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7815E">
      <w:pPr>
        <w:widowControl w:val="0"/>
        <w:wordWrap/>
        <w:adjustRightInd/>
        <w:snapToGrid/>
        <w:spacing w:line="578" w:lineRule="exact"/>
        <w:jc w:val="both"/>
        <w:textAlignment w:val="auto"/>
        <w:rPr>
          <w:rFonts w:hint="eastAsia" w:ascii="黑体" w:hAnsi="黑体" w:eastAsia="黑体" w:cs="黑体"/>
          <w:color w:val="000000"/>
          <w:kern w:val="2"/>
          <w:sz w:val="32"/>
          <w:szCs w:val="32"/>
          <w:lang w:val="en-US" w:eastAsia="zh-CN"/>
        </w:rPr>
      </w:pPr>
      <w:bookmarkStart w:id="0" w:name="_bookmark1"/>
      <w:bookmarkEnd w:id="0"/>
      <w:bookmarkStart w:id="1" w:name="_bookmark0"/>
      <w:bookmarkEnd w:id="1"/>
    </w:p>
    <w:p w14:paraId="50BBC419">
      <w:pPr>
        <w:pStyle w:val="2"/>
        <w:rPr>
          <w:rFonts w:hint="default"/>
          <w:color w:val="000000"/>
          <w:lang w:val="en-US" w:eastAsia="zh-CN"/>
        </w:rPr>
      </w:pPr>
    </w:p>
    <w:p w14:paraId="62C21F27">
      <w:pPr>
        <w:widowControl w:val="0"/>
        <w:wordWrap/>
        <w:adjustRightInd/>
        <w:snapToGrid/>
        <w:spacing w:line="578" w:lineRule="exact"/>
        <w:jc w:val="both"/>
        <w:textAlignment w:val="auto"/>
        <w:rPr>
          <w:rFonts w:hint="eastAsia" w:ascii="黑体" w:hAnsi="黑体" w:eastAsia="黑体" w:cs="黑体"/>
          <w:color w:val="000000"/>
          <w:kern w:val="2"/>
          <w:sz w:val="32"/>
          <w:szCs w:val="32"/>
          <w:lang w:eastAsia="zh-CN"/>
        </w:rPr>
      </w:pPr>
    </w:p>
    <w:p w14:paraId="3F926031">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66FB9F49">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1184C1BB">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52FA2F7C">
      <w:pPr>
        <w:widowControl w:val="0"/>
        <w:wordWrap/>
        <w:adjustRightInd/>
        <w:snapToGrid/>
        <w:spacing w:line="578" w:lineRule="exact"/>
        <w:jc w:val="center"/>
        <w:textAlignment w:val="auto"/>
        <w:outlineLvl w:val="0"/>
        <w:rPr>
          <w:rFonts w:hint="eastAsia" w:ascii="方正小标宋简体" w:hAnsi="方正小标宋简体" w:eastAsia="方正小标宋简体" w:cs="方正小标宋简体"/>
          <w:color w:val="000000"/>
          <w:kern w:val="2"/>
          <w:sz w:val="44"/>
          <w:szCs w:val="44"/>
          <w:lang w:eastAsia="zh-CN"/>
        </w:rPr>
      </w:pPr>
      <w:bookmarkStart w:id="574" w:name="_GoBack"/>
      <w:bookmarkStart w:id="2" w:name="_Toc24417"/>
      <w:r>
        <w:rPr>
          <w:rFonts w:hint="eastAsia" w:ascii="方正小标宋简体" w:hAnsi="方正小标宋简体" w:eastAsia="方正小标宋简体" w:cs="方正小标宋简体"/>
          <w:color w:val="000000"/>
          <w:kern w:val="2"/>
          <w:sz w:val="44"/>
          <w:szCs w:val="44"/>
          <w:lang w:eastAsia="zh-CN"/>
        </w:rPr>
        <w:t>河北省</w:t>
      </w:r>
      <w:bookmarkStart w:id="3" w:name="_Toc4572"/>
      <w:bookmarkStart w:id="4" w:name="_Toc12295"/>
      <w:bookmarkStart w:id="5" w:name="_Toc25558"/>
      <w:bookmarkStart w:id="6" w:name="_Toc32596"/>
      <w:bookmarkStart w:id="7" w:name="_Toc4906"/>
      <w:bookmarkStart w:id="8" w:name="_Toc27963"/>
      <w:bookmarkStart w:id="9" w:name="_Toc26596"/>
      <w:bookmarkStart w:id="10" w:name="_Toc5655"/>
      <w:bookmarkStart w:id="11" w:name="_Toc21348"/>
      <w:bookmarkStart w:id="12" w:name="_Toc30609"/>
      <w:bookmarkStart w:id="13" w:name="_Toc26940"/>
      <w:r>
        <w:rPr>
          <w:rFonts w:hint="eastAsia" w:ascii="方正小标宋简体" w:hAnsi="方正小标宋简体" w:eastAsia="方正小标宋简体" w:cs="方正小标宋简体"/>
          <w:color w:val="000000"/>
          <w:kern w:val="2"/>
          <w:sz w:val="44"/>
          <w:szCs w:val="44"/>
          <w:lang w:eastAsia="zh-CN"/>
        </w:rPr>
        <w:t>风电和光伏发电项目投资主体</w:t>
      </w:r>
      <w:bookmarkEnd w:id="2"/>
    </w:p>
    <w:p w14:paraId="1EAB3136">
      <w:pPr>
        <w:widowControl w:val="0"/>
        <w:wordWrap/>
        <w:adjustRightInd/>
        <w:snapToGrid/>
        <w:spacing w:line="578" w:lineRule="exact"/>
        <w:jc w:val="center"/>
        <w:textAlignment w:val="auto"/>
        <w:outlineLvl w:val="0"/>
        <w:rPr>
          <w:rFonts w:hint="eastAsia" w:ascii="方正小标宋简体" w:hAnsi="方正小标宋简体" w:eastAsia="方正小标宋简体" w:cs="方正小标宋简体"/>
          <w:color w:val="000000"/>
          <w:kern w:val="2"/>
          <w:sz w:val="44"/>
          <w:szCs w:val="44"/>
          <w:lang w:eastAsia="zh-CN"/>
        </w:rPr>
      </w:pPr>
      <w:bookmarkStart w:id="14" w:name="_Toc15680"/>
      <w:r>
        <w:rPr>
          <w:rFonts w:hint="eastAsia" w:ascii="方正小标宋简体" w:hAnsi="方正小标宋简体" w:eastAsia="方正小标宋简体" w:cs="方正小标宋简体"/>
          <w:color w:val="000000"/>
          <w:kern w:val="2"/>
          <w:sz w:val="44"/>
          <w:szCs w:val="44"/>
          <w:lang w:eastAsia="zh-CN"/>
        </w:rPr>
        <w:t>招标文件</w:t>
      </w:r>
      <w:bookmarkEnd w:id="3"/>
      <w:r>
        <w:rPr>
          <w:rFonts w:hint="eastAsia" w:ascii="方正小标宋简体" w:hAnsi="方正小标宋简体" w:eastAsia="方正小标宋简体" w:cs="方正小标宋简体"/>
          <w:color w:val="000000"/>
          <w:kern w:val="2"/>
          <w:sz w:val="44"/>
          <w:szCs w:val="44"/>
          <w:lang w:eastAsia="zh-CN"/>
        </w:rPr>
        <w:t>示范文本</w:t>
      </w:r>
      <w:bookmarkEnd w:id="4"/>
      <w:bookmarkEnd w:id="5"/>
      <w:bookmarkEnd w:id="6"/>
      <w:bookmarkEnd w:id="7"/>
      <w:bookmarkEnd w:id="8"/>
      <w:bookmarkEnd w:id="9"/>
      <w:bookmarkEnd w:id="14"/>
      <w:r>
        <w:rPr>
          <w:rFonts w:hint="eastAsia" w:ascii="方正小标宋简体" w:hAnsi="方正小标宋简体" w:eastAsia="方正小标宋简体" w:cs="方正小标宋简体"/>
          <w:color w:val="000000"/>
          <w:kern w:val="2"/>
          <w:sz w:val="44"/>
          <w:szCs w:val="44"/>
          <w:lang w:eastAsia="zh-CN"/>
        </w:rPr>
        <w:t>（</w:t>
      </w:r>
      <w:r>
        <w:rPr>
          <w:rFonts w:hint="eastAsia" w:ascii="方正小标宋简体" w:hAnsi="方正小标宋简体" w:eastAsia="方正小标宋简体" w:cs="方正小标宋简体"/>
          <w:color w:val="000000"/>
          <w:kern w:val="2"/>
          <w:sz w:val="44"/>
          <w:szCs w:val="44"/>
          <w:lang w:val="en-US" w:eastAsia="zh-CN"/>
        </w:rPr>
        <w:t>试行</w:t>
      </w:r>
      <w:r>
        <w:rPr>
          <w:rFonts w:hint="eastAsia" w:ascii="方正小标宋简体" w:hAnsi="方正小标宋简体" w:eastAsia="方正小标宋简体" w:cs="方正小标宋简体"/>
          <w:color w:val="000000"/>
          <w:kern w:val="2"/>
          <w:sz w:val="44"/>
          <w:szCs w:val="44"/>
          <w:lang w:eastAsia="zh-CN"/>
        </w:rPr>
        <w:t>）</w:t>
      </w:r>
      <w:bookmarkEnd w:id="10"/>
      <w:bookmarkEnd w:id="11"/>
      <w:bookmarkEnd w:id="12"/>
      <w:bookmarkEnd w:id="13"/>
    </w:p>
    <w:bookmarkEnd w:id="574"/>
    <w:p w14:paraId="0BBF430D">
      <w:pPr>
        <w:widowControl w:val="0"/>
        <w:wordWrap/>
        <w:adjustRightInd/>
        <w:snapToGrid/>
        <w:spacing w:line="578" w:lineRule="exact"/>
        <w:jc w:val="center"/>
        <w:textAlignment w:val="auto"/>
        <w:rPr>
          <w:rFonts w:hint="eastAsia" w:ascii="楷体" w:hAnsi="楷体" w:eastAsia="楷体" w:cs="楷体"/>
          <w:color w:val="000000"/>
          <w:kern w:val="2"/>
          <w:sz w:val="32"/>
          <w:szCs w:val="32"/>
          <w:lang w:eastAsia="zh-CN"/>
        </w:rPr>
      </w:pPr>
      <w:r>
        <w:rPr>
          <w:rFonts w:hint="eastAsia" w:ascii="楷体" w:hAnsi="楷体" w:eastAsia="楷体" w:cs="楷体"/>
          <w:color w:val="000000"/>
          <w:kern w:val="2"/>
          <w:sz w:val="32"/>
          <w:szCs w:val="32"/>
          <w:lang w:val="en-US" w:eastAsia="zh-CN"/>
        </w:rPr>
        <w:t xml:space="preserve"> </w:t>
      </w:r>
    </w:p>
    <w:p w14:paraId="1F886A2A">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3927A962">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6C248465">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42C46E35">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5CF062A5">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54A00DA0">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29D680AA">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16696D7A">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1B776A59">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24656CCA">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13CF9531">
      <w:pPr>
        <w:widowControl w:val="0"/>
        <w:wordWrap/>
        <w:adjustRightInd/>
        <w:snapToGrid/>
        <w:spacing w:line="578" w:lineRule="exact"/>
        <w:jc w:val="center"/>
        <w:textAlignment w:val="auto"/>
        <w:rPr>
          <w:rFonts w:hint="eastAsia" w:ascii="黑体" w:hAnsi="黑体" w:eastAsia="黑体" w:cs="黑体"/>
          <w:color w:val="000000"/>
          <w:kern w:val="2"/>
          <w:sz w:val="52"/>
          <w:szCs w:val="52"/>
          <w:lang w:eastAsia="zh-CN"/>
        </w:rPr>
      </w:pPr>
    </w:p>
    <w:p w14:paraId="3356AB9B">
      <w:pPr>
        <w:widowControl w:val="0"/>
        <w:wordWrap/>
        <w:adjustRightInd/>
        <w:snapToGrid/>
        <w:spacing w:line="578" w:lineRule="exact"/>
        <w:jc w:val="center"/>
        <w:textAlignment w:val="auto"/>
        <w:rPr>
          <w:rFonts w:hint="eastAsia" w:ascii="黑体" w:hAnsi="黑体" w:eastAsia="黑体" w:cs="黑体"/>
          <w:b/>
          <w:color w:val="000000"/>
          <w:sz w:val="32"/>
          <w:szCs w:val="32"/>
        </w:rPr>
      </w:pPr>
      <w:r>
        <w:rPr>
          <w:rFonts w:hint="eastAsia" w:ascii="黑体" w:hAnsi="黑体" w:eastAsia="黑体" w:cs="黑体"/>
          <w:color w:val="000000"/>
          <w:sz w:val="32"/>
          <w:szCs w:val="32"/>
          <w:lang w:val="en-US" w:eastAsia="zh-CN"/>
        </w:rPr>
        <w:t>2026年3月</w:t>
      </w:r>
    </w:p>
    <w:p w14:paraId="02D66ECC">
      <w:pPr>
        <w:pStyle w:val="3"/>
        <w:outlineLvl w:val="9"/>
        <w:rPr>
          <w:rFonts w:hint="eastAsia"/>
          <w:color w:val="000000"/>
          <w:lang w:eastAsia="zh-CN"/>
        </w:rPr>
        <w:sectPr>
          <w:headerReference r:id="rId3" w:type="default"/>
          <w:pgSz w:w="11906" w:h="16838"/>
          <w:pgMar w:top="1440" w:right="1797" w:bottom="1440" w:left="1797" w:header="850" w:footer="1134" w:gutter="0"/>
          <w:pgBorders>
            <w:top w:val="none" w:sz="0" w:space="0"/>
            <w:left w:val="none" w:sz="0" w:space="0"/>
            <w:bottom w:val="none" w:sz="0" w:space="0"/>
            <w:right w:val="none" w:sz="0" w:space="0"/>
          </w:pgBorders>
          <w:pgNumType w:fmt="decimal" w:start="1"/>
          <w:cols w:space="720" w:num="1"/>
          <w:rtlGutter w:val="0"/>
          <w:docGrid w:type="lines" w:linePitch="317" w:charSpace="0"/>
        </w:sectPr>
      </w:pPr>
      <w:bookmarkStart w:id="15" w:name="_Toc2255"/>
      <w:bookmarkStart w:id="16" w:name="_Toc20903"/>
      <w:bookmarkStart w:id="17" w:name="_Toc14354"/>
      <w:bookmarkStart w:id="18" w:name="_Toc3440"/>
      <w:bookmarkStart w:id="19" w:name="_Toc7642"/>
      <w:bookmarkStart w:id="20" w:name="_Toc31242"/>
      <w:bookmarkStart w:id="21" w:name="_Toc3078"/>
      <w:bookmarkStart w:id="22" w:name="_Toc28250"/>
      <w:bookmarkStart w:id="23" w:name="_Toc10109"/>
      <w:bookmarkStart w:id="24" w:name="_Toc20945"/>
    </w:p>
    <w:p w14:paraId="6FCA57B3">
      <w:pPr>
        <w:pStyle w:val="3"/>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000000"/>
          <w:lang w:eastAsia="zh-CN"/>
        </w:rPr>
      </w:pPr>
      <w:bookmarkStart w:id="25" w:name="_Toc29143"/>
    </w:p>
    <w:p w14:paraId="04A18BD5">
      <w:pPr>
        <w:pStyle w:val="3"/>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000000"/>
          <w:lang w:eastAsia="zh-CN"/>
        </w:rPr>
      </w:pPr>
      <w:r>
        <w:rPr>
          <w:rFonts w:hint="eastAsia"/>
          <w:color w:val="000000"/>
          <w:lang w:eastAsia="zh-CN"/>
        </w:rPr>
        <w:t>使用说明</w:t>
      </w:r>
      <w:bookmarkEnd w:id="15"/>
      <w:bookmarkEnd w:id="16"/>
      <w:bookmarkEnd w:id="17"/>
      <w:bookmarkEnd w:id="18"/>
      <w:bookmarkEnd w:id="19"/>
      <w:bookmarkEnd w:id="20"/>
      <w:bookmarkEnd w:id="21"/>
      <w:bookmarkEnd w:id="22"/>
      <w:bookmarkEnd w:id="23"/>
      <w:bookmarkEnd w:id="24"/>
      <w:bookmarkEnd w:id="25"/>
    </w:p>
    <w:p w14:paraId="38E0B7E0">
      <w:pPr>
        <w:rPr>
          <w:rFonts w:hint="eastAsia"/>
          <w:lang w:eastAsia="zh-CN"/>
        </w:rPr>
      </w:pPr>
    </w:p>
    <w:p w14:paraId="3B43089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lang w:eastAsia="zh-CN"/>
        </w:rPr>
      </w:pPr>
      <w:r>
        <w:rPr>
          <w:rFonts w:hint="eastAsia" w:asciiTheme="majorEastAsia" w:hAnsiTheme="majorEastAsia" w:eastAsiaTheme="majorEastAsia" w:cstheme="majorEastAsia"/>
          <w:color w:val="000000"/>
          <w:kern w:val="2"/>
          <w:sz w:val="24"/>
          <w:szCs w:val="24"/>
          <w:lang w:eastAsia="zh-CN"/>
        </w:rPr>
        <w:t>一、本文件适用于</w:t>
      </w:r>
      <w:r>
        <w:rPr>
          <w:rFonts w:hint="eastAsia" w:asciiTheme="majorEastAsia" w:hAnsiTheme="majorEastAsia" w:eastAsiaTheme="majorEastAsia" w:cstheme="majorEastAsia"/>
          <w:color w:val="000000"/>
          <w:kern w:val="2"/>
          <w:sz w:val="24"/>
          <w:szCs w:val="24"/>
          <w:lang w:val="en-US" w:eastAsia="zh-CN"/>
        </w:rPr>
        <w:t>河北省内</w:t>
      </w:r>
      <w:r>
        <w:rPr>
          <w:rFonts w:hint="eastAsia" w:asciiTheme="majorEastAsia" w:hAnsiTheme="majorEastAsia" w:eastAsiaTheme="majorEastAsia" w:cstheme="majorEastAsia"/>
          <w:color w:val="000000"/>
          <w:kern w:val="2"/>
          <w:sz w:val="24"/>
          <w:szCs w:val="24"/>
          <w:lang w:eastAsia="zh-CN"/>
        </w:rPr>
        <w:t>风电和光伏发电项目投资主体招标。</w:t>
      </w:r>
    </w:p>
    <w:p w14:paraId="63AF4F0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lang w:val="en-US" w:eastAsia="zh-CN"/>
        </w:rPr>
      </w:pPr>
      <w:r>
        <w:rPr>
          <w:rFonts w:hint="eastAsia" w:asciiTheme="majorEastAsia" w:hAnsiTheme="majorEastAsia" w:eastAsiaTheme="majorEastAsia" w:cstheme="majorEastAsia"/>
          <w:color w:val="000000"/>
          <w:kern w:val="2"/>
          <w:sz w:val="24"/>
          <w:szCs w:val="24"/>
          <w:lang w:eastAsia="zh-CN"/>
        </w:rPr>
        <w:t>二、《河北省风电和光伏发电项目投资主体招标文件示范文本（试行）》（以下简称</w:t>
      </w:r>
      <w:bookmarkStart w:id="26" w:name="OLE_LINK2"/>
      <w:r>
        <w:rPr>
          <w:rFonts w:hint="eastAsia" w:asciiTheme="majorEastAsia" w:hAnsiTheme="majorEastAsia" w:eastAsiaTheme="majorEastAsia" w:cstheme="majorEastAsia"/>
          <w:color w:val="000000"/>
          <w:kern w:val="2"/>
          <w:sz w:val="24"/>
          <w:szCs w:val="24"/>
          <w:lang w:eastAsia="zh-CN"/>
        </w:rPr>
        <w:t>《示范文本》</w:t>
      </w:r>
      <w:bookmarkEnd w:id="26"/>
      <w:r>
        <w:rPr>
          <w:rFonts w:hint="eastAsia" w:asciiTheme="majorEastAsia" w:hAnsiTheme="majorEastAsia" w:eastAsiaTheme="majorEastAsia" w:cstheme="majorEastAsia"/>
          <w:color w:val="000000"/>
          <w:kern w:val="2"/>
          <w:sz w:val="24"/>
          <w:szCs w:val="24"/>
          <w:lang w:eastAsia="zh-CN"/>
        </w:rPr>
        <w:t>）</w:t>
      </w:r>
      <w:r>
        <w:rPr>
          <w:rFonts w:hint="eastAsia" w:asciiTheme="majorEastAsia" w:hAnsiTheme="majorEastAsia" w:eastAsiaTheme="majorEastAsia" w:cstheme="majorEastAsia"/>
          <w:color w:val="000000"/>
          <w:kern w:val="2"/>
          <w:sz w:val="24"/>
          <w:szCs w:val="24"/>
          <w:lang w:val="en-US" w:eastAsia="zh-CN"/>
        </w:rPr>
        <w:t>依据《中华人民共和国招标投标法》、《中华人民共和国招标投标法实施条例》等法律法规，根据《河北省风电、光伏发电项目开发建设管理办法(试行)》，结合“暗标”评审的特点编制而成。</w:t>
      </w:r>
    </w:p>
    <w:p w14:paraId="04DC725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lang w:eastAsia="zh-CN"/>
        </w:rPr>
      </w:pPr>
      <w:r>
        <w:rPr>
          <w:rFonts w:hint="eastAsia" w:asciiTheme="majorEastAsia" w:hAnsiTheme="majorEastAsia" w:eastAsiaTheme="majorEastAsia" w:cstheme="majorEastAsia"/>
          <w:color w:val="000000"/>
          <w:kern w:val="2"/>
          <w:sz w:val="24"/>
          <w:szCs w:val="24"/>
          <w:lang w:eastAsia="zh-CN"/>
        </w:rPr>
        <w:t>三、《示范文本》用相同序号标示的章、节、条、款、项、目，供招标人和投标人选择使用；以空格标示的由招标人填写的内容，招标人应根据招标项目具体特点和实际需要具体化，确实没有需要填写的，在空格中用“/”标示。</w:t>
      </w:r>
    </w:p>
    <w:p w14:paraId="043B8B5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lang w:eastAsia="zh-CN"/>
        </w:rPr>
      </w:pPr>
      <w:r>
        <w:rPr>
          <w:rFonts w:hint="eastAsia" w:asciiTheme="majorEastAsia" w:hAnsiTheme="majorEastAsia" w:eastAsiaTheme="majorEastAsia" w:cstheme="majorEastAsia"/>
          <w:color w:val="000000"/>
          <w:kern w:val="2"/>
          <w:sz w:val="24"/>
          <w:szCs w:val="24"/>
          <w:lang w:eastAsia="zh-CN"/>
        </w:rPr>
        <w:t>四、招标人参照《示范文本》第一章的格式发布招标公告后，将实际发布的招标公告编入招标文件中，作为投标邀请。其中，招标公告应同时注明发布所在的媒介名称。</w:t>
      </w:r>
    </w:p>
    <w:p w14:paraId="4F71419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lang w:eastAsia="zh-CN"/>
        </w:rPr>
      </w:pPr>
      <w:r>
        <w:rPr>
          <w:rFonts w:hint="eastAsia" w:asciiTheme="majorEastAsia" w:hAnsiTheme="majorEastAsia" w:eastAsiaTheme="majorEastAsia" w:cstheme="majorEastAsia"/>
          <w:color w:val="000000"/>
          <w:kern w:val="2"/>
          <w:sz w:val="24"/>
          <w:szCs w:val="24"/>
          <w:lang w:eastAsia="zh-CN"/>
        </w:rPr>
        <w:t>五、《示范文本》第三章“评标办法”规定采用综合评估法。</w:t>
      </w:r>
      <w:r>
        <w:rPr>
          <w:rFonts w:hint="eastAsia" w:asciiTheme="majorEastAsia" w:hAnsiTheme="majorEastAsia" w:eastAsiaTheme="majorEastAsia" w:cstheme="majorEastAsia"/>
          <w:color w:val="000000"/>
          <w:kern w:val="2"/>
          <w:sz w:val="24"/>
          <w:szCs w:val="24"/>
          <w:lang w:val="en-US" w:eastAsia="zh-CN"/>
        </w:rPr>
        <w:t>国家或河北省</w:t>
      </w:r>
      <w:r>
        <w:rPr>
          <w:rFonts w:hint="eastAsia" w:asciiTheme="majorEastAsia" w:hAnsiTheme="majorEastAsia" w:eastAsiaTheme="majorEastAsia" w:cstheme="majorEastAsia"/>
          <w:color w:val="000000"/>
          <w:kern w:val="2"/>
          <w:sz w:val="24"/>
          <w:szCs w:val="24"/>
          <w:lang w:eastAsia="zh-CN"/>
        </w:rPr>
        <w:t>对各评审因素的评审标准、分值和权重等有规定的，从其规定。第三章“评标办法”前附表应列明全部评审因素和评审标准，并在本章前附表标明投标人不满足要求即否决其投标的全部条款。</w:t>
      </w:r>
    </w:p>
    <w:p w14:paraId="0D4055F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lang w:eastAsia="zh-CN"/>
        </w:rPr>
      </w:pPr>
      <w:r>
        <w:rPr>
          <w:rFonts w:hint="eastAsia" w:asciiTheme="majorEastAsia" w:hAnsiTheme="majorEastAsia" w:eastAsiaTheme="majorEastAsia" w:cstheme="majorEastAsia"/>
          <w:color w:val="000000"/>
          <w:kern w:val="2"/>
          <w:sz w:val="24"/>
          <w:szCs w:val="24"/>
          <w:lang w:eastAsia="zh-CN"/>
        </w:rPr>
        <w:t>六、《示范文本》第五章“</w:t>
      </w:r>
      <w:r>
        <w:rPr>
          <w:rFonts w:hint="eastAsia" w:asciiTheme="majorEastAsia" w:hAnsiTheme="majorEastAsia" w:eastAsiaTheme="majorEastAsia" w:cstheme="majorEastAsia"/>
          <w:color w:val="000000"/>
          <w:kern w:val="2"/>
          <w:sz w:val="24"/>
          <w:szCs w:val="24"/>
          <w:lang w:val="en-US" w:eastAsia="zh-CN"/>
        </w:rPr>
        <w:t>招标</w:t>
      </w:r>
      <w:r>
        <w:rPr>
          <w:rFonts w:hint="eastAsia" w:asciiTheme="majorEastAsia" w:hAnsiTheme="majorEastAsia" w:eastAsiaTheme="majorEastAsia" w:cstheme="majorEastAsia"/>
          <w:color w:val="000000"/>
          <w:kern w:val="2"/>
          <w:sz w:val="24"/>
          <w:szCs w:val="24"/>
          <w:lang w:eastAsia="zh-CN"/>
        </w:rPr>
        <w:t>人要求”由招标人根据行业标准（如有）、招标项目具体特点和实际需要编制，并与“投标人须知”相衔接。</w:t>
      </w:r>
    </w:p>
    <w:p w14:paraId="274B075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lang w:eastAsia="zh-CN"/>
        </w:rPr>
      </w:pPr>
      <w:r>
        <w:rPr>
          <w:rFonts w:hint="eastAsia" w:asciiTheme="majorEastAsia" w:hAnsiTheme="majorEastAsia" w:eastAsiaTheme="majorEastAsia" w:cstheme="majorEastAsia"/>
          <w:color w:val="000000"/>
          <w:kern w:val="2"/>
          <w:sz w:val="24"/>
          <w:szCs w:val="24"/>
          <w:lang w:eastAsia="zh-CN"/>
        </w:rPr>
        <w:t>七、投标文件应分别编制明标部分和暗标部分。招标人可按照有利于评标原则设定投标文件暗标部分的编制要求。</w:t>
      </w:r>
    </w:p>
    <w:p w14:paraId="0C1BF1D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ajorEastAsia" w:hAnsiTheme="majorEastAsia" w:eastAsiaTheme="majorEastAsia" w:cstheme="majorEastAsia"/>
          <w:color w:val="000000"/>
          <w:kern w:val="2"/>
          <w:sz w:val="24"/>
          <w:szCs w:val="24"/>
          <w:highlight w:val="none"/>
          <w:lang w:val="en-US" w:eastAsia="zh-CN"/>
        </w:rPr>
      </w:pPr>
      <w:r>
        <w:rPr>
          <w:rFonts w:hint="eastAsia" w:asciiTheme="majorEastAsia" w:hAnsiTheme="majorEastAsia" w:eastAsiaTheme="majorEastAsia" w:cstheme="majorEastAsia"/>
          <w:color w:val="000000"/>
          <w:kern w:val="2"/>
          <w:sz w:val="24"/>
          <w:szCs w:val="24"/>
          <w:lang w:val="en-US" w:eastAsia="zh-CN"/>
        </w:rPr>
        <w:t>八、《示范文本》中的“投标人须知”(投标人须知前附表和其他附表除外)“评标办法”(评标办法前附表除外)，“已列明的合同条款”应当不加修改地引用</w:t>
      </w:r>
      <w:r>
        <w:rPr>
          <w:rFonts w:hint="eastAsia" w:asciiTheme="majorEastAsia" w:hAnsiTheme="majorEastAsia" w:eastAsiaTheme="majorEastAsia" w:cstheme="majorEastAsia"/>
          <w:color w:val="000000"/>
          <w:kern w:val="2"/>
          <w:sz w:val="24"/>
          <w:szCs w:val="24"/>
          <w:highlight w:val="none"/>
          <w:lang w:val="en-US" w:eastAsia="zh-CN"/>
        </w:rPr>
        <w:t>。“投标人须知前附表”用于进一步明确“投标人须知”正文中的未尽事宜，招标人应结合招标项目具体特点和实际需要编制和填写，但不得与“投标人须知”正文内容相抵触，否则抵触内容无效。</w:t>
      </w:r>
    </w:p>
    <w:p w14:paraId="051DD89D">
      <w:pPr>
        <w:rPr>
          <w:rFonts w:hint="eastAsia" w:ascii="宋体" w:hAnsi="宋体" w:eastAsia="宋体" w:cs="宋体"/>
          <w:color w:val="000000"/>
        </w:rPr>
      </w:pPr>
      <w:r>
        <w:rPr>
          <w:rFonts w:hint="eastAsia" w:ascii="宋体" w:hAnsi="宋体" w:eastAsia="宋体" w:cs="宋体"/>
          <w:color w:val="000000"/>
        </w:rPr>
        <w:br w:type="page"/>
      </w:r>
    </w:p>
    <w:p w14:paraId="0EAC5AF0">
      <w:pPr>
        <w:pStyle w:val="2"/>
        <w:rPr>
          <w:rFonts w:hint="eastAsia"/>
          <w:color w:val="000000"/>
        </w:rPr>
      </w:pPr>
    </w:p>
    <w:p w14:paraId="791FC41C">
      <w:pPr>
        <w:pStyle w:val="2"/>
        <w:rPr>
          <w:rFonts w:hint="eastAsia"/>
          <w:color w:val="000000"/>
        </w:rPr>
      </w:pPr>
    </w:p>
    <w:p w14:paraId="2A76C796">
      <w:pPr>
        <w:widowControl w:val="0"/>
        <w:wordWrap/>
        <w:adjustRightInd/>
        <w:snapToGrid/>
        <w:spacing w:line="360" w:lineRule="auto"/>
        <w:jc w:val="center"/>
        <w:textAlignment w:val="auto"/>
        <w:rPr>
          <w:rFonts w:hint="eastAsia" w:ascii="宋体" w:hAnsi="宋体" w:eastAsia="宋体" w:cs="宋体"/>
          <w:color w:val="000000"/>
          <w:sz w:val="28"/>
          <w:szCs w:val="28"/>
          <w:u w:val="single"/>
        </w:rPr>
      </w:pPr>
    </w:p>
    <w:p w14:paraId="166592EC">
      <w:pPr>
        <w:widowControl w:val="0"/>
        <w:wordWrap/>
        <w:adjustRightInd/>
        <w:snapToGrid/>
        <w:spacing w:line="360" w:lineRule="auto"/>
        <w:jc w:val="center"/>
        <w:textAlignment w:val="auto"/>
        <w:rPr>
          <w:rFonts w:hint="eastAsia" w:ascii="宋体" w:hAnsi="宋体" w:eastAsia="宋体" w:cs="宋体"/>
          <w:color w:val="000000"/>
          <w:sz w:val="28"/>
          <w:szCs w:val="28"/>
          <w:u w:val="single"/>
        </w:rPr>
      </w:pPr>
    </w:p>
    <w:p w14:paraId="742356BC">
      <w:pPr>
        <w:widowControl w:val="0"/>
        <w:wordWrap/>
        <w:adjustRightInd/>
        <w:snapToGrid/>
        <w:spacing w:line="360" w:lineRule="auto"/>
        <w:jc w:val="center"/>
        <w:textAlignment w:val="auto"/>
        <w:rPr>
          <w:rFonts w:hint="eastAsia" w:ascii="宋体" w:hAnsi="宋体" w:eastAsia="宋体" w:cs="宋体"/>
          <w:color w:val="000000"/>
          <w:sz w:val="28"/>
          <w:szCs w:val="28"/>
          <w:u w:val="single"/>
        </w:rPr>
      </w:pPr>
    </w:p>
    <w:p w14:paraId="6B5F7E23">
      <w:pPr>
        <w:widowControl w:val="0"/>
        <w:wordWrap/>
        <w:adjustRightInd/>
        <w:snapToGrid/>
        <w:spacing w:line="480" w:lineRule="auto"/>
        <w:jc w:val="center"/>
        <w:textAlignment w:val="auto"/>
        <w:rPr>
          <w:rFonts w:hint="eastAsia" w:ascii="黑体" w:hAnsi="黑体" w:eastAsia="黑体" w:cs="黑体"/>
          <w:b w:val="0"/>
          <w:bCs w:val="0"/>
          <w:color w:val="000000"/>
          <w:sz w:val="36"/>
          <w:szCs w:val="36"/>
          <w:lang w:eastAsia="zh-CN"/>
        </w:rPr>
      </w:pPr>
      <w:r>
        <w:rPr>
          <w:rFonts w:hint="eastAsia" w:ascii="黑体" w:hAnsi="黑体" w:eastAsia="黑体" w:cs="黑体"/>
          <w:b w:val="0"/>
          <w:bCs w:val="0"/>
          <w:color w:val="000000"/>
          <w:sz w:val="36"/>
          <w:szCs w:val="36"/>
          <w:u w:val="single"/>
          <w:lang w:val="en-US" w:eastAsia="zh-CN"/>
        </w:rPr>
        <w:t xml:space="preserve">          </w:t>
      </w:r>
      <w:r>
        <w:rPr>
          <w:rFonts w:hint="eastAsia" w:ascii="黑体" w:hAnsi="黑体" w:eastAsia="黑体" w:cs="黑体"/>
          <w:b w:val="0"/>
          <w:bCs w:val="0"/>
          <w:color w:val="000000"/>
          <w:sz w:val="36"/>
          <w:szCs w:val="36"/>
          <w:u w:val="none"/>
          <w:lang w:val="en-US" w:eastAsia="zh-CN"/>
        </w:rPr>
        <w:t>市</w:t>
      </w:r>
      <w:r>
        <w:rPr>
          <w:rFonts w:hint="eastAsia" w:ascii="黑体" w:hAnsi="黑体" w:eastAsia="黑体" w:cs="黑体"/>
          <w:b w:val="0"/>
          <w:bCs w:val="0"/>
          <w:color w:val="000000"/>
          <w:sz w:val="36"/>
          <w:szCs w:val="36"/>
          <w:u w:val="none"/>
          <w:lang w:eastAsia="zh-CN"/>
        </w:rPr>
        <w:t>风电和光伏</w:t>
      </w:r>
      <w:r>
        <w:rPr>
          <w:rFonts w:hint="eastAsia" w:ascii="黑体" w:hAnsi="黑体" w:eastAsia="黑体" w:cs="黑体"/>
          <w:b w:val="0"/>
          <w:bCs w:val="0"/>
          <w:color w:val="000000"/>
          <w:sz w:val="36"/>
          <w:szCs w:val="36"/>
          <w:u w:val="none"/>
          <w:lang w:val="en-US" w:eastAsia="zh-CN"/>
        </w:rPr>
        <w:t>发电</w:t>
      </w:r>
      <w:r>
        <w:rPr>
          <w:rFonts w:hint="eastAsia" w:ascii="黑体" w:hAnsi="黑体" w:eastAsia="黑体" w:cs="黑体"/>
          <w:b w:val="0"/>
          <w:bCs w:val="0"/>
          <w:color w:val="000000"/>
          <w:sz w:val="36"/>
          <w:szCs w:val="36"/>
          <w:u w:val="none"/>
          <w:lang w:eastAsia="zh-CN"/>
        </w:rPr>
        <w:t>项目投资主体</w:t>
      </w:r>
    </w:p>
    <w:p w14:paraId="0439BA6B">
      <w:pPr>
        <w:widowControl w:val="0"/>
        <w:tabs>
          <w:tab w:val="center" w:pos="4153"/>
        </w:tabs>
        <w:wordWrap/>
        <w:adjustRightInd/>
        <w:snapToGrid/>
        <w:spacing w:line="480" w:lineRule="auto"/>
        <w:jc w:val="center"/>
        <w:textAlignment w:val="auto"/>
        <w:rPr>
          <w:rFonts w:hint="eastAsia" w:ascii="黑体" w:hAnsi="黑体" w:eastAsia="黑体" w:cs="黑体"/>
          <w:color w:val="000000"/>
          <w:sz w:val="36"/>
          <w:szCs w:val="36"/>
          <w:lang w:eastAsia="zh-CN"/>
        </w:rPr>
      </w:pPr>
      <w:r>
        <w:rPr>
          <w:rFonts w:hint="eastAsia" w:ascii="黑体" w:hAnsi="黑体" w:eastAsia="黑体" w:cs="黑体"/>
          <w:color w:val="000000"/>
          <w:sz w:val="36"/>
          <w:szCs w:val="36"/>
          <w:lang w:eastAsia="zh-CN"/>
        </w:rPr>
        <w:t>（招标编号：</w:t>
      </w:r>
      <w:r>
        <w:rPr>
          <w:rFonts w:hint="eastAsia" w:ascii="黑体" w:hAnsi="黑体" w:eastAsia="黑体" w:cs="黑体"/>
          <w:color w:val="000000"/>
          <w:sz w:val="36"/>
          <w:szCs w:val="36"/>
          <w:u w:val="single"/>
          <w:lang w:val="en-US" w:eastAsia="zh-CN"/>
        </w:rPr>
        <w:t xml:space="preserve">               </w:t>
      </w:r>
      <w:r>
        <w:rPr>
          <w:rFonts w:hint="eastAsia" w:ascii="黑体" w:hAnsi="黑体" w:eastAsia="黑体" w:cs="黑体"/>
          <w:color w:val="000000"/>
          <w:sz w:val="36"/>
          <w:szCs w:val="36"/>
          <w:lang w:eastAsia="zh-CN"/>
        </w:rPr>
        <w:t>）</w:t>
      </w:r>
    </w:p>
    <w:p w14:paraId="55E958FA">
      <w:pPr>
        <w:widowControl w:val="0"/>
        <w:wordWrap/>
        <w:adjustRightInd/>
        <w:snapToGrid/>
        <w:spacing w:line="360" w:lineRule="auto"/>
        <w:textAlignment w:val="auto"/>
        <w:rPr>
          <w:rFonts w:hint="eastAsia" w:ascii="宋体" w:hAnsi="宋体" w:eastAsia="宋体" w:cs="宋体"/>
          <w:color w:val="000000"/>
          <w:sz w:val="28"/>
          <w:szCs w:val="28"/>
        </w:rPr>
      </w:pPr>
    </w:p>
    <w:p w14:paraId="5B15D856">
      <w:pPr>
        <w:widowControl w:val="0"/>
        <w:wordWrap/>
        <w:adjustRightInd/>
        <w:snapToGrid/>
        <w:spacing w:line="360" w:lineRule="auto"/>
        <w:textAlignment w:val="auto"/>
        <w:rPr>
          <w:rFonts w:hint="eastAsia" w:ascii="宋体" w:hAnsi="宋体" w:eastAsia="宋体" w:cs="宋体"/>
          <w:color w:val="000000"/>
          <w:sz w:val="28"/>
          <w:szCs w:val="28"/>
        </w:rPr>
      </w:pPr>
    </w:p>
    <w:p w14:paraId="0D3691E0">
      <w:pPr>
        <w:pStyle w:val="3"/>
        <w:rPr>
          <w:rFonts w:hint="eastAsia"/>
          <w:color w:val="000000"/>
          <w:sz w:val="72"/>
          <w:szCs w:val="72"/>
        </w:rPr>
      </w:pPr>
      <w:bookmarkStart w:id="27" w:name="_Toc23734"/>
      <w:bookmarkStart w:id="28" w:name="_Toc24742"/>
      <w:bookmarkStart w:id="29" w:name="_Toc20733"/>
      <w:r>
        <w:rPr>
          <w:rFonts w:hint="eastAsia" w:ascii="黑体" w:hAnsi="黑体" w:eastAsia="黑体" w:cs="黑体"/>
          <w:color w:val="000000"/>
          <w:sz w:val="72"/>
          <w:szCs w:val="72"/>
        </w:rPr>
        <w:t>招标文件</w:t>
      </w:r>
      <w:bookmarkEnd w:id="27"/>
      <w:bookmarkEnd w:id="28"/>
      <w:bookmarkEnd w:id="29"/>
    </w:p>
    <w:p w14:paraId="59DD0169">
      <w:pPr>
        <w:widowControl w:val="0"/>
        <w:wordWrap/>
        <w:adjustRightInd/>
        <w:snapToGrid/>
        <w:spacing w:line="360" w:lineRule="auto"/>
        <w:textAlignment w:val="auto"/>
        <w:rPr>
          <w:rFonts w:hint="eastAsia" w:ascii="宋体" w:hAnsi="宋体" w:eastAsia="宋体" w:cs="宋体"/>
          <w:color w:val="000000"/>
        </w:rPr>
      </w:pPr>
    </w:p>
    <w:p w14:paraId="34722ACD">
      <w:pPr>
        <w:widowControl w:val="0"/>
        <w:wordWrap/>
        <w:adjustRightInd/>
        <w:snapToGrid/>
        <w:spacing w:line="360" w:lineRule="auto"/>
        <w:textAlignment w:val="auto"/>
        <w:rPr>
          <w:rFonts w:hint="eastAsia" w:ascii="宋体" w:hAnsi="宋体" w:eastAsia="宋体" w:cs="宋体"/>
          <w:color w:val="000000"/>
        </w:rPr>
      </w:pPr>
    </w:p>
    <w:p w14:paraId="34C9A374">
      <w:pPr>
        <w:widowControl w:val="0"/>
        <w:wordWrap/>
        <w:adjustRightInd/>
        <w:snapToGrid/>
        <w:spacing w:line="360" w:lineRule="auto"/>
        <w:textAlignment w:val="auto"/>
        <w:rPr>
          <w:rFonts w:hint="eastAsia" w:ascii="宋体" w:hAnsi="宋体" w:eastAsia="宋体" w:cs="宋体"/>
          <w:color w:val="000000"/>
        </w:rPr>
      </w:pPr>
    </w:p>
    <w:p w14:paraId="7AFB3300">
      <w:pPr>
        <w:widowControl w:val="0"/>
        <w:wordWrap/>
        <w:adjustRightInd/>
        <w:snapToGrid/>
        <w:spacing w:line="360" w:lineRule="auto"/>
        <w:textAlignment w:val="auto"/>
        <w:rPr>
          <w:rFonts w:hint="eastAsia" w:ascii="宋体" w:hAnsi="宋体" w:eastAsia="宋体" w:cs="宋体"/>
          <w:color w:val="000000"/>
        </w:rPr>
      </w:pPr>
    </w:p>
    <w:p w14:paraId="6E1F0376">
      <w:pPr>
        <w:widowControl w:val="0"/>
        <w:wordWrap/>
        <w:adjustRightInd/>
        <w:snapToGrid/>
        <w:spacing w:line="360" w:lineRule="auto"/>
        <w:textAlignment w:val="auto"/>
        <w:rPr>
          <w:rFonts w:hint="eastAsia" w:ascii="宋体" w:hAnsi="宋体" w:eastAsia="宋体" w:cs="宋体"/>
          <w:color w:val="000000"/>
        </w:rPr>
      </w:pPr>
    </w:p>
    <w:p w14:paraId="55F1168B">
      <w:pPr>
        <w:widowControl w:val="0"/>
        <w:wordWrap/>
        <w:adjustRightInd/>
        <w:snapToGrid/>
        <w:spacing w:line="360" w:lineRule="auto"/>
        <w:textAlignment w:val="auto"/>
        <w:rPr>
          <w:rFonts w:hint="eastAsia" w:ascii="宋体" w:hAnsi="宋体" w:eastAsia="宋体" w:cs="宋体"/>
          <w:color w:val="000000"/>
        </w:rPr>
      </w:pPr>
    </w:p>
    <w:p w14:paraId="42DA67EF">
      <w:pPr>
        <w:widowControl w:val="0"/>
        <w:wordWrap/>
        <w:adjustRightInd/>
        <w:snapToGrid/>
        <w:spacing w:line="360" w:lineRule="auto"/>
        <w:textAlignment w:val="auto"/>
        <w:rPr>
          <w:rFonts w:hint="eastAsia" w:ascii="宋体" w:hAnsi="宋体" w:eastAsia="宋体" w:cs="宋体"/>
          <w:color w:val="000000"/>
        </w:rPr>
      </w:pPr>
      <w:r>
        <w:rPr>
          <w:rFonts w:hint="eastAsia" w:ascii="宋体" w:hAnsi="宋体" w:eastAsia="宋体" w:cs="宋体"/>
          <w:color w:val="000000"/>
        </w:rPr>
        <w:t xml:space="preserve"> </w:t>
      </w:r>
    </w:p>
    <w:p w14:paraId="142ED22F">
      <w:pPr>
        <w:widowControl w:val="0"/>
        <w:wordWrap/>
        <w:adjustRightInd/>
        <w:snapToGrid/>
        <w:spacing w:line="360" w:lineRule="auto"/>
        <w:textAlignment w:val="auto"/>
        <w:rPr>
          <w:rFonts w:hint="eastAsia" w:ascii="宋体" w:hAnsi="宋体" w:eastAsia="宋体" w:cs="宋体"/>
          <w:color w:val="000000"/>
        </w:rPr>
      </w:pPr>
    </w:p>
    <w:p w14:paraId="713C4BB2">
      <w:pPr>
        <w:widowControl w:val="0"/>
        <w:wordWrap/>
        <w:adjustRightInd/>
        <w:snapToGrid/>
        <w:spacing w:line="360" w:lineRule="auto"/>
        <w:textAlignment w:val="auto"/>
        <w:rPr>
          <w:rFonts w:hint="eastAsia" w:ascii="宋体" w:hAnsi="宋体" w:eastAsia="宋体" w:cs="宋体"/>
          <w:color w:val="000000"/>
        </w:rPr>
      </w:pPr>
    </w:p>
    <w:p w14:paraId="342853D5">
      <w:pPr>
        <w:widowControl w:val="0"/>
        <w:wordWrap/>
        <w:adjustRightInd/>
        <w:snapToGrid/>
        <w:spacing w:line="360" w:lineRule="auto"/>
        <w:textAlignment w:val="auto"/>
        <w:rPr>
          <w:rFonts w:hint="eastAsia" w:ascii="宋体" w:hAnsi="宋体" w:eastAsia="宋体" w:cs="宋体"/>
          <w:color w:val="000000"/>
        </w:rPr>
      </w:pPr>
    </w:p>
    <w:p w14:paraId="4AAED7E8">
      <w:pPr>
        <w:widowControl w:val="0"/>
        <w:wordWrap/>
        <w:adjustRightInd/>
        <w:snapToGrid/>
        <w:spacing w:line="360" w:lineRule="auto"/>
        <w:textAlignment w:val="auto"/>
        <w:rPr>
          <w:rFonts w:hint="eastAsia" w:ascii="宋体" w:hAnsi="宋体" w:eastAsia="宋体" w:cs="宋体"/>
          <w:color w:val="000000"/>
        </w:rPr>
      </w:pPr>
    </w:p>
    <w:p w14:paraId="594667D4">
      <w:pPr>
        <w:widowControl w:val="0"/>
        <w:wordWrap/>
        <w:adjustRightInd/>
        <w:snapToGrid/>
        <w:spacing w:line="360" w:lineRule="auto"/>
        <w:textAlignment w:val="auto"/>
        <w:rPr>
          <w:rFonts w:hint="eastAsia" w:ascii="宋体" w:hAnsi="宋体" w:eastAsia="宋体" w:cs="宋体"/>
          <w:color w:val="000000"/>
        </w:rPr>
      </w:pPr>
    </w:p>
    <w:p w14:paraId="1054056D">
      <w:pPr>
        <w:widowControl w:val="0"/>
        <w:wordWrap/>
        <w:adjustRightInd/>
        <w:snapToGrid/>
        <w:spacing w:line="360" w:lineRule="auto"/>
        <w:ind w:firstLine="2240" w:firstLineChars="70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招标人：</w:t>
      </w:r>
      <w:r>
        <w:rPr>
          <w:rFonts w:hint="eastAsia" w:ascii="黑体" w:hAnsi="黑体" w:eastAsia="黑体" w:cs="黑体"/>
          <w:color w:val="000000"/>
          <w:sz w:val="32"/>
          <w:szCs w:val="32"/>
          <w:u w:val="single"/>
        </w:rPr>
        <w:t xml:space="preserve">            </w:t>
      </w:r>
      <w:r>
        <w:rPr>
          <w:rFonts w:hint="eastAsia" w:ascii="黑体" w:hAnsi="黑体" w:eastAsia="黑体" w:cs="黑体"/>
          <w:color w:val="000000"/>
          <w:sz w:val="32"/>
          <w:szCs w:val="32"/>
          <w:u w:val="single"/>
          <w:lang w:val="en-US" w:eastAsia="zh-CN"/>
        </w:rPr>
        <w:t xml:space="preserve">     </w:t>
      </w:r>
      <w:r>
        <w:rPr>
          <w:rFonts w:hint="eastAsia" w:ascii="黑体" w:hAnsi="黑体" w:eastAsia="黑体" w:cs="黑体"/>
          <w:color w:val="000000"/>
          <w:sz w:val="32"/>
          <w:szCs w:val="32"/>
          <w:lang w:val="en-US" w:eastAsia="zh-CN"/>
        </w:rPr>
        <w:t xml:space="preserve"> </w:t>
      </w:r>
    </w:p>
    <w:p w14:paraId="4C60B8E9">
      <w:pPr>
        <w:widowControl w:val="0"/>
        <w:wordWrap/>
        <w:adjustRightInd/>
        <w:snapToGrid/>
        <w:spacing w:line="360" w:lineRule="auto"/>
        <w:ind w:firstLine="2240" w:firstLineChars="700"/>
        <w:textAlignment w:val="auto"/>
        <w:rPr>
          <w:rFonts w:hint="eastAsia" w:ascii="黑体" w:hAnsi="黑体" w:eastAsia="黑体" w:cs="黑体"/>
          <w:color w:val="000000"/>
          <w:sz w:val="28"/>
          <w:szCs w:val="28"/>
        </w:rPr>
      </w:pPr>
      <w:r>
        <w:rPr>
          <w:rFonts w:hint="eastAsia" w:ascii="黑体" w:hAnsi="黑体" w:eastAsia="黑体" w:cs="黑体"/>
          <w:color w:val="000000"/>
          <w:sz w:val="32"/>
          <w:szCs w:val="32"/>
          <w:u w:val="single"/>
        </w:rPr>
        <w:t xml:space="preserve">       </w:t>
      </w:r>
      <w:r>
        <w:rPr>
          <w:rFonts w:hint="eastAsia" w:ascii="黑体" w:hAnsi="黑体" w:eastAsia="黑体" w:cs="黑体"/>
          <w:color w:val="000000"/>
          <w:sz w:val="32"/>
          <w:szCs w:val="32"/>
        </w:rPr>
        <w:t>年</w:t>
      </w:r>
      <w:r>
        <w:rPr>
          <w:rFonts w:hint="eastAsia" w:ascii="黑体" w:hAnsi="黑体" w:eastAsia="黑体" w:cs="黑体"/>
          <w:color w:val="000000"/>
          <w:sz w:val="32"/>
          <w:szCs w:val="32"/>
          <w:u w:val="single"/>
        </w:rPr>
        <w:t xml:space="preserve">      </w:t>
      </w:r>
      <w:r>
        <w:rPr>
          <w:rFonts w:hint="eastAsia" w:ascii="黑体" w:hAnsi="黑体" w:eastAsia="黑体" w:cs="黑体"/>
          <w:color w:val="000000"/>
          <w:sz w:val="32"/>
          <w:szCs w:val="32"/>
        </w:rPr>
        <w:t>月</w:t>
      </w:r>
      <w:r>
        <w:rPr>
          <w:rFonts w:hint="eastAsia" w:ascii="黑体" w:hAnsi="黑体" w:eastAsia="黑体" w:cs="黑体"/>
          <w:color w:val="000000"/>
          <w:sz w:val="32"/>
          <w:szCs w:val="32"/>
          <w:u w:val="single"/>
        </w:rPr>
        <w:t xml:space="preserve">      </w:t>
      </w:r>
      <w:r>
        <w:rPr>
          <w:rFonts w:hint="eastAsia" w:ascii="黑体" w:hAnsi="黑体" w:eastAsia="黑体" w:cs="黑体"/>
          <w:color w:val="000000"/>
          <w:sz w:val="32"/>
          <w:szCs w:val="32"/>
        </w:rPr>
        <w:t>日</w:t>
      </w:r>
    </w:p>
    <w:p w14:paraId="7C83EE5D">
      <w:pPr>
        <w:widowControl w:val="0"/>
        <w:wordWrap/>
        <w:adjustRightInd/>
        <w:snapToGrid/>
        <w:spacing w:line="360" w:lineRule="auto"/>
        <w:ind w:firstLine="2100" w:firstLineChars="750"/>
        <w:textAlignment w:val="auto"/>
        <w:rPr>
          <w:rFonts w:hint="eastAsia" w:ascii="黑体" w:hAnsi="黑体" w:eastAsia="黑体" w:cs="黑体"/>
          <w:color w:val="000000"/>
          <w:sz w:val="28"/>
          <w:szCs w:val="28"/>
        </w:rPr>
        <w:sectPr>
          <w:headerReference r:id="rId4" w:type="default"/>
          <w:footerReference r:id="rId5" w:type="default"/>
          <w:pgSz w:w="11906" w:h="16838"/>
          <w:pgMar w:top="1440" w:right="1797" w:bottom="1440" w:left="1797" w:header="850" w:footer="1134" w:gutter="0"/>
          <w:pgBorders>
            <w:top w:val="none" w:sz="0" w:space="0"/>
            <w:left w:val="none" w:sz="0" w:space="0"/>
            <w:bottom w:val="none" w:sz="0" w:space="0"/>
            <w:right w:val="none" w:sz="0" w:space="0"/>
          </w:pgBorders>
          <w:pgNumType w:fmt="decimal" w:start="1"/>
          <w:cols w:space="720" w:num="1"/>
          <w:rtlGutter w:val="0"/>
          <w:docGrid w:type="lines" w:linePitch="317" w:charSpace="0"/>
        </w:sectPr>
      </w:pPr>
    </w:p>
    <w:p w14:paraId="1A76DCB7">
      <w:pPr>
        <w:keepNext w:val="0"/>
        <w:keepLines w:val="0"/>
        <w:pageBreakBefore w:val="0"/>
        <w:widowControl w:val="0"/>
        <w:kinsoku/>
        <w:wordWrap/>
        <w:overflowPunct/>
        <w:topLinePunct w:val="0"/>
        <w:autoSpaceDE/>
        <w:autoSpaceDN/>
        <w:bidi w:val="0"/>
        <w:adjustRightInd/>
        <w:snapToGrid/>
        <w:spacing w:before="0" w:after="0" w:line="500" w:lineRule="exact"/>
        <w:ind w:left="0" w:leftChars="0" w:right="0" w:firstLine="0" w:firstLineChars="0"/>
        <w:jc w:val="center"/>
        <w:textAlignment w:val="auto"/>
        <w:rPr>
          <w:rFonts w:ascii="宋体" w:hAnsi="宋体" w:eastAsia="宋体"/>
          <w:b/>
          <w:bCs/>
          <w:color w:val="000000"/>
          <w:sz w:val="21"/>
        </w:rPr>
      </w:pPr>
      <w:bookmarkStart w:id="30" w:name="_Toc31317"/>
      <w:bookmarkStart w:id="31" w:name="_Toc9380"/>
    </w:p>
    <w:p w14:paraId="3458377E">
      <w:pPr>
        <w:keepNext w:val="0"/>
        <w:keepLines w:val="0"/>
        <w:pageBreakBefore w:val="0"/>
        <w:widowControl w:val="0"/>
        <w:kinsoku/>
        <w:wordWrap/>
        <w:overflowPunct/>
        <w:topLinePunct w:val="0"/>
        <w:autoSpaceDE/>
        <w:autoSpaceDN/>
        <w:bidi w:val="0"/>
        <w:adjustRightInd/>
        <w:snapToGrid/>
        <w:spacing w:before="0" w:after="0" w:line="500" w:lineRule="exact"/>
        <w:ind w:left="0" w:leftChars="0" w:right="0" w:firstLine="0" w:firstLineChars="0"/>
        <w:jc w:val="center"/>
        <w:textAlignment w:val="auto"/>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目</w:t>
      </w: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录</w:t>
      </w:r>
    </w:p>
    <w:p w14:paraId="67C5768B">
      <w:pPr>
        <w:pStyle w:val="23"/>
        <w:tabs>
          <w:tab w:val="right" w:leader="dot" w:pos="8312"/>
        </w:tabs>
        <w:rPr>
          <w:color w:val="000000"/>
        </w:rPr>
      </w:pPr>
      <w:r>
        <w:rPr>
          <w:rFonts w:hint="eastAsia" w:ascii="宋体" w:hAnsi="宋体" w:eastAsia="宋体" w:cs="宋体"/>
          <w:color w:val="000000"/>
          <w:spacing w:val="2"/>
          <w:sz w:val="48"/>
          <w:szCs w:val="48"/>
          <w:lang w:eastAsia="zh-CN"/>
        </w:rPr>
        <w:fldChar w:fldCharType="begin"/>
      </w:r>
      <w:r>
        <w:rPr>
          <w:rFonts w:hint="eastAsia" w:ascii="宋体" w:hAnsi="宋体" w:eastAsia="宋体" w:cs="宋体"/>
          <w:color w:val="000000"/>
          <w:spacing w:val="2"/>
          <w:sz w:val="48"/>
          <w:szCs w:val="48"/>
          <w:lang w:eastAsia="zh-CN"/>
        </w:rPr>
        <w:instrText xml:space="preserve">TOC \o "1-1" \h \u </w:instrText>
      </w:r>
      <w:r>
        <w:rPr>
          <w:rFonts w:hint="eastAsia" w:ascii="宋体" w:hAnsi="宋体" w:eastAsia="宋体" w:cs="宋体"/>
          <w:color w:val="000000"/>
          <w:spacing w:val="2"/>
          <w:sz w:val="48"/>
          <w:szCs w:val="48"/>
          <w:lang w:eastAsia="zh-CN"/>
        </w:rPr>
        <w:fldChar w:fldCharType="separate"/>
      </w:r>
    </w:p>
    <w:p w14:paraId="0A9A3257">
      <w:pPr>
        <w:pStyle w:val="23"/>
        <w:tabs>
          <w:tab w:val="right" w:leader="dot" w:pos="8312"/>
        </w:tabs>
        <w:spacing w:line="360" w:lineRule="auto"/>
        <w:rPr>
          <w:color w:val="000000"/>
          <w:sz w:val="21"/>
          <w:szCs w:val="21"/>
        </w:rPr>
      </w:pPr>
      <w:r>
        <w:rPr>
          <w:rFonts w:hint="eastAsia" w:ascii="宋体" w:hAnsi="宋体" w:eastAsia="宋体" w:cs="宋体"/>
          <w:color w:val="000000"/>
          <w:spacing w:val="2"/>
          <w:sz w:val="21"/>
          <w:szCs w:val="52"/>
          <w:lang w:eastAsia="zh-CN"/>
        </w:rPr>
        <w:fldChar w:fldCharType="begin"/>
      </w:r>
      <w:r>
        <w:rPr>
          <w:rFonts w:hint="eastAsia" w:ascii="宋体" w:hAnsi="宋体" w:eastAsia="宋体" w:cs="宋体"/>
          <w:color w:val="000000"/>
          <w:spacing w:val="2"/>
          <w:sz w:val="21"/>
          <w:szCs w:val="52"/>
          <w:lang w:eastAsia="zh-CN"/>
        </w:rPr>
        <w:instrText xml:space="preserve"> HYPERLINK \l _Toc18670 </w:instrText>
      </w:r>
      <w:r>
        <w:rPr>
          <w:rFonts w:hint="eastAsia" w:ascii="宋体" w:hAnsi="宋体" w:eastAsia="宋体" w:cs="宋体"/>
          <w:color w:val="000000"/>
          <w:spacing w:val="2"/>
          <w:sz w:val="21"/>
          <w:szCs w:val="52"/>
          <w:lang w:eastAsia="zh-CN"/>
        </w:rPr>
        <w:fldChar w:fldCharType="separate"/>
      </w:r>
      <w:r>
        <w:rPr>
          <w:rFonts w:hint="eastAsia"/>
          <w:color w:val="000000"/>
          <w:sz w:val="21"/>
          <w:szCs w:val="21"/>
          <w:lang w:val="en-US" w:eastAsia="zh-CN"/>
        </w:rPr>
        <w:t>第一章  招标公告</w:t>
      </w:r>
      <w:r>
        <w:rPr>
          <w:color w:val="000000"/>
          <w:sz w:val="21"/>
          <w:szCs w:val="21"/>
        </w:rPr>
        <w:tab/>
      </w:r>
      <w:r>
        <w:rPr>
          <w:color w:val="000000"/>
          <w:sz w:val="21"/>
          <w:szCs w:val="21"/>
        </w:rPr>
        <w:fldChar w:fldCharType="begin"/>
      </w:r>
      <w:r>
        <w:rPr>
          <w:color w:val="000000"/>
          <w:sz w:val="21"/>
          <w:szCs w:val="21"/>
        </w:rPr>
        <w:instrText xml:space="preserve"> PAGEREF _Toc18670 \h </w:instrText>
      </w:r>
      <w:r>
        <w:rPr>
          <w:color w:val="000000"/>
          <w:sz w:val="21"/>
          <w:szCs w:val="21"/>
        </w:rPr>
        <w:fldChar w:fldCharType="separate"/>
      </w:r>
      <w:r>
        <w:rPr>
          <w:color w:val="000000"/>
          <w:sz w:val="21"/>
          <w:szCs w:val="21"/>
        </w:rPr>
        <w:t>2</w:t>
      </w:r>
      <w:r>
        <w:rPr>
          <w:color w:val="000000"/>
          <w:sz w:val="21"/>
          <w:szCs w:val="21"/>
        </w:rPr>
        <w:fldChar w:fldCharType="end"/>
      </w:r>
      <w:r>
        <w:rPr>
          <w:rFonts w:hint="eastAsia" w:ascii="宋体" w:hAnsi="宋体" w:eastAsia="宋体" w:cs="宋体"/>
          <w:color w:val="000000"/>
          <w:spacing w:val="2"/>
          <w:sz w:val="21"/>
          <w:szCs w:val="52"/>
          <w:lang w:eastAsia="zh-CN"/>
        </w:rPr>
        <w:fldChar w:fldCharType="end"/>
      </w:r>
    </w:p>
    <w:p w14:paraId="532C53DC">
      <w:pPr>
        <w:pStyle w:val="23"/>
        <w:tabs>
          <w:tab w:val="right" w:leader="dot" w:pos="8312"/>
        </w:tabs>
        <w:spacing w:line="360" w:lineRule="auto"/>
        <w:rPr>
          <w:color w:val="000000"/>
          <w:sz w:val="21"/>
          <w:szCs w:val="21"/>
        </w:rPr>
      </w:pPr>
      <w:r>
        <w:rPr>
          <w:rFonts w:hint="eastAsia" w:ascii="宋体" w:hAnsi="宋体" w:eastAsia="宋体" w:cs="宋体"/>
          <w:color w:val="000000"/>
          <w:spacing w:val="2"/>
          <w:sz w:val="21"/>
          <w:szCs w:val="52"/>
          <w:lang w:eastAsia="zh-CN"/>
        </w:rPr>
        <w:fldChar w:fldCharType="begin"/>
      </w:r>
      <w:r>
        <w:rPr>
          <w:rFonts w:hint="eastAsia" w:ascii="宋体" w:hAnsi="宋体" w:eastAsia="宋体" w:cs="宋体"/>
          <w:color w:val="000000"/>
          <w:spacing w:val="2"/>
          <w:sz w:val="21"/>
          <w:szCs w:val="52"/>
          <w:lang w:eastAsia="zh-CN"/>
        </w:rPr>
        <w:instrText xml:space="preserve"> HYPERLINK \l _Toc8874 </w:instrText>
      </w:r>
      <w:r>
        <w:rPr>
          <w:rFonts w:hint="eastAsia" w:ascii="宋体" w:hAnsi="宋体" w:eastAsia="宋体" w:cs="宋体"/>
          <w:color w:val="000000"/>
          <w:spacing w:val="2"/>
          <w:sz w:val="21"/>
          <w:szCs w:val="52"/>
          <w:lang w:eastAsia="zh-CN"/>
        </w:rPr>
        <w:fldChar w:fldCharType="separate"/>
      </w:r>
      <w:r>
        <w:rPr>
          <w:rFonts w:hint="eastAsia"/>
          <w:color w:val="000000"/>
          <w:sz w:val="21"/>
          <w:szCs w:val="21"/>
          <w:lang w:val="en-US" w:eastAsia="zh-CN"/>
        </w:rPr>
        <w:t>第二章  投标人须知</w:t>
      </w:r>
      <w:r>
        <w:rPr>
          <w:color w:val="000000"/>
          <w:sz w:val="21"/>
          <w:szCs w:val="21"/>
        </w:rPr>
        <w:tab/>
      </w:r>
      <w:r>
        <w:rPr>
          <w:color w:val="000000"/>
          <w:sz w:val="21"/>
          <w:szCs w:val="21"/>
        </w:rPr>
        <w:fldChar w:fldCharType="begin"/>
      </w:r>
      <w:r>
        <w:rPr>
          <w:color w:val="000000"/>
          <w:sz w:val="21"/>
          <w:szCs w:val="21"/>
        </w:rPr>
        <w:instrText xml:space="preserve"> PAGEREF _Toc8874 \h </w:instrText>
      </w:r>
      <w:r>
        <w:rPr>
          <w:color w:val="000000"/>
          <w:sz w:val="21"/>
          <w:szCs w:val="21"/>
        </w:rPr>
        <w:fldChar w:fldCharType="separate"/>
      </w:r>
      <w:r>
        <w:rPr>
          <w:color w:val="000000"/>
          <w:sz w:val="21"/>
          <w:szCs w:val="21"/>
        </w:rPr>
        <w:t>4</w:t>
      </w:r>
      <w:r>
        <w:rPr>
          <w:color w:val="000000"/>
          <w:sz w:val="21"/>
          <w:szCs w:val="21"/>
        </w:rPr>
        <w:fldChar w:fldCharType="end"/>
      </w:r>
      <w:r>
        <w:rPr>
          <w:rFonts w:hint="eastAsia" w:ascii="宋体" w:hAnsi="宋体" w:eastAsia="宋体" w:cs="宋体"/>
          <w:color w:val="000000"/>
          <w:spacing w:val="2"/>
          <w:sz w:val="21"/>
          <w:szCs w:val="52"/>
          <w:lang w:eastAsia="zh-CN"/>
        </w:rPr>
        <w:fldChar w:fldCharType="end"/>
      </w:r>
    </w:p>
    <w:p w14:paraId="60D60924">
      <w:pPr>
        <w:pStyle w:val="23"/>
        <w:tabs>
          <w:tab w:val="right" w:leader="dot" w:pos="8312"/>
        </w:tabs>
        <w:spacing w:line="360" w:lineRule="auto"/>
        <w:rPr>
          <w:color w:val="000000"/>
          <w:sz w:val="21"/>
          <w:szCs w:val="21"/>
        </w:rPr>
      </w:pPr>
      <w:r>
        <w:rPr>
          <w:rFonts w:hint="eastAsia" w:ascii="宋体" w:hAnsi="宋体" w:eastAsia="宋体" w:cs="宋体"/>
          <w:color w:val="000000"/>
          <w:spacing w:val="2"/>
          <w:sz w:val="21"/>
          <w:szCs w:val="52"/>
          <w:lang w:eastAsia="zh-CN"/>
        </w:rPr>
        <w:fldChar w:fldCharType="begin"/>
      </w:r>
      <w:r>
        <w:rPr>
          <w:rFonts w:hint="eastAsia" w:ascii="宋体" w:hAnsi="宋体" w:eastAsia="宋体" w:cs="宋体"/>
          <w:color w:val="000000"/>
          <w:spacing w:val="2"/>
          <w:sz w:val="21"/>
          <w:szCs w:val="52"/>
          <w:lang w:eastAsia="zh-CN"/>
        </w:rPr>
        <w:instrText xml:space="preserve"> HYPERLINK \l _Toc2990 </w:instrText>
      </w:r>
      <w:r>
        <w:rPr>
          <w:rFonts w:hint="eastAsia" w:ascii="宋体" w:hAnsi="宋体" w:eastAsia="宋体" w:cs="宋体"/>
          <w:color w:val="000000"/>
          <w:spacing w:val="2"/>
          <w:sz w:val="21"/>
          <w:szCs w:val="52"/>
          <w:lang w:eastAsia="zh-CN"/>
        </w:rPr>
        <w:fldChar w:fldCharType="separate"/>
      </w:r>
      <w:r>
        <w:rPr>
          <w:rFonts w:hint="eastAsia"/>
          <w:color w:val="000000"/>
          <w:sz w:val="21"/>
          <w:szCs w:val="21"/>
          <w:lang w:eastAsia="zh-CN"/>
        </w:rPr>
        <w:t>第三章</w:t>
      </w:r>
      <w:r>
        <w:rPr>
          <w:rFonts w:hint="eastAsia"/>
          <w:color w:val="000000"/>
          <w:sz w:val="21"/>
          <w:szCs w:val="21"/>
          <w:lang w:val="en-US" w:eastAsia="zh-CN"/>
        </w:rPr>
        <w:t xml:space="preserve">  </w:t>
      </w:r>
      <w:r>
        <w:rPr>
          <w:rFonts w:hint="eastAsia"/>
          <w:color w:val="000000"/>
          <w:sz w:val="21"/>
          <w:szCs w:val="21"/>
          <w:lang w:eastAsia="zh-CN"/>
        </w:rPr>
        <w:t>评标办法（综合评估法）</w:t>
      </w:r>
      <w:r>
        <w:rPr>
          <w:color w:val="000000"/>
          <w:sz w:val="21"/>
          <w:szCs w:val="21"/>
        </w:rPr>
        <w:tab/>
      </w:r>
      <w:r>
        <w:rPr>
          <w:color w:val="000000"/>
          <w:sz w:val="21"/>
          <w:szCs w:val="21"/>
        </w:rPr>
        <w:fldChar w:fldCharType="begin"/>
      </w:r>
      <w:r>
        <w:rPr>
          <w:color w:val="000000"/>
          <w:sz w:val="21"/>
          <w:szCs w:val="21"/>
        </w:rPr>
        <w:instrText xml:space="preserve"> PAGEREF _Toc2990 \h </w:instrText>
      </w:r>
      <w:r>
        <w:rPr>
          <w:color w:val="000000"/>
          <w:sz w:val="21"/>
          <w:szCs w:val="21"/>
        </w:rPr>
        <w:fldChar w:fldCharType="separate"/>
      </w:r>
      <w:r>
        <w:rPr>
          <w:color w:val="000000"/>
          <w:sz w:val="21"/>
          <w:szCs w:val="21"/>
        </w:rPr>
        <w:t>15</w:t>
      </w:r>
      <w:r>
        <w:rPr>
          <w:color w:val="000000"/>
          <w:sz w:val="21"/>
          <w:szCs w:val="21"/>
        </w:rPr>
        <w:fldChar w:fldCharType="end"/>
      </w:r>
      <w:r>
        <w:rPr>
          <w:rFonts w:hint="eastAsia" w:ascii="宋体" w:hAnsi="宋体" w:eastAsia="宋体" w:cs="宋体"/>
          <w:color w:val="000000"/>
          <w:spacing w:val="2"/>
          <w:sz w:val="21"/>
          <w:szCs w:val="52"/>
          <w:lang w:eastAsia="zh-CN"/>
        </w:rPr>
        <w:fldChar w:fldCharType="end"/>
      </w:r>
    </w:p>
    <w:p w14:paraId="362A9381">
      <w:pPr>
        <w:pStyle w:val="23"/>
        <w:tabs>
          <w:tab w:val="right" w:leader="dot" w:pos="8312"/>
        </w:tabs>
        <w:spacing w:line="360" w:lineRule="auto"/>
        <w:rPr>
          <w:color w:val="000000"/>
          <w:sz w:val="21"/>
          <w:szCs w:val="21"/>
        </w:rPr>
      </w:pPr>
      <w:r>
        <w:rPr>
          <w:rFonts w:hint="eastAsia" w:ascii="宋体" w:hAnsi="宋体" w:eastAsia="宋体" w:cs="宋体"/>
          <w:color w:val="000000"/>
          <w:spacing w:val="2"/>
          <w:sz w:val="21"/>
          <w:szCs w:val="52"/>
          <w:lang w:eastAsia="zh-CN"/>
        </w:rPr>
        <w:fldChar w:fldCharType="begin"/>
      </w:r>
      <w:r>
        <w:rPr>
          <w:rFonts w:hint="eastAsia" w:ascii="宋体" w:hAnsi="宋体" w:eastAsia="宋体" w:cs="宋体"/>
          <w:color w:val="000000"/>
          <w:spacing w:val="2"/>
          <w:sz w:val="21"/>
          <w:szCs w:val="52"/>
          <w:lang w:eastAsia="zh-CN"/>
        </w:rPr>
        <w:instrText xml:space="preserve"> HYPERLINK \l _Toc9257 </w:instrText>
      </w:r>
      <w:r>
        <w:rPr>
          <w:rFonts w:hint="eastAsia" w:ascii="宋体" w:hAnsi="宋体" w:eastAsia="宋体" w:cs="宋体"/>
          <w:color w:val="000000"/>
          <w:spacing w:val="2"/>
          <w:sz w:val="21"/>
          <w:szCs w:val="52"/>
          <w:lang w:eastAsia="zh-CN"/>
        </w:rPr>
        <w:fldChar w:fldCharType="separate"/>
      </w:r>
      <w:r>
        <w:rPr>
          <w:rFonts w:hint="eastAsia" w:ascii="宋体" w:hAnsi="宋体" w:eastAsia="宋体" w:cs="宋体"/>
          <w:bCs/>
          <w:color w:val="000000"/>
          <w:spacing w:val="0"/>
          <w:kern w:val="21"/>
          <w:sz w:val="21"/>
          <w:szCs w:val="21"/>
          <w:lang w:eastAsia="zh-CN"/>
        </w:rPr>
        <w:t>第</w:t>
      </w:r>
      <w:r>
        <w:rPr>
          <w:rFonts w:hint="eastAsia" w:ascii="宋体" w:hAnsi="宋体" w:eastAsia="宋体" w:cs="宋体"/>
          <w:bCs/>
          <w:color w:val="000000"/>
          <w:spacing w:val="0"/>
          <w:kern w:val="21"/>
          <w:sz w:val="21"/>
          <w:szCs w:val="21"/>
          <w:lang w:val="en-US" w:eastAsia="zh-CN"/>
        </w:rPr>
        <w:t>四</w:t>
      </w:r>
      <w:r>
        <w:rPr>
          <w:rFonts w:hint="eastAsia" w:ascii="宋体" w:hAnsi="宋体" w:eastAsia="宋体" w:cs="宋体"/>
          <w:bCs/>
          <w:color w:val="000000"/>
          <w:spacing w:val="0"/>
          <w:kern w:val="21"/>
          <w:sz w:val="21"/>
          <w:szCs w:val="21"/>
          <w:lang w:eastAsia="zh-CN"/>
        </w:rPr>
        <w:t>章</w:t>
      </w:r>
      <w:r>
        <w:rPr>
          <w:rFonts w:hint="eastAsia"/>
          <w:color w:val="000000"/>
          <w:sz w:val="21"/>
          <w:szCs w:val="21"/>
          <w:lang w:val="en-US" w:eastAsia="zh-CN"/>
        </w:rPr>
        <w:t xml:space="preserve">  </w:t>
      </w:r>
      <w:r>
        <w:rPr>
          <w:rFonts w:hint="eastAsia" w:ascii="宋体" w:hAnsi="宋体" w:eastAsia="宋体" w:cs="宋体"/>
          <w:bCs/>
          <w:color w:val="000000"/>
          <w:spacing w:val="2"/>
          <w:sz w:val="21"/>
          <w:szCs w:val="48"/>
          <w:lang w:val="en-US" w:eastAsia="zh-CN"/>
        </w:rPr>
        <w:t>合同</w:t>
      </w:r>
      <w:r>
        <w:rPr>
          <w:color w:val="000000"/>
          <w:sz w:val="21"/>
          <w:szCs w:val="21"/>
        </w:rPr>
        <w:tab/>
      </w:r>
      <w:r>
        <w:rPr>
          <w:color w:val="000000"/>
          <w:sz w:val="21"/>
          <w:szCs w:val="21"/>
        </w:rPr>
        <w:fldChar w:fldCharType="begin"/>
      </w:r>
      <w:r>
        <w:rPr>
          <w:color w:val="000000"/>
          <w:sz w:val="21"/>
          <w:szCs w:val="21"/>
        </w:rPr>
        <w:instrText xml:space="preserve"> PAGEREF _Toc9257 \h </w:instrText>
      </w:r>
      <w:r>
        <w:rPr>
          <w:color w:val="000000"/>
          <w:sz w:val="21"/>
          <w:szCs w:val="21"/>
        </w:rPr>
        <w:fldChar w:fldCharType="separate"/>
      </w:r>
      <w:r>
        <w:rPr>
          <w:color w:val="000000"/>
          <w:sz w:val="21"/>
          <w:szCs w:val="21"/>
        </w:rPr>
        <w:t>20</w:t>
      </w:r>
      <w:r>
        <w:rPr>
          <w:color w:val="000000"/>
          <w:sz w:val="21"/>
          <w:szCs w:val="21"/>
        </w:rPr>
        <w:fldChar w:fldCharType="end"/>
      </w:r>
      <w:r>
        <w:rPr>
          <w:rFonts w:hint="eastAsia" w:ascii="宋体" w:hAnsi="宋体" w:eastAsia="宋体" w:cs="宋体"/>
          <w:color w:val="000000"/>
          <w:spacing w:val="2"/>
          <w:sz w:val="21"/>
          <w:szCs w:val="52"/>
          <w:lang w:eastAsia="zh-CN"/>
        </w:rPr>
        <w:fldChar w:fldCharType="end"/>
      </w:r>
    </w:p>
    <w:p w14:paraId="4E238FD7">
      <w:pPr>
        <w:pStyle w:val="23"/>
        <w:tabs>
          <w:tab w:val="right" w:leader="dot" w:pos="8312"/>
        </w:tabs>
        <w:spacing w:line="360" w:lineRule="auto"/>
        <w:rPr>
          <w:color w:val="000000"/>
          <w:sz w:val="21"/>
          <w:szCs w:val="21"/>
        </w:rPr>
      </w:pPr>
      <w:r>
        <w:rPr>
          <w:rFonts w:hint="eastAsia" w:ascii="宋体" w:hAnsi="宋体" w:eastAsia="宋体" w:cs="宋体"/>
          <w:color w:val="000000"/>
          <w:spacing w:val="2"/>
          <w:sz w:val="21"/>
          <w:szCs w:val="52"/>
          <w:lang w:eastAsia="zh-CN"/>
        </w:rPr>
        <w:fldChar w:fldCharType="begin"/>
      </w:r>
      <w:r>
        <w:rPr>
          <w:rFonts w:hint="eastAsia" w:ascii="宋体" w:hAnsi="宋体" w:eastAsia="宋体" w:cs="宋体"/>
          <w:color w:val="000000"/>
          <w:spacing w:val="2"/>
          <w:sz w:val="21"/>
          <w:szCs w:val="52"/>
          <w:lang w:eastAsia="zh-CN"/>
        </w:rPr>
        <w:instrText xml:space="preserve"> HYPERLINK \l _Toc32144 </w:instrText>
      </w:r>
      <w:r>
        <w:rPr>
          <w:rFonts w:hint="eastAsia" w:ascii="宋体" w:hAnsi="宋体" w:eastAsia="宋体" w:cs="宋体"/>
          <w:color w:val="000000"/>
          <w:spacing w:val="2"/>
          <w:sz w:val="21"/>
          <w:szCs w:val="52"/>
          <w:lang w:eastAsia="zh-CN"/>
        </w:rPr>
        <w:fldChar w:fldCharType="separate"/>
      </w:r>
      <w:r>
        <w:rPr>
          <w:rFonts w:hint="eastAsia"/>
          <w:color w:val="000000"/>
          <w:sz w:val="21"/>
          <w:szCs w:val="21"/>
          <w:lang w:eastAsia="zh-CN"/>
        </w:rPr>
        <w:t>第</w:t>
      </w:r>
      <w:r>
        <w:rPr>
          <w:rFonts w:hint="eastAsia"/>
          <w:color w:val="000000"/>
          <w:sz w:val="21"/>
          <w:szCs w:val="21"/>
          <w:lang w:val="en-US" w:eastAsia="zh-CN"/>
        </w:rPr>
        <w:t>五</w:t>
      </w:r>
      <w:r>
        <w:rPr>
          <w:rFonts w:hint="eastAsia"/>
          <w:color w:val="000000"/>
          <w:sz w:val="21"/>
          <w:szCs w:val="21"/>
          <w:lang w:eastAsia="zh-CN"/>
        </w:rPr>
        <w:t>章</w:t>
      </w:r>
      <w:r>
        <w:rPr>
          <w:rFonts w:hint="eastAsia"/>
          <w:color w:val="000000"/>
          <w:sz w:val="21"/>
          <w:szCs w:val="21"/>
          <w:lang w:val="en-US" w:eastAsia="zh-CN"/>
        </w:rPr>
        <w:t xml:space="preserve">  </w:t>
      </w:r>
      <w:r>
        <w:rPr>
          <w:rFonts w:hint="eastAsia" w:ascii="宋体" w:hAnsi="宋体" w:eastAsia="宋体" w:cs="宋体"/>
          <w:bCs/>
          <w:color w:val="000000"/>
          <w:spacing w:val="0"/>
          <w:kern w:val="21"/>
          <w:sz w:val="21"/>
          <w:szCs w:val="21"/>
          <w:lang w:eastAsia="zh-CN"/>
        </w:rPr>
        <w:t>招标人要求</w:t>
      </w:r>
      <w:r>
        <w:rPr>
          <w:color w:val="000000"/>
          <w:sz w:val="21"/>
          <w:szCs w:val="21"/>
        </w:rPr>
        <w:tab/>
      </w:r>
      <w:r>
        <w:rPr>
          <w:color w:val="000000"/>
          <w:sz w:val="21"/>
          <w:szCs w:val="21"/>
        </w:rPr>
        <w:fldChar w:fldCharType="begin"/>
      </w:r>
      <w:r>
        <w:rPr>
          <w:color w:val="000000"/>
          <w:sz w:val="21"/>
          <w:szCs w:val="21"/>
        </w:rPr>
        <w:instrText xml:space="preserve"> PAGEREF _Toc32144 \h </w:instrText>
      </w:r>
      <w:r>
        <w:rPr>
          <w:color w:val="000000"/>
          <w:sz w:val="21"/>
          <w:szCs w:val="21"/>
        </w:rPr>
        <w:fldChar w:fldCharType="separate"/>
      </w:r>
      <w:r>
        <w:rPr>
          <w:color w:val="000000"/>
          <w:sz w:val="21"/>
          <w:szCs w:val="21"/>
        </w:rPr>
        <w:t>22</w:t>
      </w:r>
      <w:r>
        <w:rPr>
          <w:color w:val="000000"/>
          <w:sz w:val="21"/>
          <w:szCs w:val="21"/>
        </w:rPr>
        <w:fldChar w:fldCharType="end"/>
      </w:r>
      <w:r>
        <w:rPr>
          <w:rFonts w:hint="eastAsia" w:ascii="宋体" w:hAnsi="宋体" w:eastAsia="宋体" w:cs="宋体"/>
          <w:color w:val="000000"/>
          <w:spacing w:val="2"/>
          <w:sz w:val="21"/>
          <w:szCs w:val="52"/>
          <w:lang w:eastAsia="zh-CN"/>
        </w:rPr>
        <w:fldChar w:fldCharType="end"/>
      </w:r>
    </w:p>
    <w:p w14:paraId="58E97220">
      <w:pPr>
        <w:pStyle w:val="23"/>
        <w:tabs>
          <w:tab w:val="right" w:leader="dot" w:pos="8312"/>
        </w:tabs>
        <w:spacing w:line="360" w:lineRule="auto"/>
        <w:rPr>
          <w:color w:val="000000"/>
        </w:rPr>
      </w:pPr>
      <w:r>
        <w:rPr>
          <w:rFonts w:hint="eastAsia" w:ascii="宋体" w:hAnsi="宋体" w:eastAsia="宋体" w:cs="宋体"/>
          <w:color w:val="000000"/>
          <w:spacing w:val="2"/>
          <w:sz w:val="21"/>
          <w:szCs w:val="52"/>
          <w:lang w:eastAsia="zh-CN"/>
        </w:rPr>
        <w:fldChar w:fldCharType="begin"/>
      </w:r>
      <w:r>
        <w:rPr>
          <w:rFonts w:hint="eastAsia" w:ascii="宋体" w:hAnsi="宋体" w:eastAsia="宋体" w:cs="宋体"/>
          <w:color w:val="000000"/>
          <w:spacing w:val="2"/>
          <w:sz w:val="21"/>
          <w:szCs w:val="52"/>
          <w:lang w:eastAsia="zh-CN"/>
        </w:rPr>
        <w:instrText xml:space="preserve"> HYPERLINK \l _Toc28809 </w:instrText>
      </w:r>
      <w:r>
        <w:rPr>
          <w:rFonts w:hint="eastAsia" w:ascii="宋体" w:hAnsi="宋体" w:eastAsia="宋体" w:cs="宋体"/>
          <w:color w:val="000000"/>
          <w:spacing w:val="2"/>
          <w:sz w:val="21"/>
          <w:szCs w:val="52"/>
          <w:lang w:eastAsia="zh-CN"/>
        </w:rPr>
        <w:fldChar w:fldCharType="separate"/>
      </w:r>
      <w:r>
        <w:rPr>
          <w:rFonts w:hint="eastAsia"/>
          <w:color w:val="000000"/>
          <w:sz w:val="21"/>
          <w:szCs w:val="21"/>
          <w:lang w:val="en-US" w:eastAsia="zh-CN"/>
        </w:rPr>
        <w:t xml:space="preserve">第六章  </w:t>
      </w:r>
      <w:r>
        <w:rPr>
          <w:rFonts w:hint="eastAsia"/>
          <w:color w:val="000000"/>
          <w:sz w:val="21"/>
          <w:szCs w:val="21"/>
          <w:lang w:eastAsia="zh-CN"/>
        </w:rPr>
        <w:t>投标文件格式</w:t>
      </w:r>
      <w:r>
        <w:rPr>
          <w:color w:val="000000"/>
          <w:sz w:val="21"/>
          <w:szCs w:val="21"/>
        </w:rPr>
        <w:tab/>
      </w:r>
      <w:r>
        <w:rPr>
          <w:color w:val="000000"/>
          <w:sz w:val="21"/>
          <w:szCs w:val="21"/>
        </w:rPr>
        <w:fldChar w:fldCharType="begin"/>
      </w:r>
      <w:r>
        <w:rPr>
          <w:color w:val="000000"/>
          <w:sz w:val="21"/>
          <w:szCs w:val="21"/>
        </w:rPr>
        <w:instrText xml:space="preserve"> PAGEREF _Toc28809 \h </w:instrText>
      </w:r>
      <w:r>
        <w:rPr>
          <w:color w:val="000000"/>
          <w:sz w:val="21"/>
          <w:szCs w:val="21"/>
        </w:rPr>
        <w:fldChar w:fldCharType="separate"/>
      </w:r>
      <w:r>
        <w:rPr>
          <w:color w:val="000000"/>
          <w:sz w:val="21"/>
          <w:szCs w:val="21"/>
        </w:rPr>
        <w:t>23</w:t>
      </w:r>
      <w:r>
        <w:rPr>
          <w:color w:val="000000"/>
          <w:sz w:val="21"/>
          <w:szCs w:val="21"/>
        </w:rPr>
        <w:fldChar w:fldCharType="end"/>
      </w:r>
      <w:r>
        <w:rPr>
          <w:rFonts w:hint="eastAsia" w:ascii="宋体" w:hAnsi="宋体" w:eastAsia="宋体" w:cs="宋体"/>
          <w:color w:val="000000"/>
          <w:spacing w:val="2"/>
          <w:sz w:val="21"/>
          <w:szCs w:val="52"/>
          <w:lang w:eastAsia="zh-CN"/>
        </w:rPr>
        <w:fldChar w:fldCharType="end"/>
      </w:r>
    </w:p>
    <w:p w14:paraId="5EB2576B">
      <w:pPr>
        <w:pStyle w:val="23"/>
        <w:tabs>
          <w:tab w:val="right" w:leader="dot" w:pos="8312"/>
        </w:tabs>
        <w:rPr>
          <w:color w:val="000000"/>
        </w:rPr>
      </w:pPr>
    </w:p>
    <w:p w14:paraId="33043F33">
      <w:pPr>
        <w:pStyle w:val="3"/>
        <w:spacing w:line="564" w:lineRule="exact"/>
        <w:ind w:left="0" w:right="117"/>
        <w:jc w:val="center"/>
        <w:outlineLvl w:val="9"/>
        <w:rPr>
          <w:rFonts w:hint="eastAsia" w:ascii="宋体" w:hAnsi="宋体" w:eastAsia="宋体" w:cs="宋体"/>
          <w:color w:val="000000"/>
          <w:spacing w:val="2"/>
          <w:sz w:val="48"/>
          <w:szCs w:val="48"/>
          <w:lang w:eastAsia="zh-CN"/>
        </w:rPr>
        <w:sectPr>
          <w:footerReference r:id="rId6" w:type="default"/>
          <w:pgSz w:w="11906" w:h="16838"/>
          <w:pgMar w:top="1440" w:right="1797" w:bottom="1440" w:left="1797" w:header="850" w:footer="1134" w:gutter="0"/>
          <w:pgBorders>
            <w:top w:val="none" w:sz="0" w:space="0"/>
            <w:left w:val="none" w:sz="0" w:space="0"/>
            <w:bottom w:val="none" w:sz="0" w:space="0"/>
            <w:right w:val="none" w:sz="0" w:space="0"/>
          </w:pgBorders>
          <w:pgNumType w:fmt="decimal" w:start="1"/>
          <w:cols w:space="720" w:num="1"/>
          <w:rtlGutter w:val="0"/>
          <w:docGrid w:type="lines" w:linePitch="317" w:charSpace="0"/>
        </w:sectPr>
      </w:pPr>
      <w:r>
        <w:rPr>
          <w:rFonts w:hint="eastAsia" w:ascii="宋体" w:hAnsi="宋体" w:eastAsia="宋体" w:cs="宋体"/>
          <w:color w:val="000000"/>
          <w:spacing w:val="2"/>
          <w:szCs w:val="48"/>
          <w:lang w:eastAsia="zh-CN"/>
        </w:rPr>
        <w:fldChar w:fldCharType="end"/>
      </w:r>
    </w:p>
    <w:bookmarkEnd w:id="30"/>
    <w:bookmarkEnd w:id="31"/>
    <w:p w14:paraId="0AEEA8BB">
      <w:pPr>
        <w:pStyle w:val="3"/>
        <w:keepNext w:val="0"/>
        <w:keepLines w:val="0"/>
        <w:pageBreakBefore w:val="0"/>
        <w:kinsoku/>
        <w:overflowPunct/>
        <w:autoSpaceDE/>
        <w:autoSpaceDN/>
        <w:bidi w:val="0"/>
        <w:spacing w:line="480" w:lineRule="exact"/>
        <w:rPr>
          <w:rFonts w:hint="eastAsia"/>
          <w:color w:val="000000"/>
          <w:lang w:val="en-US" w:eastAsia="zh-CN"/>
        </w:rPr>
      </w:pPr>
      <w:bookmarkStart w:id="32" w:name="_Toc3616"/>
      <w:bookmarkStart w:id="33" w:name="_Toc5720"/>
      <w:bookmarkStart w:id="34" w:name="_Toc18670"/>
      <w:bookmarkStart w:id="35" w:name="_Toc29628"/>
      <w:bookmarkStart w:id="36" w:name="_Toc13512"/>
    </w:p>
    <w:p w14:paraId="6D8CDCCC">
      <w:pPr>
        <w:pStyle w:val="3"/>
        <w:keepNext w:val="0"/>
        <w:keepLines w:val="0"/>
        <w:pageBreakBefore w:val="0"/>
        <w:kinsoku/>
        <w:overflowPunct/>
        <w:autoSpaceDE/>
        <w:autoSpaceDN/>
        <w:bidi w:val="0"/>
        <w:spacing w:line="480" w:lineRule="exact"/>
        <w:rPr>
          <w:rFonts w:hint="eastAsia"/>
          <w:color w:val="000000"/>
          <w:lang w:val="en-US" w:eastAsia="zh-CN"/>
        </w:rPr>
      </w:pPr>
      <w:r>
        <w:rPr>
          <w:rFonts w:hint="eastAsia"/>
          <w:color w:val="000000"/>
          <w:lang w:val="en-US" w:eastAsia="zh-CN"/>
        </w:rPr>
        <w:t>第一章  招标公告</w:t>
      </w:r>
      <w:bookmarkEnd w:id="32"/>
      <w:bookmarkEnd w:id="33"/>
      <w:bookmarkEnd w:id="34"/>
      <w:bookmarkEnd w:id="35"/>
      <w:bookmarkEnd w:id="36"/>
    </w:p>
    <w:p w14:paraId="62D17937">
      <w:pPr>
        <w:pStyle w:val="5"/>
        <w:keepNext w:val="0"/>
        <w:keepLines w:val="0"/>
        <w:pageBreakBefore w:val="0"/>
        <w:tabs>
          <w:tab w:val="left" w:pos="1118"/>
        </w:tabs>
        <w:kinsoku/>
        <w:overflowPunct/>
        <w:autoSpaceDE/>
        <w:autoSpaceDN/>
        <w:bidi w:val="0"/>
        <w:spacing w:line="480" w:lineRule="exact"/>
        <w:ind w:left="0" w:right="56"/>
        <w:jc w:val="center"/>
        <w:outlineLvl w:val="1"/>
        <w:rPr>
          <w:rFonts w:hint="eastAsia" w:ascii="宋体" w:hAnsi="宋体" w:eastAsia="宋体" w:cs="宋体"/>
          <w:color w:val="000000"/>
          <w:u w:val="single" w:color="000000"/>
          <w:lang w:eastAsia="zh-CN"/>
        </w:rPr>
      </w:pPr>
      <w:bookmarkStart w:id="37" w:name="_Toc3412"/>
      <w:bookmarkStart w:id="38" w:name="_Toc11501"/>
      <w:bookmarkStart w:id="39" w:name="_Toc11521"/>
      <w:bookmarkStart w:id="40" w:name="_Toc27493"/>
      <w:bookmarkStart w:id="41" w:name="_Toc29977"/>
      <w:bookmarkStart w:id="42" w:name="_Toc28690"/>
      <w:bookmarkStart w:id="43" w:name="_Toc1945"/>
      <w:bookmarkStart w:id="44" w:name="_Toc276"/>
      <w:r>
        <w:rPr>
          <w:rFonts w:hint="eastAsia" w:ascii="宋体" w:hAnsi="宋体" w:eastAsia="宋体" w:cs="宋体"/>
          <w:color w:val="000000"/>
          <w:u w:val="none" w:color="auto"/>
          <w:lang w:val="en-US" w:eastAsia="zh-CN"/>
        </w:rPr>
        <w:t xml:space="preserve"> </w:t>
      </w:r>
      <w:r>
        <w:rPr>
          <w:rFonts w:hint="eastAsia" w:ascii="宋体" w:hAnsi="宋体" w:eastAsia="宋体" w:cs="宋体"/>
          <w:color w:val="000000"/>
          <w:u w:val="single" w:color="auto"/>
          <w:lang w:val="en-US" w:eastAsia="zh-CN"/>
        </w:rPr>
        <w:t xml:space="preserve">        </w:t>
      </w:r>
      <w:bookmarkStart w:id="45" w:name="_Toc32579"/>
      <w:r>
        <w:rPr>
          <w:rFonts w:hint="eastAsia" w:cs="宋体"/>
          <w:color w:val="000000"/>
          <w:u w:val="single" w:color="auto"/>
          <w:lang w:val="en-US" w:eastAsia="zh-CN"/>
        </w:rPr>
        <w:t xml:space="preserve">                            </w:t>
      </w:r>
      <w:r>
        <w:rPr>
          <w:rFonts w:hint="eastAsia" w:ascii="宋体" w:hAnsi="宋体" w:eastAsia="宋体" w:cs="宋体"/>
          <w:color w:val="000000"/>
          <w:u w:val="none" w:color="auto"/>
          <w:lang w:eastAsia="zh-CN"/>
        </w:rPr>
        <w:t>招标公告</w:t>
      </w:r>
      <w:bookmarkEnd w:id="37"/>
      <w:bookmarkEnd w:id="38"/>
      <w:bookmarkEnd w:id="39"/>
      <w:bookmarkEnd w:id="40"/>
      <w:bookmarkEnd w:id="41"/>
      <w:bookmarkEnd w:id="42"/>
      <w:bookmarkEnd w:id="43"/>
      <w:bookmarkEnd w:id="44"/>
      <w:bookmarkEnd w:id="45"/>
    </w:p>
    <w:p w14:paraId="4805B58B">
      <w:pPr>
        <w:pStyle w:val="4"/>
        <w:keepNext w:val="0"/>
        <w:keepLines w:val="0"/>
        <w:pageBreakBefore w:val="0"/>
        <w:kinsoku/>
        <w:overflowPunct/>
        <w:autoSpaceDE/>
        <w:autoSpaceDN/>
        <w:bidi w:val="0"/>
        <w:spacing w:line="480" w:lineRule="exact"/>
        <w:outlineLvl w:val="1"/>
        <w:rPr>
          <w:rFonts w:hint="eastAsia" w:ascii="宋体" w:hAnsi="宋体" w:eastAsia="宋体" w:cs="宋体"/>
          <w:b w:val="0"/>
          <w:bCs w:val="0"/>
          <w:color w:val="000000"/>
          <w:sz w:val="28"/>
          <w:szCs w:val="28"/>
          <w:lang w:eastAsia="zh-CN"/>
        </w:rPr>
      </w:pPr>
      <w:bookmarkStart w:id="46" w:name="_bookmark2"/>
      <w:bookmarkEnd w:id="46"/>
      <w:bookmarkStart w:id="47" w:name="_Toc30871"/>
      <w:bookmarkStart w:id="48" w:name="_Toc1861"/>
      <w:bookmarkStart w:id="49" w:name="_Toc30723"/>
      <w:bookmarkStart w:id="50" w:name="_Toc25855"/>
      <w:bookmarkStart w:id="51" w:name="_Toc28635"/>
      <w:r>
        <w:rPr>
          <w:rFonts w:hint="eastAsia" w:ascii="宋体" w:hAnsi="宋体" w:eastAsia="宋体" w:cs="宋体"/>
          <w:color w:val="000000"/>
          <w:sz w:val="28"/>
          <w:szCs w:val="28"/>
          <w:lang w:eastAsia="zh-CN"/>
        </w:rPr>
        <w:t>1.</w:t>
      </w:r>
      <w:r>
        <w:rPr>
          <w:rFonts w:hint="eastAsia" w:ascii="宋体" w:hAnsi="宋体" w:eastAsia="宋体" w:cs="宋体"/>
          <w:color w:val="000000"/>
          <w:spacing w:val="2"/>
          <w:sz w:val="28"/>
          <w:szCs w:val="28"/>
          <w:lang w:eastAsia="zh-CN"/>
        </w:rPr>
        <w:t>招标条件</w:t>
      </w:r>
      <w:bookmarkEnd w:id="47"/>
      <w:bookmarkEnd w:id="48"/>
      <w:bookmarkEnd w:id="49"/>
      <w:bookmarkEnd w:id="50"/>
      <w:bookmarkEnd w:id="51"/>
    </w:p>
    <w:p w14:paraId="3921EEBC">
      <w:pPr>
        <w:pStyle w:val="7"/>
        <w:keepNext w:val="0"/>
        <w:keepLines w:val="0"/>
        <w:pageBreakBefore w:val="0"/>
        <w:widowControl w:val="0"/>
        <w:tabs>
          <w:tab w:val="left" w:pos="1343"/>
          <w:tab w:val="left" w:pos="2697"/>
          <w:tab w:val="left" w:pos="3264"/>
          <w:tab w:val="left" w:pos="4896"/>
          <w:tab w:val="left" w:pos="6005"/>
          <w:tab w:val="left" w:pos="7085"/>
          <w:tab w:val="left" w:pos="7498"/>
        </w:tabs>
        <w:kinsoku/>
        <w:wordWrap w:val="0"/>
        <w:overflowPunct/>
        <w:autoSpaceDE/>
        <w:autoSpaceDN/>
        <w:bidi w:val="0"/>
        <w:adjustRightInd/>
        <w:snapToGrid/>
        <w:spacing w:line="480" w:lineRule="exact"/>
        <w:ind w:left="102" w:right="210" w:firstLine="420"/>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eastAsia="zh-CN"/>
        </w:rPr>
        <w:t>本招标项目</w:t>
      </w:r>
      <w:r>
        <w:rPr>
          <w:rFonts w:hint="eastAsia" w:ascii="宋体" w:hAnsi="宋体" w:eastAsia="宋体" w:cs="宋体"/>
          <w:color w:val="000000"/>
          <w:u w:val="single" w:color="000000"/>
          <w:lang w:eastAsia="zh-CN"/>
        </w:rPr>
        <w:tab/>
      </w:r>
      <w:r>
        <w:rPr>
          <w:rFonts w:hint="eastAsia" w:ascii="宋体" w:hAnsi="宋体" w:eastAsia="宋体" w:cs="宋体"/>
          <w:color w:val="000000"/>
          <w:u w:val="single" w:color="000000"/>
          <w:lang w:eastAsia="zh-CN"/>
        </w:rPr>
        <w:tab/>
      </w:r>
      <w:r>
        <w:rPr>
          <w:rFonts w:hint="eastAsia" w:ascii="宋体" w:hAnsi="宋体" w:eastAsia="宋体" w:cs="宋体"/>
          <w:color w:val="000000"/>
          <w:spacing w:val="-1"/>
          <w:lang w:eastAsia="zh-CN"/>
        </w:rPr>
        <w:t>（项目名称）</w:t>
      </w:r>
      <w:r>
        <w:rPr>
          <w:rFonts w:hint="eastAsia" w:ascii="宋体" w:hAnsi="宋体" w:eastAsia="宋体" w:cs="宋体"/>
          <w:color w:val="000000"/>
          <w:spacing w:val="-19"/>
          <w:w w:val="95"/>
          <w:lang w:eastAsia="zh-CN"/>
        </w:rPr>
        <w:t>，</w:t>
      </w:r>
      <w:r>
        <w:rPr>
          <w:rFonts w:hint="eastAsia" w:ascii="宋体" w:hAnsi="宋体" w:eastAsia="宋体" w:cs="宋体"/>
          <w:color w:val="000000"/>
          <w:w w:val="95"/>
          <w:lang w:eastAsia="zh-CN"/>
        </w:rPr>
        <w:t>招</w:t>
      </w:r>
      <w:r>
        <w:rPr>
          <w:rFonts w:hint="eastAsia" w:ascii="宋体" w:hAnsi="宋体" w:eastAsia="宋体" w:cs="宋体"/>
          <w:color w:val="000000"/>
          <w:spacing w:val="-3"/>
          <w:w w:val="95"/>
          <w:lang w:eastAsia="zh-CN"/>
        </w:rPr>
        <w:t>标</w:t>
      </w:r>
      <w:r>
        <w:rPr>
          <w:rFonts w:hint="eastAsia" w:ascii="宋体" w:hAnsi="宋体" w:eastAsia="宋体" w:cs="宋体"/>
          <w:color w:val="000000"/>
          <w:w w:val="95"/>
          <w:lang w:eastAsia="zh-CN"/>
        </w:rPr>
        <w:t>人</w:t>
      </w:r>
      <w:r>
        <w:rPr>
          <w:rFonts w:hint="eastAsia" w:ascii="宋体" w:hAnsi="宋体" w:eastAsia="宋体" w:cs="宋体"/>
          <w:color w:val="000000"/>
          <w:spacing w:val="-3"/>
          <w:w w:val="95"/>
          <w:lang w:eastAsia="zh-CN"/>
        </w:rPr>
        <w:t>为</w:t>
      </w:r>
      <w:r>
        <w:rPr>
          <w:rFonts w:hint="eastAsia" w:ascii="宋体" w:hAnsi="宋体" w:eastAsia="宋体" w:cs="宋体"/>
          <w:color w:val="000000"/>
          <w:spacing w:val="-3"/>
          <w:w w:val="95"/>
          <w:u w:val="single" w:color="000000"/>
          <w:lang w:eastAsia="zh-CN"/>
        </w:rPr>
        <w:tab/>
      </w:r>
      <w:r>
        <w:rPr>
          <w:rFonts w:hint="eastAsia" w:ascii="宋体" w:hAnsi="宋体" w:eastAsia="宋体" w:cs="宋体"/>
          <w:color w:val="000000"/>
          <w:spacing w:val="-3"/>
          <w:w w:val="95"/>
          <w:u w:val="single" w:color="000000"/>
          <w:lang w:eastAsia="zh-CN"/>
        </w:rPr>
        <w:tab/>
      </w:r>
      <w:r>
        <w:rPr>
          <w:rFonts w:hint="eastAsia" w:ascii="宋体" w:hAnsi="宋体" w:eastAsia="宋体" w:cs="宋体"/>
          <w:color w:val="000000"/>
          <w:spacing w:val="-22"/>
          <w:lang w:eastAsia="zh-CN"/>
        </w:rPr>
        <w:t>。</w:t>
      </w:r>
      <w:r>
        <w:rPr>
          <w:rFonts w:hint="eastAsia" w:ascii="宋体" w:hAnsi="宋体" w:eastAsia="宋体" w:cs="宋体"/>
          <w:color w:val="000000"/>
          <w:lang w:eastAsia="zh-CN"/>
        </w:rPr>
        <w:t>项目具</w:t>
      </w:r>
      <w:r>
        <w:rPr>
          <w:rFonts w:hint="eastAsia" w:ascii="宋体" w:hAnsi="宋体" w:eastAsia="宋体" w:cs="宋体"/>
          <w:color w:val="000000"/>
          <w:spacing w:val="-3"/>
          <w:lang w:eastAsia="zh-CN"/>
        </w:rPr>
        <w:t>备招</w:t>
      </w:r>
      <w:r>
        <w:rPr>
          <w:rFonts w:hint="eastAsia" w:ascii="宋体" w:hAnsi="宋体" w:eastAsia="宋体" w:cs="宋体"/>
          <w:color w:val="000000"/>
          <w:lang w:eastAsia="zh-CN"/>
        </w:rPr>
        <w:t>标</w:t>
      </w:r>
      <w:r>
        <w:rPr>
          <w:rFonts w:hint="eastAsia" w:ascii="宋体" w:hAnsi="宋体" w:eastAsia="宋体" w:cs="宋体"/>
          <w:color w:val="000000"/>
          <w:spacing w:val="-2"/>
          <w:lang w:eastAsia="zh-CN"/>
        </w:rPr>
        <w:t>条件，现对该项目</w:t>
      </w:r>
      <w:r>
        <w:rPr>
          <w:rFonts w:hint="eastAsia" w:cs="宋体"/>
          <w:color w:val="000000"/>
          <w:spacing w:val="-2"/>
          <w:lang w:val="en-US" w:eastAsia="zh-CN"/>
        </w:rPr>
        <w:t>的</w:t>
      </w:r>
      <w:r>
        <w:rPr>
          <w:rFonts w:hint="eastAsia" w:cs="宋体"/>
          <w:color w:val="000000"/>
          <w:spacing w:val="-2"/>
          <w:u w:val="none"/>
          <w:lang w:val="en-US" w:eastAsia="zh-CN"/>
        </w:rPr>
        <w:t>投资主体</w:t>
      </w:r>
      <w:r>
        <w:rPr>
          <w:rFonts w:hint="eastAsia" w:ascii="宋体" w:hAnsi="宋体" w:eastAsia="宋体" w:cs="宋体"/>
          <w:color w:val="000000"/>
          <w:spacing w:val="-2"/>
          <w:lang w:eastAsia="zh-CN"/>
        </w:rPr>
        <w:t>进行公开招标</w:t>
      </w:r>
      <w:r>
        <w:rPr>
          <w:rFonts w:hint="eastAsia" w:ascii="宋体" w:hAnsi="宋体" w:eastAsia="宋体" w:cs="宋体"/>
          <w:color w:val="000000"/>
          <w:lang w:val="en-US" w:eastAsia="zh-CN"/>
        </w:rPr>
        <w:t>。</w:t>
      </w:r>
    </w:p>
    <w:p w14:paraId="1B0CB55E">
      <w:pPr>
        <w:pStyle w:val="4"/>
        <w:keepNext w:val="0"/>
        <w:keepLines w:val="0"/>
        <w:pageBreakBefore w:val="0"/>
        <w:kinsoku/>
        <w:overflowPunct/>
        <w:autoSpaceDE/>
        <w:autoSpaceDN/>
        <w:bidi w:val="0"/>
        <w:spacing w:line="480" w:lineRule="exact"/>
        <w:outlineLvl w:val="1"/>
        <w:rPr>
          <w:rFonts w:hint="eastAsia" w:ascii="宋体" w:hAnsi="宋体" w:eastAsia="宋体" w:cs="宋体"/>
          <w:b w:val="0"/>
          <w:bCs w:val="0"/>
          <w:color w:val="000000"/>
          <w:sz w:val="28"/>
          <w:szCs w:val="28"/>
          <w:lang w:eastAsia="zh-CN"/>
        </w:rPr>
      </w:pPr>
      <w:bookmarkStart w:id="52" w:name="_bookmark3"/>
      <w:bookmarkEnd w:id="52"/>
      <w:bookmarkStart w:id="53" w:name="_Toc2696"/>
      <w:bookmarkStart w:id="54" w:name="_Toc31895"/>
      <w:bookmarkStart w:id="55" w:name="_Toc17078"/>
      <w:bookmarkStart w:id="56" w:name="_Toc21077"/>
      <w:bookmarkStart w:id="57" w:name="_Toc490"/>
      <w:r>
        <w:rPr>
          <w:rFonts w:hint="eastAsia" w:ascii="宋体" w:hAnsi="宋体" w:eastAsia="宋体" w:cs="宋体"/>
          <w:color w:val="000000"/>
          <w:sz w:val="28"/>
          <w:szCs w:val="28"/>
          <w:lang w:eastAsia="zh-CN"/>
        </w:rPr>
        <w:t>2.</w:t>
      </w:r>
      <w:r>
        <w:rPr>
          <w:rFonts w:hint="eastAsia" w:ascii="宋体" w:hAnsi="宋体" w:eastAsia="宋体" w:cs="宋体"/>
          <w:color w:val="000000"/>
          <w:spacing w:val="1"/>
          <w:sz w:val="28"/>
          <w:szCs w:val="28"/>
          <w:lang w:eastAsia="zh-CN"/>
        </w:rPr>
        <w:t>项目概况与招标范围</w:t>
      </w:r>
      <w:bookmarkEnd w:id="53"/>
      <w:bookmarkEnd w:id="54"/>
      <w:bookmarkEnd w:id="55"/>
      <w:bookmarkEnd w:id="56"/>
      <w:bookmarkEnd w:id="57"/>
    </w:p>
    <w:p w14:paraId="5B822E9D">
      <w:pPr>
        <w:pStyle w:val="7"/>
        <w:keepNext w:val="0"/>
        <w:keepLines w:val="0"/>
        <w:pageBreakBefore w:val="0"/>
        <w:widowControl/>
        <w:kinsoku/>
        <w:wordWrap/>
        <w:overflowPunct/>
        <w:topLinePunct/>
        <w:autoSpaceDE/>
        <w:autoSpaceDN/>
        <w:bidi w:val="0"/>
        <w:adjustRightInd w:val="0"/>
        <w:snapToGrid w:val="0"/>
        <w:spacing w:line="480" w:lineRule="exact"/>
        <w:ind w:left="1" w:right="2" w:firstLine="475"/>
        <w:jc w:val="both"/>
        <w:textAlignment w:val="baseline"/>
        <w:rPr>
          <w:rFonts w:hint="eastAsia" w:ascii="宋体" w:hAnsi="宋体" w:eastAsia="宋体" w:cs="宋体"/>
          <w:color w:val="000000"/>
          <w:spacing w:val="0"/>
          <w:sz w:val="21"/>
          <w:szCs w:val="21"/>
          <w:lang w:val="en-US" w:eastAsia="zh-CN"/>
        </w:rPr>
      </w:pPr>
      <w:bookmarkStart w:id="58" w:name="_bookmark4"/>
      <w:bookmarkEnd w:id="58"/>
      <w:bookmarkStart w:id="59" w:name="_Toc16110"/>
      <w:bookmarkStart w:id="60" w:name="_Toc30261"/>
      <w:bookmarkStart w:id="61" w:name="_Toc2636"/>
      <w:bookmarkStart w:id="62" w:name="_Toc10285"/>
      <w:r>
        <w:rPr>
          <w:rFonts w:hint="eastAsia" w:ascii="宋体" w:hAnsi="宋体" w:eastAsia="宋体" w:cs="宋体"/>
          <w:color w:val="000000"/>
          <w:u w:val="single" w:color="000000"/>
          <w:lang w:val="en-US" w:eastAsia="zh-CN"/>
        </w:rPr>
        <w:t xml:space="preserve">         </w:t>
      </w:r>
      <w:r>
        <w:rPr>
          <w:rFonts w:hint="eastAsia" w:ascii="宋体" w:hAnsi="宋体" w:eastAsia="宋体" w:cs="宋体"/>
          <w:color w:val="000000"/>
          <w:lang w:eastAsia="zh-CN"/>
        </w:rPr>
        <w:t>（说明招标项目的建设地点、项目规模、项目类型、</w:t>
      </w:r>
      <w:r>
        <w:rPr>
          <w:rFonts w:hint="eastAsia" w:ascii="宋体" w:hAnsi="宋体" w:eastAsia="宋体" w:cs="宋体"/>
          <w:color w:val="000000"/>
          <w:lang w:val="en-US" w:eastAsia="zh-CN"/>
        </w:rPr>
        <w:t>招标范围</w:t>
      </w:r>
      <w:r>
        <w:rPr>
          <w:rFonts w:hint="eastAsia" w:ascii="宋体" w:hAnsi="宋体" w:eastAsia="宋体" w:cs="宋体"/>
          <w:color w:val="000000"/>
          <w:spacing w:val="-3"/>
          <w:lang w:eastAsia="zh-CN"/>
        </w:rPr>
        <w:t>等</w:t>
      </w:r>
      <w:r>
        <w:rPr>
          <w:rFonts w:hint="eastAsia" w:ascii="宋体" w:hAnsi="宋体" w:eastAsia="宋体" w:cs="宋体"/>
          <w:color w:val="000000"/>
          <w:spacing w:val="-106"/>
          <w:lang w:eastAsia="zh-CN"/>
        </w:rPr>
        <w:t>）</w:t>
      </w:r>
    </w:p>
    <w:p w14:paraId="5ED7717D">
      <w:pPr>
        <w:pStyle w:val="4"/>
        <w:keepNext w:val="0"/>
        <w:keepLines w:val="0"/>
        <w:pageBreakBefore w:val="0"/>
        <w:kinsoku/>
        <w:overflowPunct/>
        <w:autoSpaceDE/>
        <w:autoSpaceDN/>
        <w:bidi w:val="0"/>
        <w:spacing w:line="480" w:lineRule="exact"/>
        <w:outlineLvl w:val="1"/>
        <w:rPr>
          <w:rFonts w:hint="eastAsia" w:ascii="宋体" w:hAnsi="宋体" w:eastAsia="宋体" w:cs="宋体"/>
          <w:b w:val="0"/>
          <w:bCs w:val="0"/>
          <w:color w:val="000000"/>
          <w:sz w:val="28"/>
          <w:szCs w:val="28"/>
          <w:lang w:eastAsia="zh-CN"/>
        </w:rPr>
      </w:pPr>
      <w:bookmarkStart w:id="63" w:name="_Toc13088"/>
      <w:r>
        <w:rPr>
          <w:rFonts w:hint="eastAsia" w:ascii="宋体" w:hAnsi="宋体" w:eastAsia="宋体" w:cs="宋体"/>
          <w:color w:val="000000"/>
          <w:sz w:val="28"/>
          <w:szCs w:val="28"/>
          <w:lang w:eastAsia="zh-CN"/>
        </w:rPr>
        <w:t>3.</w:t>
      </w:r>
      <w:r>
        <w:rPr>
          <w:rFonts w:hint="eastAsia" w:ascii="宋体" w:hAnsi="宋体" w:eastAsia="宋体" w:cs="宋体"/>
          <w:color w:val="000000"/>
          <w:spacing w:val="1"/>
          <w:sz w:val="28"/>
          <w:szCs w:val="28"/>
          <w:lang w:eastAsia="zh-CN"/>
        </w:rPr>
        <w:t>投标人资格要求</w:t>
      </w:r>
      <w:bookmarkEnd w:id="59"/>
      <w:bookmarkEnd w:id="60"/>
      <w:bookmarkEnd w:id="61"/>
      <w:bookmarkEnd w:id="62"/>
      <w:bookmarkEnd w:id="63"/>
    </w:p>
    <w:p w14:paraId="284ACA5A">
      <w:pPr>
        <w:pStyle w:val="7"/>
        <w:keepNext w:val="0"/>
        <w:keepLines w:val="0"/>
        <w:pageBreakBefore w:val="0"/>
        <w:tabs>
          <w:tab w:val="left" w:pos="4500"/>
          <w:tab w:val="left" w:pos="6415"/>
        </w:tabs>
        <w:kinsoku/>
        <w:overflowPunct/>
        <w:autoSpaceDE/>
        <w:autoSpaceDN/>
        <w:bidi w:val="0"/>
        <w:spacing w:line="480" w:lineRule="exact"/>
        <w:ind w:right="212" w:firstLine="420" w:firstLineChars="200"/>
        <w:jc w:val="both"/>
        <w:rPr>
          <w:rFonts w:hint="eastAsia" w:ascii="宋体" w:hAnsi="宋体" w:eastAsia="宋体" w:cs="宋体"/>
          <w:color w:val="000000"/>
          <w:lang w:eastAsia="zh-CN"/>
        </w:rPr>
      </w:pPr>
      <w:r>
        <w:rPr>
          <w:rFonts w:hint="eastAsia" w:ascii="宋体" w:hAnsi="宋体" w:eastAsia="宋体" w:cs="宋体"/>
          <w:color w:val="000000"/>
          <w:lang w:eastAsia="zh-CN"/>
        </w:rPr>
        <w:t>3.1 本次招标要求投标人须</w:t>
      </w:r>
      <w:r>
        <w:rPr>
          <w:rFonts w:hint="eastAsia" w:ascii="宋体" w:hAnsi="宋体" w:eastAsia="宋体" w:cs="宋体"/>
          <w:color w:val="000000"/>
          <w:spacing w:val="7"/>
          <w:lang w:val="en-US" w:eastAsia="zh-CN"/>
        </w:rPr>
        <w:t>为在中华人民共和国境内依法注册的独立法人，具有独立承担民事责任的能力</w:t>
      </w:r>
      <w:r>
        <w:rPr>
          <w:rFonts w:hint="eastAsia" w:ascii="宋体" w:hAnsi="宋体" w:eastAsia="宋体" w:cs="宋体"/>
          <w:color w:val="000000"/>
          <w:spacing w:val="-2"/>
          <w:lang w:eastAsia="zh-CN"/>
        </w:rPr>
        <w:t>。</w:t>
      </w:r>
    </w:p>
    <w:p w14:paraId="05810905">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eastAsia" w:ascii="宋体" w:hAnsi="宋体" w:eastAsia="宋体" w:cs="宋体"/>
          <w:color w:val="000000"/>
          <w:spacing w:val="8"/>
          <w:lang w:val="en-US" w:eastAsia="zh-CN"/>
        </w:rPr>
      </w:pPr>
      <w:r>
        <w:rPr>
          <w:rFonts w:hint="eastAsia" w:ascii="宋体" w:hAnsi="宋体" w:eastAsia="宋体" w:cs="宋体"/>
          <w:color w:val="000000"/>
          <w:spacing w:val="8"/>
          <w:lang w:eastAsia="zh-CN"/>
        </w:rPr>
        <w:t>3.</w:t>
      </w:r>
      <w:r>
        <w:rPr>
          <w:rFonts w:hint="eastAsia" w:ascii="宋体" w:hAnsi="宋体" w:eastAsia="宋体" w:cs="宋体"/>
          <w:color w:val="000000"/>
          <w:spacing w:val="8"/>
          <w:lang w:val="en-US" w:eastAsia="zh-CN"/>
        </w:rPr>
        <w:t>2</w:t>
      </w:r>
      <w:r>
        <w:rPr>
          <w:rFonts w:hint="eastAsia" w:ascii="宋体" w:hAnsi="宋体" w:eastAsia="宋体" w:cs="宋体"/>
          <w:color w:val="000000"/>
          <w:spacing w:val="8"/>
          <w:lang w:eastAsia="zh-CN"/>
        </w:rPr>
        <w:t xml:space="preserve"> </w:t>
      </w:r>
      <w:r>
        <w:rPr>
          <w:rFonts w:hint="eastAsia" w:ascii="宋体" w:hAnsi="宋体" w:eastAsia="宋体" w:cs="宋体"/>
          <w:color w:val="000000"/>
          <w:spacing w:val="8"/>
          <w:lang w:val="en-US" w:eastAsia="zh-CN"/>
        </w:rPr>
        <w:t>信誉要求：</w:t>
      </w:r>
    </w:p>
    <w:p w14:paraId="5C36A18B">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default" w:ascii="宋体" w:hAnsi="宋体" w:eastAsia="宋体" w:cs="宋体"/>
          <w:color w:val="000000"/>
          <w:spacing w:val="8"/>
          <w:lang w:val="en-US" w:eastAsia="zh-CN"/>
        </w:rPr>
      </w:pPr>
      <w:r>
        <w:rPr>
          <w:rFonts w:hint="eastAsia" w:cs="宋体"/>
          <w:color w:val="000000"/>
          <w:spacing w:val="8"/>
          <w:lang w:val="en-US" w:eastAsia="zh-CN"/>
        </w:rPr>
        <w:t>（1）</w:t>
      </w:r>
      <w:r>
        <w:rPr>
          <w:rFonts w:hint="eastAsia" w:ascii="宋体" w:hAnsi="宋体" w:eastAsia="宋体" w:cs="宋体"/>
          <w:color w:val="000000"/>
          <w:spacing w:val="8"/>
          <w:lang w:val="en-US" w:eastAsia="zh-CN"/>
        </w:rPr>
        <w:t>未被列入严重违法失信名单、失信被执行人名单。（提供“信用中国”网站无违法违规的查询记录，提供查询结果网页截图）</w:t>
      </w:r>
    </w:p>
    <w:p w14:paraId="24FF1C70">
      <w:pPr>
        <w:pStyle w:val="7"/>
        <w:keepNext w:val="0"/>
        <w:keepLines w:val="0"/>
        <w:pageBreakBefore w:val="0"/>
        <w:numPr>
          <w:ilvl w:val="0"/>
          <w:numId w:val="0"/>
        </w:numPr>
        <w:tabs>
          <w:tab w:val="left" w:pos="2812"/>
          <w:tab w:val="left" w:pos="3986"/>
        </w:tabs>
        <w:kinsoku/>
        <w:overflowPunct/>
        <w:autoSpaceDE/>
        <w:autoSpaceDN/>
        <w:bidi w:val="0"/>
        <w:spacing w:line="480" w:lineRule="exact"/>
        <w:ind w:left="0" w:leftChars="0" w:right="221" w:firstLine="419"/>
        <w:jc w:val="both"/>
        <w:rPr>
          <w:rFonts w:hint="eastAsia" w:ascii="宋体" w:hAnsi="宋体" w:eastAsia="宋体" w:cs="宋体"/>
          <w:color w:val="000000"/>
          <w:spacing w:val="8"/>
          <w:lang w:val="en-US" w:eastAsia="zh-CN"/>
        </w:rPr>
      </w:pPr>
      <w:r>
        <w:rPr>
          <w:rFonts w:hint="eastAsia" w:ascii="宋体" w:hAnsi="宋体" w:eastAsia="宋体" w:cs="宋体"/>
          <w:color w:val="000000"/>
          <w:spacing w:val="8"/>
          <w:lang w:val="en-US" w:eastAsia="zh-CN"/>
        </w:rPr>
        <w:t>（</w:t>
      </w:r>
      <w:r>
        <w:rPr>
          <w:rFonts w:hint="eastAsia" w:cs="宋体"/>
          <w:color w:val="000000"/>
          <w:spacing w:val="8"/>
          <w:lang w:val="en-US" w:eastAsia="zh-CN"/>
        </w:rPr>
        <w:t>2</w:t>
      </w:r>
      <w:r>
        <w:rPr>
          <w:rFonts w:hint="eastAsia" w:ascii="宋体" w:hAnsi="宋体" w:eastAsia="宋体" w:cs="宋体"/>
          <w:color w:val="000000"/>
          <w:spacing w:val="8"/>
          <w:lang w:val="en-US" w:eastAsia="zh-CN"/>
        </w:rPr>
        <w:t>）投标人因私自变更投资主体、未按期投产等问题被强制取消，并列入</w:t>
      </w:r>
      <w:r>
        <w:rPr>
          <w:rFonts w:hint="eastAsia" w:cs="宋体"/>
          <w:color w:val="000000"/>
          <w:spacing w:val="8"/>
          <w:lang w:val="en-US" w:eastAsia="zh-CN"/>
        </w:rPr>
        <w:t>省级及以上</w:t>
      </w:r>
      <w:r>
        <w:rPr>
          <w:rFonts w:hint="eastAsia" w:ascii="宋体" w:hAnsi="宋体" w:eastAsia="宋体" w:cs="宋体"/>
          <w:color w:val="000000"/>
          <w:spacing w:val="8"/>
          <w:lang w:val="en-US" w:eastAsia="zh-CN"/>
        </w:rPr>
        <w:t>政府部门发布的风电和光伏发电开发建设黑名单的企业不得参与投标（投标人应提供相关承诺书）。</w:t>
      </w:r>
    </w:p>
    <w:p w14:paraId="578CDF58">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eastAsia"/>
          <w:color w:val="000000"/>
          <w:lang w:val="en-US" w:eastAsia="zh-CN"/>
        </w:rPr>
      </w:pPr>
      <w:r>
        <w:rPr>
          <w:rFonts w:hint="eastAsia" w:ascii="宋体" w:hAnsi="宋体" w:eastAsia="宋体" w:cs="宋体"/>
          <w:color w:val="000000"/>
          <w:spacing w:val="8"/>
          <w:lang w:val="en-US" w:eastAsia="zh-CN"/>
        </w:rPr>
        <w:t>（3）投标人存在延期风电和光伏发电项目且被列入</w:t>
      </w:r>
      <w:r>
        <w:rPr>
          <w:rFonts w:hint="eastAsia" w:cs="宋体"/>
          <w:color w:val="000000"/>
          <w:spacing w:val="8"/>
          <w:lang w:val="en-US" w:eastAsia="zh-CN"/>
        </w:rPr>
        <w:t>省级及以上</w:t>
      </w:r>
      <w:r>
        <w:rPr>
          <w:rFonts w:hint="eastAsia" w:ascii="宋体" w:hAnsi="宋体" w:eastAsia="宋体" w:cs="宋体"/>
          <w:color w:val="000000"/>
          <w:spacing w:val="8"/>
          <w:lang w:val="en-US" w:eastAsia="zh-CN"/>
        </w:rPr>
        <w:t>政府部门发布的延期文件，在项目全容量并网前不得参与投标（投标人应提供相关承诺书）。</w:t>
      </w:r>
    </w:p>
    <w:p w14:paraId="160CA878">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eastAsia" w:ascii="宋体" w:hAnsi="宋体" w:eastAsia="宋体" w:cs="宋体"/>
          <w:color w:val="000000"/>
          <w:spacing w:val="8"/>
          <w:lang w:val="en-US" w:eastAsia="zh-CN"/>
        </w:rPr>
      </w:pPr>
      <w:r>
        <w:rPr>
          <w:rFonts w:hint="eastAsia" w:ascii="宋体" w:hAnsi="宋体" w:eastAsia="宋体" w:cs="宋体"/>
          <w:color w:val="000000"/>
          <w:spacing w:val="8"/>
          <w:lang w:val="en-US" w:eastAsia="zh-CN"/>
        </w:rPr>
        <w:t>3.3 不同投标人的法定代表人为同一人，属于同一集团（</w:t>
      </w:r>
      <w:r>
        <w:rPr>
          <w:rFonts w:hint="eastAsia" w:cs="宋体"/>
          <w:color w:val="000000"/>
          <w:spacing w:val="8"/>
          <w:lang w:val="en-US" w:eastAsia="zh-CN"/>
        </w:rPr>
        <w:t>集团指</w:t>
      </w:r>
      <w:r>
        <w:rPr>
          <w:rFonts w:hint="eastAsia" w:ascii="宋体" w:hAnsi="宋体" w:eastAsia="宋体" w:cs="宋体"/>
          <w:color w:val="000000"/>
          <w:spacing w:val="8"/>
          <w:lang w:val="en-US" w:eastAsia="zh-CN"/>
        </w:rPr>
        <w:t>一级公司）或者存在控股、管理关系的不同企业不能同时参与同一</w:t>
      </w:r>
      <w:r>
        <w:rPr>
          <w:rFonts w:hint="eastAsia" w:cs="宋体"/>
          <w:color w:val="000000"/>
          <w:spacing w:val="8"/>
          <w:lang w:val="en-US" w:eastAsia="zh-CN"/>
        </w:rPr>
        <w:t>项目</w:t>
      </w:r>
      <w:r>
        <w:rPr>
          <w:rFonts w:hint="eastAsia" w:ascii="宋体" w:hAnsi="宋体" w:eastAsia="宋体" w:cs="宋体"/>
          <w:color w:val="000000"/>
          <w:spacing w:val="8"/>
          <w:lang w:val="en-US" w:eastAsia="zh-CN"/>
        </w:rPr>
        <w:t>。</w:t>
      </w:r>
    </w:p>
    <w:p w14:paraId="582511D6">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eastAsia" w:ascii="宋体" w:hAnsi="宋体" w:eastAsia="宋体" w:cs="宋体"/>
          <w:color w:val="000000"/>
          <w:spacing w:val="8"/>
          <w:lang w:val="en-US" w:eastAsia="zh-CN"/>
        </w:rPr>
      </w:pPr>
      <w:r>
        <w:rPr>
          <w:rFonts w:hint="eastAsia" w:ascii="宋体" w:hAnsi="宋体" w:eastAsia="宋体" w:cs="宋体"/>
          <w:color w:val="000000"/>
          <w:spacing w:val="8"/>
          <w:lang w:val="en-US" w:eastAsia="zh-CN"/>
        </w:rPr>
        <w:t>3.</w:t>
      </w:r>
      <w:r>
        <w:rPr>
          <w:rFonts w:hint="eastAsia" w:cs="宋体"/>
          <w:color w:val="000000"/>
          <w:spacing w:val="8"/>
          <w:lang w:val="en-US" w:eastAsia="zh-CN"/>
        </w:rPr>
        <w:t>4</w:t>
      </w:r>
      <w:r>
        <w:rPr>
          <w:rFonts w:hint="eastAsia" w:ascii="宋体" w:hAnsi="宋体" w:eastAsia="宋体" w:cs="宋体"/>
          <w:color w:val="000000"/>
          <w:spacing w:val="8"/>
          <w:lang w:val="en-US" w:eastAsia="zh-CN"/>
        </w:rPr>
        <w:t xml:space="preserve"> </w:t>
      </w:r>
      <w:r>
        <w:rPr>
          <w:rFonts w:hint="eastAsia" w:ascii="宋体" w:hAnsi="宋体" w:eastAsia="宋体" w:cs="宋体"/>
          <w:color w:val="000000"/>
          <w:spacing w:val="8"/>
          <w:lang w:eastAsia="zh-CN"/>
        </w:rPr>
        <w:t>本次招标不接受联合体投标</w:t>
      </w:r>
      <w:r>
        <w:rPr>
          <w:rFonts w:hint="eastAsia" w:ascii="宋体" w:hAnsi="宋体" w:eastAsia="宋体" w:cs="宋体"/>
          <w:color w:val="000000"/>
          <w:spacing w:val="8"/>
          <w:lang w:val="en-US" w:eastAsia="zh-CN"/>
        </w:rPr>
        <w:t>。</w:t>
      </w:r>
    </w:p>
    <w:p w14:paraId="1F26E9AC">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default" w:ascii="宋体" w:hAnsi="宋体" w:eastAsia="宋体" w:cs="宋体"/>
          <w:color w:val="000000"/>
          <w:spacing w:val="8"/>
          <w:u w:val="single"/>
          <w:lang w:val="en-US" w:eastAsia="zh-CN"/>
        </w:rPr>
      </w:pPr>
      <w:r>
        <w:rPr>
          <w:rFonts w:hint="eastAsia" w:cs="宋体"/>
          <w:color w:val="000000"/>
          <w:spacing w:val="8"/>
          <w:lang w:val="en-US" w:eastAsia="zh-CN"/>
        </w:rPr>
        <w:t>3.5</w:t>
      </w:r>
      <w:r>
        <w:rPr>
          <w:rFonts w:hint="eastAsia" w:ascii="宋体" w:hAnsi="宋体" w:eastAsia="宋体" w:cs="宋体"/>
          <w:color w:val="000000"/>
          <w:spacing w:val="8"/>
          <w:lang w:val="en-US" w:eastAsia="zh-CN"/>
        </w:rPr>
        <w:t>其他：</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w:t>
      </w:r>
    </w:p>
    <w:p w14:paraId="3C1C96BF">
      <w:pPr>
        <w:pStyle w:val="4"/>
        <w:keepNext w:val="0"/>
        <w:keepLines w:val="0"/>
        <w:pageBreakBefore w:val="0"/>
        <w:kinsoku/>
        <w:overflowPunct/>
        <w:autoSpaceDE/>
        <w:autoSpaceDN/>
        <w:bidi w:val="0"/>
        <w:spacing w:line="480" w:lineRule="exact"/>
        <w:jc w:val="both"/>
        <w:outlineLvl w:val="1"/>
        <w:rPr>
          <w:rFonts w:hint="eastAsia" w:ascii="宋体" w:hAnsi="宋体" w:eastAsia="宋体" w:cs="宋体"/>
          <w:b w:val="0"/>
          <w:bCs w:val="0"/>
          <w:color w:val="000000"/>
          <w:sz w:val="28"/>
          <w:szCs w:val="28"/>
          <w:lang w:eastAsia="zh-CN"/>
        </w:rPr>
      </w:pPr>
      <w:bookmarkStart w:id="64" w:name="_bookmark5"/>
      <w:bookmarkEnd w:id="64"/>
      <w:bookmarkStart w:id="65" w:name="_Toc25278"/>
      <w:bookmarkStart w:id="66" w:name="_Toc21906"/>
      <w:bookmarkStart w:id="67" w:name="_Toc10084"/>
      <w:bookmarkStart w:id="68" w:name="_Toc13213"/>
      <w:bookmarkStart w:id="69" w:name="_Toc30718"/>
      <w:r>
        <w:rPr>
          <w:rFonts w:hint="eastAsia" w:ascii="宋体" w:hAnsi="宋体" w:eastAsia="宋体" w:cs="宋体"/>
          <w:color w:val="000000"/>
          <w:sz w:val="28"/>
          <w:szCs w:val="28"/>
          <w:lang w:eastAsia="zh-CN"/>
        </w:rPr>
        <w:t>4.</w:t>
      </w:r>
      <w:r>
        <w:rPr>
          <w:rFonts w:hint="eastAsia" w:ascii="宋体" w:hAnsi="宋体" w:eastAsia="宋体" w:cs="宋体"/>
          <w:color w:val="000000"/>
          <w:spacing w:val="1"/>
          <w:sz w:val="28"/>
          <w:szCs w:val="28"/>
          <w:lang w:eastAsia="zh-CN"/>
        </w:rPr>
        <w:t>招标文件的获取</w:t>
      </w:r>
      <w:bookmarkEnd w:id="65"/>
      <w:bookmarkEnd w:id="66"/>
      <w:bookmarkEnd w:id="67"/>
      <w:bookmarkEnd w:id="68"/>
      <w:bookmarkEnd w:id="69"/>
    </w:p>
    <w:p w14:paraId="07EEA9F0">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eastAsia" w:ascii="宋体" w:hAnsi="宋体" w:eastAsia="宋体" w:cs="宋体"/>
          <w:color w:val="000000"/>
          <w:spacing w:val="8"/>
          <w:lang w:val="en-US" w:eastAsia="zh-CN"/>
        </w:rPr>
      </w:pPr>
      <w:r>
        <w:rPr>
          <w:rFonts w:hint="eastAsia" w:ascii="宋体" w:hAnsi="宋体" w:eastAsia="宋体" w:cs="宋体"/>
          <w:color w:val="000000"/>
          <w:spacing w:val="8"/>
          <w:lang w:val="en-US" w:eastAsia="zh-CN"/>
        </w:rPr>
        <w:t>4.1凡有意参加投标者，请于</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年</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月</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日</w:t>
      </w:r>
      <w:r>
        <w:rPr>
          <w:rFonts w:hint="eastAsia" w:ascii="宋体" w:hAnsi="宋体" w:eastAsia="宋体" w:cs="宋体"/>
          <w:color w:val="000000"/>
          <w:spacing w:val="8"/>
          <w:u w:val="single"/>
          <w:lang w:val="en-US" w:eastAsia="zh-CN"/>
        </w:rPr>
        <w:tab/>
      </w:r>
      <w:r>
        <w:rPr>
          <w:rFonts w:hint="eastAsia" w:ascii="宋体" w:hAnsi="宋体" w:eastAsia="宋体" w:cs="宋体"/>
          <w:color w:val="000000"/>
          <w:spacing w:val="8"/>
          <w:u w:val="none"/>
          <w:lang w:val="en-US" w:eastAsia="zh-CN"/>
        </w:rPr>
        <w:t>时</w:t>
      </w:r>
      <w:r>
        <w:rPr>
          <w:rFonts w:hint="eastAsia" w:ascii="宋体" w:hAnsi="宋体" w:eastAsia="宋体" w:cs="宋体"/>
          <w:color w:val="000000"/>
          <w:spacing w:val="8"/>
          <w:lang w:val="en-US" w:eastAsia="zh-CN"/>
        </w:rPr>
        <w:t>至</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年</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月</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日</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时</w:t>
      </w:r>
      <w:r>
        <w:rPr>
          <w:rFonts w:hint="eastAsia" w:ascii="宋体" w:hAnsi="宋体" w:eastAsia="宋体" w:cs="宋体"/>
          <w:color w:val="000000"/>
          <w:spacing w:val="8"/>
          <w:lang w:val="en-US" w:eastAsia="zh-CN"/>
        </w:rPr>
        <w:t>(北京时间，下同)，登录</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（电子招标投标交易平台名称）</w:t>
      </w:r>
      <w:r>
        <w:rPr>
          <w:rFonts w:hint="eastAsia" w:ascii="宋体" w:hAnsi="宋体" w:eastAsia="宋体" w:cs="宋体"/>
          <w:color w:val="000000"/>
          <w:spacing w:val="8"/>
          <w:lang w:val="en-US" w:eastAsia="zh-CN"/>
        </w:rPr>
        <w:t>下载招标文件。</w:t>
      </w:r>
    </w:p>
    <w:p w14:paraId="08607A41">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eastAsia" w:ascii="宋体" w:hAnsi="宋体" w:eastAsia="宋体" w:cs="宋体"/>
          <w:color w:val="000000"/>
          <w:spacing w:val="8"/>
          <w:lang w:val="en-US" w:eastAsia="zh-CN"/>
        </w:rPr>
      </w:pPr>
      <w:r>
        <w:rPr>
          <w:rFonts w:hint="eastAsia" w:ascii="宋体" w:hAnsi="宋体" w:eastAsia="宋体" w:cs="宋体"/>
          <w:color w:val="000000"/>
          <w:spacing w:val="8"/>
          <w:lang w:val="en-US" w:eastAsia="zh-CN"/>
        </w:rPr>
        <w:t>4.2招标文件每套售价</w:t>
      </w:r>
      <w:r>
        <w:rPr>
          <w:rFonts w:hint="eastAsia" w:ascii="宋体" w:hAnsi="宋体" w:eastAsia="宋体" w:cs="宋体"/>
          <w:color w:val="000000"/>
          <w:spacing w:val="8"/>
          <w:u w:val="single"/>
          <w:lang w:val="en-US" w:eastAsia="zh-CN"/>
        </w:rPr>
        <w:t xml:space="preserve"> </w:t>
      </w:r>
      <w:r>
        <w:rPr>
          <w:rFonts w:hint="eastAsia" w:cs="宋体"/>
          <w:color w:val="000000"/>
          <w:spacing w:val="8"/>
          <w:u w:val="single"/>
          <w:lang w:val="en-US" w:eastAsia="zh-CN"/>
        </w:rPr>
        <w:t xml:space="preserve">  0   </w:t>
      </w:r>
      <w:r>
        <w:rPr>
          <w:rFonts w:hint="eastAsia" w:ascii="宋体" w:hAnsi="宋体" w:eastAsia="宋体" w:cs="宋体"/>
          <w:color w:val="000000"/>
          <w:spacing w:val="8"/>
          <w:lang w:val="en-US" w:eastAsia="zh-CN"/>
        </w:rPr>
        <w:t>元。</w:t>
      </w:r>
    </w:p>
    <w:p w14:paraId="5F624D12">
      <w:pPr>
        <w:pStyle w:val="4"/>
        <w:keepNext w:val="0"/>
        <w:keepLines w:val="0"/>
        <w:pageBreakBefore w:val="0"/>
        <w:kinsoku/>
        <w:overflowPunct/>
        <w:autoSpaceDE/>
        <w:autoSpaceDN/>
        <w:bidi w:val="0"/>
        <w:spacing w:line="480" w:lineRule="exact"/>
        <w:outlineLvl w:val="1"/>
        <w:rPr>
          <w:rFonts w:hint="eastAsia" w:ascii="宋体" w:hAnsi="宋体" w:eastAsia="宋体" w:cs="宋体"/>
          <w:b w:val="0"/>
          <w:bCs w:val="0"/>
          <w:color w:val="000000"/>
          <w:sz w:val="28"/>
          <w:szCs w:val="28"/>
          <w:lang w:eastAsia="zh-CN"/>
        </w:rPr>
      </w:pPr>
      <w:bookmarkStart w:id="70" w:name="_bookmark6"/>
      <w:bookmarkEnd w:id="70"/>
      <w:bookmarkStart w:id="71" w:name="_Toc10389"/>
      <w:bookmarkStart w:id="72" w:name="_Toc31306"/>
      <w:bookmarkStart w:id="73" w:name="_Toc22439"/>
      <w:bookmarkStart w:id="74" w:name="_Toc9087"/>
      <w:bookmarkStart w:id="75" w:name="_Toc32218"/>
      <w:r>
        <w:rPr>
          <w:rFonts w:hint="eastAsia" w:ascii="宋体" w:hAnsi="宋体" w:eastAsia="宋体" w:cs="宋体"/>
          <w:color w:val="000000"/>
          <w:sz w:val="28"/>
          <w:szCs w:val="28"/>
          <w:lang w:eastAsia="zh-CN"/>
        </w:rPr>
        <w:t>5.</w:t>
      </w:r>
      <w:r>
        <w:rPr>
          <w:rFonts w:hint="eastAsia" w:ascii="宋体" w:hAnsi="宋体" w:eastAsia="宋体" w:cs="宋体"/>
          <w:color w:val="000000"/>
          <w:spacing w:val="1"/>
          <w:sz w:val="28"/>
          <w:szCs w:val="28"/>
          <w:lang w:eastAsia="zh-CN"/>
        </w:rPr>
        <w:t>投标文件的递交</w:t>
      </w:r>
      <w:bookmarkEnd w:id="71"/>
      <w:bookmarkEnd w:id="72"/>
      <w:bookmarkEnd w:id="73"/>
      <w:bookmarkEnd w:id="74"/>
      <w:bookmarkEnd w:id="75"/>
    </w:p>
    <w:p w14:paraId="6C9EFF83">
      <w:pPr>
        <w:pStyle w:val="7"/>
        <w:keepNext w:val="0"/>
        <w:keepLines w:val="0"/>
        <w:pageBreakBefore w:val="0"/>
        <w:widowControl w:val="0"/>
        <w:tabs>
          <w:tab w:val="left" w:pos="2812"/>
          <w:tab w:val="left" w:pos="3986"/>
        </w:tabs>
        <w:kinsoku/>
        <w:wordWrap w:val="0"/>
        <w:overflowPunct/>
        <w:autoSpaceDE/>
        <w:autoSpaceDN/>
        <w:bidi w:val="0"/>
        <w:adjustRightInd/>
        <w:snapToGrid/>
        <w:spacing w:line="480" w:lineRule="exact"/>
        <w:ind w:left="102" w:right="221" w:firstLine="420"/>
        <w:jc w:val="both"/>
        <w:textAlignment w:val="auto"/>
        <w:rPr>
          <w:rFonts w:hint="eastAsia" w:ascii="宋体" w:hAnsi="宋体" w:eastAsia="宋体" w:cs="宋体"/>
          <w:color w:val="000000"/>
          <w:spacing w:val="8"/>
          <w:lang w:val="en-US" w:eastAsia="zh-CN"/>
        </w:rPr>
      </w:pPr>
      <w:r>
        <w:rPr>
          <w:rFonts w:hint="eastAsia" w:ascii="宋体" w:hAnsi="宋体" w:eastAsia="宋体" w:cs="宋体"/>
          <w:color w:val="000000"/>
          <w:spacing w:val="8"/>
          <w:lang w:val="en-US" w:eastAsia="zh-CN"/>
        </w:rPr>
        <w:t>5.1投标文件递交的截止时间（投标截止时间，下同）为</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年</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月</w:t>
      </w:r>
      <w:r>
        <w:rPr>
          <w:rFonts w:hint="eastAsia" w:cs="宋体"/>
          <w:color w:val="000000"/>
          <w:spacing w:val="8"/>
          <w:u w:val="single"/>
          <w:lang w:val="en-US" w:eastAsia="zh-CN"/>
        </w:rPr>
        <w:t xml:space="preserve"> </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日</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时</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分</w:t>
      </w:r>
      <w:r>
        <w:rPr>
          <w:rFonts w:hint="eastAsia" w:ascii="宋体" w:hAnsi="宋体" w:eastAsia="宋体" w:cs="宋体"/>
          <w:color w:val="000000"/>
          <w:spacing w:val="8"/>
          <w:lang w:val="en-US" w:eastAsia="zh-CN"/>
        </w:rPr>
        <w:t>，投标人应在截止时间前通过</w:t>
      </w:r>
      <w:r>
        <w:rPr>
          <w:rFonts w:hint="eastAsia" w:ascii="宋体" w:hAnsi="宋体" w:eastAsia="宋体" w:cs="宋体"/>
          <w:color w:val="000000"/>
          <w:spacing w:val="8"/>
          <w:u w:val="single"/>
          <w:lang w:val="en-US" w:eastAsia="zh-CN"/>
        </w:rPr>
        <w:t xml:space="preserve">        </w:t>
      </w:r>
      <w:r>
        <w:rPr>
          <w:rFonts w:hint="eastAsia" w:ascii="宋体" w:hAnsi="宋体" w:eastAsia="宋体" w:cs="宋体"/>
          <w:color w:val="000000"/>
          <w:spacing w:val="8"/>
          <w:u w:val="none"/>
          <w:lang w:val="en-US" w:eastAsia="zh-CN"/>
        </w:rPr>
        <w:t>（电子招标投标交易平台）</w:t>
      </w:r>
      <w:r>
        <w:rPr>
          <w:rFonts w:hint="eastAsia" w:ascii="宋体" w:hAnsi="宋体" w:eastAsia="宋体" w:cs="宋体"/>
          <w:color w:val="000000"/>
          <w:spacing w:val="8"/>
          <w:lang w:val="en-US" w:eastAsia="zh-CN"/>
        </w:rPr>
        <w:t>递交电子投标文件。</w:t>
      </w:r>
    </w:p>
    <w:p w14:paraId="724E65E8">
      <w:pPr>
        <w:pStyle w:val="7"/>
        <w:keepNext w:val="0"/>
        <w:keepLines w:val="0"/>
        <w:pageBreakBefore w:val="0"/>
        <w:tabs>
          <w:tab w:val="left" w:pos="2812"/>
          <w:tab w:val="left" w:pos="3986"/>
        </w:tabs>
        <w:kinsoku/>
        <w:overflowPunct/>
        <w:autoSpaceDE/>
        <w:autoSpaceDN/>
        <w:bidi w:val="0"/>
        <w:spacing w:line="480" w:lineRule="exact"/>
        <w:ind w:right="221" w:firstLine="419"/>
        <w:jc w:val="both"/>
        <w:rPr>
          <w:rFonts w:hint="eastAsia" w:ascii="宋体" w:hAnsi="宋体" w:eastAsia="宋体" w:cs="宋体"/>
          <w:color w:val="000000"/>
          <w:spacing w:val="8"/>
          <w:lang w:val="en-US" w:eastAsia="zh-CN"/>
        </w:rPr>
      </w:pPr>
      <w:r>
        <w:rPr>
          <w:rFonts w:hint="eastAsia" w:ascii="宋体" w:hAnsi="宋体" w:eastAsia="宋体" w:cs="宋体"/>
          <w:color w:val="000000"/>
          <w:spacing w:val="8"/>
          <w:lang w:val="en-US" w:eastAsia="zh-CN"/>
        </w:rPr>
        <w:t>5.2逾期送达的投标文件，电子招标投标交易平台将予以拒收。</w:t>
      </w:r>
    </w:p>
    <w:p w14:paraId="54929DC9">
      <w:pPr>
        <w:pStyle w:val="4"/>
        <w:keepNext w:val="0"/>
        <w:keepLines w:val="0"/>
        <w:pageBreakBefore w:val="0"/>
        <w:kinsoku/>
        <w:overflowPunct/>
        <w:autoSpaceDE/>
        <w:autoSpaceDN/>
        <w:bidi w:val="0"/>
        <w:spacing w:line="480" w:lineRule="exact"/>
        <w:outlineLvl w:val="1"/>
        <w:rPr>
          <w:rFonts w:hint="eastAsia" w:ascii="宋体" w:hAnsi="宋体" w:eastAsia="宋体" w:cs="宋体"/>
          <w:color w:val="000000"/>
          <w:sz w:val="28"/>
          <w:szCs w:val="28"/>
          <w:lang w:eastAsia="zh-CN"/>
        </w:rPr>
      </w:pPr>
      <w:bookmarkStart w:id="76" w:name="_bookmark7"/>
      <w:bookmarkEnd w:id="76"/>
      <w:bookmarkStart w:id="77" w:name="_Toc18064"/>
      <w:bookmarkStart w:id="78" w:name="_Toc28805"/>
      <w:bookmarkStart w:id="79" w:name="_Toc15392"/>
      <w:bookmarkStart w:id="80" w:name="_Toc14587"/>
      <w:bookmarkStart w:id="81" w:name="_Toc5460"/>
      <w:r>
        <w:rPr>
          <w:rFonts w:hint="eastAsia" w:ascii="宋体" w:hAnsi="宋体" w:eastAsia="宋体" w:cs="宋体"/>
          <w:color w:val="000000"/>
          <w:sz w:val="28"/>
          <w:szCs w:val="28"/>
          <w:lang w:eastAsia="zh-CN"/>
        </w:rPr>
        <w:t>6.发布公告的媒介</w:t>
      </w:r>
      <w:bookmarkEnd w:id="77"/>
      <w:bookmarkEnd w:id="78"/>
      <w:bookmarkEnd w:id="79"/>
      <w:bookmarkEnd w:id="80"/>
      <w:bookmarkEnd w:id="81"/>
    </w:p>
    <w:p w14:paraId="43CA0200">
      <w:pPr>
        <w:pStyle w:val="7"/>
        <w:keepNext w:val="0"/>
        <w:keepLines w:val="0"/>
        <w:pageBreakBefore w:val="0"/>
        <w:tabs>
          <w:tab w:val="left" w:pos="3880"/>
        </w:tabs>
        <w:kinsoku/>
        <w:overflowPunct/>
        <w:autoSpaceDE/>
        <w:autoSpaceDN/>
        <w:bidi w:val="0"/>
        <w:spacing w:line="480" w:lineRule="exact"/>
        <w:ind w:left="520"/>
        <w:rPr>
          <w:rFonts w:hint="eastAsia" w:ascii="宋体" w:hAnsi="宋体" w:eastAsia="宋体" w:cs="宋体"/>
          <w:color w:val="000000"/>
          <w:spacing w:val="-2"/>
          <w:lang w:eastAsia="zh-CN"/>
        </w:rPr>
      </w:pPr>
      <w:r>
        <w:rPr>
          <w:rFonts w:hint="eastAsia" w:ascii="宋体" w:hAnsi="宋体" w:eastAsia="宋体" w:cs="宋体"/>
          <w:color w:val="000000"/>
          <w:spacing w:val="-2"/>
          <w:lang w:eastAsia="zh-CN"/>
        </w:rPr>
        <w:t>本次招标公告在</w:t>
      </w:r>
      <w:r>
        <w:rPr>
          <w:rFonts w:hint="eastAsia" w:ascii="宋体" w:hAnsi="宋体" w:eastAsia="宋体" w:cs="宋体"/>
          <w:color w:val="000000"/>
          <w:spacing w:val="-2"/>
          <w:u w:val="single" w:color="000000"/>
          <w:lang w:eastAsia="zh-CN"/>
        </w:rPr>
        <w:tab/>
      </w:r>
      <w:r>
        <w:rPr>
          <w:rFonts w:hint="eastAsia" w:ascii="宋体" w:hAnsi="宋体" w:eastAsia="宋体" w:cs="宋体"/>
          <w:color w:val="000000"/>
          <w:spacing w:val="-2"/>
          <w:lang w:eastAsia="zh-CN"/>
        </w:rPr>
        <w:t>（媒介名称）上发布。</w:t>
      </w:r>
    </w:p>
    <w:p w14:paraId="00B60171">
      <w:pPr>
        <w:pStyle w:val="4"/>
        <w:keepNext w:val="0"/>
        <w:keepLines w:val="0"/>
        <w:pageBreakBefore w:val="0"/>
        <w:kinsoku/>
        <w:overflowPunct/>
        <w:autoSpaceDE/>
        <w:autoSpaceDN/>
        <w:bidi w:val="0"/>
        <w:spacing w:line="480" w:lineRule="exact"/>
        <w:outlineLvl w:val="1"/>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7.</w:t>
      </w:r>
      <w:bookmarkStart w:id="82" w:name="_Toc1237"/>
      <w:bookmarkStart w:id="83" w:name="_Toc13246"/>
      <w:bookmarkStart w:id="84" w:name="_Toc26744"/>
      <w:bookmarkStart w:id="85" w:name="_Toc30914"/>
      <w:bookmarkStart w:id="86" w:name="_Toc6721"/>
      <w:r>
        <w:rPr>
          <w:rFonts w:hint="eastAsia" w:ascii="宋体" w:hAnsi="宋体" w:eastAsia="宋体" w:cs="宋体"/>
          <w:color w:val="000000"/>
          <w:sz w:val="28"/>
          <w:szCs w:val="28"/>
          <w:lang w:val="en-US" w:eastAsia="zh-CN"/>
        </w:rPr>
        <w:t>提出异议渠道和方式</w:t>
      </w:r>
    </w:p>
    <w:p w14:paraId="7015BC69">
      <w:pPr>
        <w:pStyle w:val="4"/>
        <w:keepNext w:val="0"/>
        <w:keepLines w:val="0"/>
        <w:pageBreakBefore w:val="0"/>
        <w:kinsoku/>
        <w:overflowPunct/>
        <w:autoSpaceDE/>
        <w:autoSpaceDN/>
        <w:bidi w:val="0"/>
        <w:spacing w:line="480" w:lineRule="exact"/>
        <w:outlineLvl w:val="9"/>
        <w:rPr>
          <w:rFonts w:hint="eastAsia" w:ascii="宋体" w:hAnsi="宋体" w:eastAsia="宋体" w:cs="宋体"/>
          <w:color w:val="000000"/>
          <w:spacing w:val="1"/>
          <w:lang w:val="en-US" w:eastAsia="zh-CN"/>
        </w:rPr>
      </w:pPr>
    </w:p>
    <w:p w14:paraId="7CD6D31E">
      <w:pPr>
        <w:pStyle w:val="4"/>
        <w:keepNext w:val="0"/>
        <w:keepLines w:val="0"/>
        <w:pageBreakBefore w:val="0"/>
        <w:kinsoku/>
        <w:overflowPunct/>
        <w:autoSpaceDE/>
        <w:autoSpaceDN/>
        <w:bidi w:val="0"/>
        <w:spacing w:line="480" w:lineRule="exact"/>
        <w:outlineLvl w:val="1"/>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8.本招标项目的监督部门</w:t>
      </w:r>
    </w:p>
    <w:p w14:paraId="56D8F09B">
      <w:pPr>
        <w:pStyle w:val="7"/>
        <w:keepNext w:val="0"/>
        <w:keepLines w:val="0"/>
        <w:pageBreakBefore w:val="0"/>
        <w:tabs>
          <w:tab w:val="left" w:pos="3880"/>
        </w:tabs>
        <w:kinsoku/>
        <w:overflowPunct/>
        <w:autoSpaceDE/>
        <w:autoSpaceDN/>
        <w:bidi w:val="0"/>
        <w:spacing w:line="480" w:lineRule="exact"/>
        <w:ind w:left="520"/>
        <w:rPr>
          <w:rFonts w:hint="default" w:ascii="宋体" w:hAnsi="宋体" w:eastAsia="宋体" w:cs="宋体"/>
          <w:color w:val="000000"/>
          <w:spacing w:val="-2"/>
          <w:lang w:val="en-US" w:eastAsia="zh-CN"/>
        </w:rPr>
      </w:pPr>
      <w:r>
        <w:rPr>
          <w:rFonts w:hint="eastAsia" w:ascii="宋体" w:hAnsi="宋体" w:eastAsia="宋体" w:cs="宋体"/>
          <w:color w:val="000000"/>
          <w:spacing w:val="-2"/>
          <w:lang w:val="en-US" w:eastAsia="zh-CN"/>
        </w:rPr>
        <w:t>监督部门名称：</w:t>
      </w:r>
      <w:r>
        <w:rPr>
          <w:rFonts w:hint="eastAsia" w:cs="宋体"/>
          <w:color w:val="000000"/>
          <w:spacing w:val="-2"/>
          <w:lang w:val="en-US" w:eastAsia="zh-CN"/>
        </w:rPr>
        <w:t>市级能源主管部门</w:t>
      </w:r>
    </w:p>
    <w:p w14:paraId="3C2E09CB">
      <w:pPr>
        <w:pStyle w:val="7"/>
        <w:keepNext w:val="0"/>
        <w:keepLines w:val="0"/>
        <w:pageBreakBefore w:val="0"/>
        <w:tabs>
          <w:tab w:val="left" w:pos="3880"/>
        </w:tabs>
        <w:kinsoku/>
        <w:overflowPunct/>
        <w:autoSpaceDE/>
        <w:autoSpaceDN/>
        <w:bidi w:val="0"/>
        <w:spacing w:line="480" w:lineRule="exact"/>
        <w:ind w:left="520"/>
        <w:rPr>
          <w:rFonts w:hint="default" w:ascii="宋体" w:hAnsi="宋体" w:eastAsia="宋体" w:cs="宋体"/>
          <w:color w:val="000000"/>
          <w:spacing w:val="-2"/>
          <w:lang w:val="en-US" w:eastAsia="zh-CN"/>
        </w:rPr>
      </w:pPr>
      <w:r>
        <w:rPr>
          <w:rFonts w:hint="eastAsia" w:ascii="宋体" w:hAnsi="宋体" w:eastAsia="宋体" w:cs="宋体"/>
          <w:color w:val="000000"/>
          <w:spacing w:val="-2"/>
          <w:lang w:val="en-US" w:eastAsia="zh-CN"/>
        </w:rPr>
        <w:t>电话：</w:t>
      </w:r>
      <w:r>
        <w:rPr>
          <w:rFonts w:hint="eastAsia" w:cs="宋体"/>
          <w:color w:val="000000"/>
          <w:spacing w:val="-2"/>
          <w:u w:val="single"/>
          <w:lang w:val="en-US" w:eastAsia="zh-CN"/>
        </w:rPr>
        <w:t xml:space="preserve">                       </w:t>
      </w:r>
    </w:p>
    <w:p w14:paraId="11BC7E83">
      <w:pPr>
        <w:pStyle w:val="7"/>
        <w:keepNext w:val="0"/>
        <w:keepLines w:val="0"/>
        <w:pageBreakBefore w:val="0"/>
        <w:tabs>
          <w:tab w:val="left" w:pos="3880"/>
        </w:tabs>
        <w:kinsoku/>
        <w:overflowPunct/>
        <w:autoSpaceDE/>
        <w:autoSpaceDN/>
        <w:bidi w:val="0"/>
        <w:spacing w:line="480" w:lineRule="exact"/>
        <w:ind w:left="520"/>
        <w:rPr>
          <w:rFonts w:hint="default" w:ascii="宋体" w:hAnsi="宋体" w:eastAsia="宋体" w:cs="宋体"/>
          <w:color w:val="000000"/>
          <w:spacing w:val="-2"/>
          <w:lang w:val="en-US" w:eastAsia="zh-CN"/>
        </w:rPr>
      </w:pPr>
      <w:r>
        <w:rPr>
          <w:rFonts w:hint="eastAsia" w:ascii="宋体" w:hAnsi="宋体" w:eastAsia="宋体" w:cs="宋体"/>
          <w:color w:val="000000"/>
          <w:spacing w:val="-2"/>
          <w:lang w:val="en-US" w:eastAsia="zh-CN"/>
        </w:rPr>
        <w:t>电子邮箱：</w:t>
      </w:r>
      <w:r>
        <w:rPr>
          <w:rFonts w:hint="eastAsia" w:cs="宋体"/>
          <w:color w:val="000000"/>
          <w:spacing w:val="-2"/>
          <w:u w:val="single"/>
          <w:lang w:val="en-US" w:eastAsia="zh-CN"/>
        </w:rPr>
        <w:t xml:space="preserve">                    </w:t>
      </w:r>
    </w:p>
    <w:p w14:paraId="1784F32A">
      <w:pPr>
        <w:pStyle w:val="4"/>
        <w:keepNext w:val="0"/>
        <w:keepLines w:val="0"/>
        <w:pageBreakBefore w:val="0"/>
        <w:kinsoku/>
        <w:overflowPunct/>
        <w:autoSpaceDE/>
        <w:autoSpaceDN/>
        <w:bidi w:val="0"/>
        <w:spacing w:line="480" w:lineRule="exact"/>
        <w:outlineLvl w:val="1"/>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9.本招标项目是否属于依法必须招标项目</w:t>
      </w:r>
    </w:p>
    <w:p w14:paraId="579C0591">
      <w:pPr>
        <w:keepNext w:val="0"/>
        <w:keepLines w:val="0"/>
        <w:pageBreakBefore w:val="0"/>
        <w:numPr>
          <w:ilvl w:val="0"/>
          <w:numId w:val="0"/>
        </w:numPr>
        <w:kinsoku/>
        <w:overflowPunct/>
        <w:autoSpaceDE/>
        <w:autoSpaceDN/>
        <w:bidi w:val="0"/>
        <w:spacing w:line="480" w:lineRule="exact"/>
        <w:rPr>
          <w:rFonts w:hint="default"/>
          <w:color w:val="000000"/>
          <w:lang w:val="en-US" w:eastAsia="zh-CN"/>
        </w:rPr>
      </w:pPr>
      <w:r>
        <w:rPr>
          <w:rFonts w:hint="eastAsia"/>
          <w:color w:val="000000"/>
          <w:lang w:val="en-US" w:eastAsia="zh-CN"/>
        </w:rPr>
        <w:t xml:space="preserve">    否</w:t>
      </w:r>
    </w:p>
    <w:p w14:paraId="372EAC8A">
      <w:pPr>
        <w:pStyle w:val="4"/>
        <w:keepNext w:val="0"/>
        <w:keepLines w:val="0"/>
        <w:pageBreakBefore w:val="0"/>
        <w:kinsoku/>
        <w:overflowPunct/>
        <w:autoSpaceDE/>
        <w:autoSpaceDN/>
        <w:bidi w:val="0"/>
        <w:spacing w:line="480" w:lineRule="exact"/>
        <w:outlineLvl w:val="1"/>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10.本招标项目是否采用双盲评审</w:t>
      </w:r>
    </w:p>
    <w:p w14:paraId="6CD569D9">
      <w:pPr>
        <w:keepNext w:val="0"/>
        <w:keepLines w:val="0"/>
        <w:pageBreakBefore w:val="0"/>
        <w:widowControl w:val="0"/>
        <w:numPr>
          <w:ilvl w:val="0"/>
          <w:numId w:val="0"/>
        </w:numPr>
        <w:kinsoku/>
        <w:overflowPunct/>
        <w:autoSpaceDE/>
        <w:autoSpaceDN/>
        <w:bidi w:val="0"/>
        <w:spacing w:line="480" w:lineRule="exact"/>
        <w:rPr>
          <w:rFonts w:hint="default"/>
          <w:color w:val="000000"/>
          <w:lang w:val="en-US" w:eastAsia="zh-CN"/>
        </w:rPr>
      </w:pPr>
      <w:r>
        <w:rPr>
          <w:rFonts w:hint="eastAsia"/>
          <w:color w:val="000000"/>
          <w:lang w:val="en-US" w:eastAsia="zh-CN"/>
        </w:rPr>
        <w:t xml:space="preserve">    是</w:t>
      </w:r>
    </w:p>
    <w:p w14:paraId="68DBE4DE">
      <w:pPr>
        <w:pStyle w:val="4"/>
        <w:keepNext w:val="0"/>
        <w:keepLines w:val="0"/>
        <w:pageBreakBefore w:val="0"/>
        <w:kinsoku/>
        <w:overflowPunct/>
        <w:autoSpaceDE/>
        <w:autoSpaceDN/>
        <w:bidi w:val="0"/>
        <w:spacing w:line="480" w:lineRule="exact"/>
        <w:outlineLvl w:val="1"/>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11.本招标项目进入的公共资源交易中心</w:t>
      </w:r>
    </w:p>
    <w:p w14:paraId="1C074FF7">
      <w:pPr>
        <w:keepNext w:val="0"/>
        <w:keepLines w:val="0"/>
        <w:pageBreakBefore w:val="0"/>
        <w:kinsoku/>
        <w:overflowPunct/>
        <w:autoSpaceDE/>
        <w:autoSpaceDN/>
        <w:bidi w:val="0"/>
        <w:spacing w:line="480" w:lineRule="exact"/>
        <w:rPr>
          <w:rFonts w:hint="eastAsia"/>
          <w:color w:val="000000"/>
          <w:lang w:val="en-US" w:eastAsia="zh-CN"/>
        </w:rPr>
      </w:pPr>
    </w:p>
    <w:p w14:paraId="15BCC97F">
      <w:pPr>
        <w:pStyle w:val="4"/>
        <w:keepNext w:val="0"/>
        <w:keepLines w:val="0"/>
        <w:pageBreakBefore w:val="0"/>
        <w:kinsoku/>
        <w:overflowPunct/>
        <w:autoSpaceDE/>
        <w:autoSpaceDN/>
        <w:bidi w:val="0"/>
        <w:spacing w:line="480" w:lineRule="exact"/>
        <w:outlineLvl w:val="1"/>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12.招标代理机构项目负责人及电话</w:t>
      </w:r>
    </w:p>
    <w:p w14:paraId="1B10E0A9">
      <w:pPr>
        <w:keepNext w:val="0"/>
        <w:keepLines w:val="0"/>
        <w:pageBreakBefore w:val="0"/>
        <w:kinsoku/>
        <w:overflowPunct/>
        <w:autoSpaceDE/>
        <w:autoSpaceDN/>
        <w:bidi w:val="0"/>
        <w:spacing w:line="480" w:lineRule="exact"/>
        <w:rPr>
          <w:rFonts w:hint="default"/>
          <w:color w:val="000000"/>
          <w:lang w:val="en-US" w:eastAsia="zh-CN"/>
        </w:rPr>
      </w:pPr>
    </w:p>
    <w:p w14:paraId="7D95090E">
      <w:pPr>
        <w:pStyle w:val="4"/>
        <w:keepNext w:val="0"/>
        <w:keepLines w:val="0"/>
        <w:pageBreakBefore w:val="0"/>
        <w:kinsoku/>
        <w:overflowPunct/>
        <w:autoSpaceDE/>
        <w:autoSpaceDN/>
        <w:bidi w:val="0"/>
        <w:spacing w:line="480" w:lineRule="exact"/>
        <w:outlineLvl w:val="1"/>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13.联系方式</w:t>
      </w:r>
      <w:bookmarkEnd w:id="82"/>
      <w:bookmarkEnd w:id="83"/>
      <w:bookmarkEnd w:id="84"/>
      <w:bookmarkEnd w:id="85"/>
      <w:bookmarkEnd w:id="86"/>
    </w:p>
    <w:p w14:paraId="475B4B1C">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u w:val="single"/>
          <w:lang w:eastAsia="zh-CN"/>
        </w:rPr>
      </w:pPr>
      <w:r>
        <w:rPr>
          <w:rFonts w:hint="eastAsia" w:ascii="宋体" w:hAnsi="宋体" w:eastAsia="宋体" w:cs="宋体"/>
          <w:color w:val="000000"/>
          <w:lang w:eastAsia="zh-CN"/>
        </w:rPr>
        <w:t>招 标人：</w:t>
      </w:r>
      <w:r>
        <w:rPr>
          <w:rFonts w:hint="eastAsia" w:ascii="宋体" w:hAnsi="宋体" w:eastAsia="宋体" w:cs="宋体"/>
          <w:color w:val="000000"/>
          <w:u w:val="single"/>
          <w:lang w:eastAsia="zh-CN"/>
        </w:rPr>
        <w:t xml:space="preserve">                      </w:t>
      </w:r>
      <w:r>
        <w:rPr>
          <w:rFonts w:hint="eastAsia" w:ascii="宋体" w:hAnsi="宋体" w:eastAsia="宋体" w:cs="宋体"/>
          <w:color w:val="000000"/>
          <w:spacing w:val="-1"/>
          <w:lang w:eastAsia="zh-CN"/>
        </w:rPr>
        <w:t>招标代理机构：</w:t>
      </w:r>
      <w:r>
        <w:rPr>
          <w:rFonts w:hint="eastAsia" w:ascii="宋体" w:hAnsi="宋体" w:eastAsia="宋体" w:cs="宋体"/>
          <w:color w:val="000000"/>
          <w:u w:val="single"/>
          <w:lang w:eastAsia="zh-CN"/>
        </w:rPr>
        <w:t xml:space="preserve">                    </w:t>
      </w:r>
    </w:p>
    <w:p w14:paraId="17687F38">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lang w:eastAsia="zh-CN"/>
        </w:rPr>
      </w:pPr>
      <w:r>
        <w:rPr>
          <w:rFonts w:hint="eastAsia" w:ascii="宋体" w:hAnsi="宋体" w:eastAsia="宋体" w:cs="宋体"/>
          <w:color w:val="000000"/>
          <w:lang w:eastAsia="zh-CN"/>
        </w:rPr>
        <w:t>地   址：</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地  址：</w:t>
      </w:r>
      <w:r>
        <w:rPr>
          <w:rFonts w:hint="eastAsia" w:ascii="宋体" w:hAnsi="宋体" w:eastAsia="宋体" w:cs="宋体"/>
          <w:color w:val="000000"/>
          <w:u w:val="single"/>
          <w:lang w:eastAsia="zh-CN"/>
        </w:rPr>
        <w:t xml:space="preserve">                         </w:t>
      </w:r>
    </w:p>
    <w:p w14:paraId="0EF233D3">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lang w:eastAsia="zh-CN"/>
        </w:rPr>
      </w:pPr>
      <w:r>
        <w:rPr>
          <w:rFonts w:hint="eastAsia" w:ascii="宋体" w:hAnsi="宋体" w:eastAsia="宋体" w:cs="宋体"/>
          <w:color w:val="000000"/>
          <w:lang w:eastAsia="zh-CN"/>
        </w:rPr>
        <w:t>邮   编：</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邮  编：</w:t>
      </w:r>
      <w:r>
        <w:rPr>
          <w:rFonts w:hint="eastAsia" w:ascii="宋体" w:hAnsi="宋体" w:eastAsia="宋体" w:cs="宋体"/>
          <w:color w:val="000000"/>
          <w:u w:val="single"/>
          <w:lang w:eastAsia="zh-CN"/>
        </w:rPr>
        <w:t xml:space="preserve">                         </w:t>
      </w:r>
    </w:p>
    <w:p w14:paraId="485FB0AF">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lang w:eastAsia="zh-CN"/>
        </w:rPr>
      </w:pPr>
      <w:r>
        <w:rPr>
          <w:rFonts w:hint="eastAsia" w:ascii="宋体" w:hAnsi="宋体" w:eastAsia="宋体" w:cs="宋体"/>
          <w:color w:val="000000"/>
          <w:lang w:eastAsia="zh-CN"/>
        </w:rPr>
        <w:t>联 系人：</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联系人：</w:t>
      </w:r>
      <w:r>
        <w:rPr>
          <w:rFonts w:hint="eastAsia" w:ascii="宋体" w:hAnsi="宋体" w:eastAsia="宋体" w:cs="宋体"/>
          <w:color w:val="000000"/>
          <w:u w:val="single"/>
          <w:lang w:eastAsia="zh-CN"/>
        </w:rPr>
        <w:t xml:space="preserve">                          </w:t>
      </w:r>
    </w:p>
    <w:p w14:paraId="7F8C9A55">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lang w:eastAsia="zh-CN"/>
        </w:rPr>
      </w:pPr>
      <w:r>
        <w:rPr>
          <w:rFonts w:hint="eastAsia" w:ascii="宋体" w:hAnsi="宋体" w:eastAsia="宋体" w:cs="宋体"/>
          <w:color w:val="000000"/>
          <w:lang w:eastAsia="zh-CN"/>
        </w:rPr>
        <w:t>电   话：</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电  话：</w:t>
      </w:r>
      <w:r>
        <w:rPr>
          <w:rFonts w:hint="eastAsia" w:ascii="宋体" w:hAnsi="宋体" w:eastAsia="宋体" w:cs="宋体"/>
          <w:color w:val="000000"/>
          <w:u w:val="single"/>
          <w:lang w:eastAsia="zh-CN"/>
        </w:rPr>
        <w:t xml:space="preserve">                          </w:t>
      </w:r>
    </w:p>
    <w:p w14:paraId="5AD5AE4F">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lang w:eastAsia="zh-CN"/>
        </w:rPr>
      </w:pPr>
      <w:r>
        <w:rPr>
          <w:rFonts w:hint="eastAsia" w:ascii="宋体" w:hAnsi="宋体" w:eastAsia="宋体" w:cs="宋体"/>
          <w:color w:val="000000"/>
          <w:lang w:eastAsia="zh-CN"/>
        </w:rPr>
        <w:t>传   真：</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传  真：</w:t>
      </w:r>
      <w:r>
        <w:rPr>
          <w:rFonts w:hint="eastAsia" w:ascii="宋体" w:hAnsi="宋体" w:eastAsia="宋体" w:cs="宋体"/>
          <w:color w:val="000000"/>
          <w:u w:val="single"/>
          <w:lang w:eastAsia="zh-CN"/>
        </w:rPr>
        <w:t xml:space="preserve">                          </w:t>
      </w:r>
    </w:p>
    <w:p w14:paraId="54C46011">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lang w:eastAsia="zh-CN"/>
        </w:rPr>
      </w:pPr>
      <w:r>
        <w:rPr>
          <w:rFonts w:hint="eastAsia" w:ascii="宋体" w:hAnsi="宋体" w:eastAsia="宋体" w:cs="宋体"/>
          <w:color w:val="000000"/>
          <w:spacing w:val="-1"/>
          <w:lang w:eastAsia="zh-CN"/>
        </w:rPr>
        <w:t>电子邮件：</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电子邮件：</w:t>
      </w:r>
      <w:r>
        <w:rPr>
          <w:rFonts w:hint="eastAsia" w:ascii="宋体" w:hAnsi="宋体" w:eastAsia="宋体" w:cs="宋体"/>
          <w:color w:val="000000"/>
          <w:u w:val="single"/>
          <w:lang w:eastAsia="zh-CN"/>
        </w:rPr>
        <w:t xml:space="preserve">                        </w:t>
      </w:r>
    </w:p>
    <w:p w14:paraId="65FC95EB">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lang w:eastAsia="zh-CN"/>
        </w:rPr>
      </w:pPr>
      <w:r>
        <w:rPr>
          <w:rFonts w:hint="eastAsia" w:ascii="宋体" w:hAnsi="宋体" w:eastAsia="宋体" w:cs="宋体"/>
          <w:color w:val="000000"/>
          <w:lang w:eastAsia="zh-CN"/>
        </w:rPr>
        <w:t>网   址：</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网   址：</w:t>
      </w:r>
      <w:r>
        <w:rPr>
          <w:rFonts w:hint="eastAsia" w:ascii="宋体" w:hAnsi="宋体" w:eastAsia="宋体" w:cs="宋体"/>
          <w:color w:val="000000"/>
          <w:u w:val="single"/>
          <w:lang w:eastAsia="zh-CN"/>
        </w:rPr>
        <w:t xml:space="preserve">                         </w:t>
      </w:r>
    </w:p>
    <w:p w14:paraId="722EDE55">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u w:val="single"/>
          <w:lang w:eastAsia="zh-CN"/>
        </w:rPr>
      </w:pPr>
      <w:r>
        <w:rPr>
          <w:rFonts w:hint="eastAsia" w:ascii="宋体" w:hAnsi="宋体" w:eastAsia="宋体" w:cs="宋体"/>
          <w:color w:val="000000"/>
          <w:spacing w:val="-1"/>
          <w:lang w:eastAsia="zh-CN"/>
        </w:rPr>
        <w:t>开户银行：</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开户银行：</w:t>
      </w:r>
      <w:r>
        <w:rPr>
          <w:rFonts w:hint="eastAsia" w:ascii="宋体" w:hAnsi="宋体" w:eastAsia="宋体" w:cs="宋体"/>
          <w:color w:val="000000"/>
          <w:u w:val="single"/>
          <w:lang w:eastAsia="zh-CN"/>
        </w:rPr>
        <w:t xml:space="preserve">                        </w:t>
      </w:r>
    </w:p>
    <w:p w14:paraId="1FAA06EE">
      <w:pPr>
        <w:pStyle w:val="7"/>
        <w:keepNext w:val="0"/>
        <w:keepLines w:val="0"/>
        <w:pageBreakBefore w:val="0"/>
        <w:widowControl w:val="0"/>
        <w:tabs>
          <w:tab w:val="left" w:pos="4228"/>
          <w:tab w:val="left" w:pos="7990"/>
        </w:tabs>
        <w:kinsoku/>
        <w:wordWrap/>
        <w:overflowPunct/>
        <w:topLinePunct w:val="0"/>
        <w:autoSpaceDE/>
        <w:autoSpaceDN/>
        <w:bidi w:val="0"/>
        <w:adjustRightInd/>
        <w:snapToGrid/>
        <w:spacing w:line="420" w:lineRule="exact"/>
        <w:ind w:left="522" w:right="867"/>
        <w:textAlignment w:val="auto"/>
        <w:rPr>
          <w:rFonts w:hint="eastAsia" w:ascii="宋体" w:hAnsi="宋体" w:eastAsia="宋体" w:cs="宋体"/>
          <w:color w:val="000000"/>
          <w:u w:val="single"/>
          <w:lang w:eastAsia="zh-CN"/>
        </w:rPr>
      </w:pPr>
      <w:r>
        <w:rPr>
          <w:rFonts w:hint="eastAsia" w:ascii="宋体" w:hAnsi="宋体" w:eastAsia="宋体" w:cs="宋体"/>
          <w:color w:val="000000"/>
          <w:lang w:eastAsia="zh-CN"/>
        </w:rPr>
        <w:t>账   号：</w:t>
      </w:r>
      <w:r>
        <w:rPr>
          <w:rFonts w:hint="eastAsia" w:ascii="宋体" w:hAnsi="宋体" w:eastAsia="宋体" w:cs="宋体"/>
          <w:color w:val="000000"/>
          <w:u w:val="single"/>
          <w:lang w:eastAsia="zh-CN"/>
        </w:rPr>
        <w:t xml:space="preserve">                      </w:t>
      </w:r>
      <w:r>
        <w:rPr>
          <w:rFonts w:hint="eastAsia" w:ascii="宋体" w:hAnsi="宋体" w:eastAsia="宋体" w:cs="宋体"/>
          <w:color w:val="000000"/>
          <w:lang w:eastAsia="zh-CN"/>
        </w:rPr>
        <w:t>账   号：</w:t>
      </w:r>
      <w:r>
        <w:rPr>
          <w:rFonts w:hint="eastAsia" w:ascii="宋体" w:hAnsi="宋体" w:eastAsia="宋体" w:cs="宋体"/>
          <w:color w:val="000000"/>
          <w:u w:val="single"/>
          <w:lang w:eastAsia="zh-CN"/>
        </w:rPr>
        <w:t xml:space="preserve">                         </w:t>
      </w:r>
    </w:p>
    <w:p w14:paraId="38321D0C">
      <w:pPr>
        <w:rPr>
          <w:rFonts w:hint="default"/>
          <w:color w:val="000000"/>
          <w:lang w:val="en-US" w:eastAsia="zh-CN"/>
        </w:rPr>
      </w:pPr>
      <w:r>
        <w:rPr>
          <w:rFonts w:hint="eastAsia" w:ascii="宋体" w:hAnsi="宋体" w:eastAsia="宋体" w:cs="宋体"/>
          <w:color w:val="000000"/>
          <w:lang w:eastAsia="zh-CN"/>
        </w:rPr>
        <w:br w:type="page"/>
      </w:r>
    </w:p>
    <w:p w14:paraId="1FAFA21A">
      <w:pPr>
        <w:pStyle w:val="3"/>
        <w:rPr>
          <w:rFonts w:hint="eastAsia"/>
          <w:color w:val="000000"/>
          <w:lang w:val="en-US" w:eastAsia="zh-CN"/>
        </w:rPr>
      </w:pPr>
      <w:bookmarkStart w:id="87" w:name="_bookmark18"/>
      <w:bookmarkEnd w:id="87"/>
      <w:bookmarkStart w:id="88" w:name="_Toc8874"/>
      <w:bookmarkStart w:id="89" w:name="_Toc27220"/>
      <w:bookmarkStart w:id="90" w:name="_Toc30263"/>
      <w:bookmarkStart w:id="91" w:name="_Toc5800"/>
      <w:bookmarkStart w:id="92" w:name="_Toc20464"/>
      <w:bookmarkStart w:id="93" w:name="_Toc8595"/>
    </w:p>
    <w:p w14:paraId="2971752E">
      <w:pPr>
        <w:pStyle w:val="3"/>
        <w:rPr>
          <w:rFonts w:hint="eastAsia"/>
          <w:color w:val="000000"/>
          <w:lang w:val="en-US" w:eastAsia="zh-CN"/>
        </w:rPr>
      </w:pPr>
      <w:r>
        <w:rPr>
          <w:rFonts w:hint="eastAsia"/>
          <w:color w:val="000000"/>
          <w:lang w:val="en-US" w:eastAsia="zh-CN"/>
        </w:rPr>
        <w:t>第二章  投标人须知</w:t>
      </w:r>
      <w:bookmarkEnd w:id="88"/>
      <w:bookmarkEnd w:id="89"/>
      <w:bookmarkEnd w:id="90"/>
      <w:bookmarkEnd w:id="91"/>
      <w:bookmarkEnd w:id="92"/>
      <w:bookmarkEnd w:id="93"/>
    </w:p>
    <w:p w14:paraId="1A3CBD03">
      <w:pPr>
        <w:pStyle w:val="4"/>
        <w:ind w:left="220"/>
        <w:outlineLvl w:val="1"/>
        <w:rPr>
          <w:rFonts w:hint="eastAsia" w:ascii="宋体" w:hAnsi="宋体" w:eastAsia="宋体" w:cs="宋体"/>
          <w:color w:val="000000"/>
          <w:sz w:val="28"/>
          <w:szCs w:val="28"/>
        </w:rPr>
      </w:pPr>
      <w:bookmarkStart w:id="94" w:name="_bookmark19"/>
      <w:bookmarkEnd w:id="94"/>
      <w:bookmarkStart w:id="95" w:name="_Toc31682"/>
      <w:bookmarkStart w:id="96" w:name="_Toc27720"/>
      <w:bookmarkStart w:id="97" w:name="_Toc27741"/>
      <w:bookmarkStart w:id="98" w:name="_Toc7046"/>
      <w:bookmarkStart w:id="99" w:name="_Toc10858"/>
      <w:bookmarkStart w:id="100" w:name="_Toc4157"/>
      <w:r>
        <w:rPr>
          <w:rFonts w:hint="eastAsia" w:ascii="宋体" w:hAnsi="宋体" w:eastAsia="宋体" w:cs="宋体"/>
          <w:color w:val="000000"/>
          <w:spacing w:val="1"/>
          <w:sz w:val="28"/>
          <w:szCs w:val="28"/>
        </w:rPr>
        <w:t>投标人须知前附表</w:t>
      </w:r>
      <w:bookmarkEnd w:id="95"/>
      <w:bookmarkEnd w:id="96"/>
      <w:bookmarkEnd w:id="97"/>
      <w:bookmarkEnd w:id="98"/>
      <w:bookmarkEnd w:id="99"/>
      <w:bookmarkEnd w:id="100"/>
    </w:p>
    <w:tbl>
      <w:tblPr>
        <w:tblStyle w:val="14"/>
        <w:tblW w:w="86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42"/>
        <w:gridCol w:w="2922"/>
        <w:gridCol w:w="4778"/>
      </w:tblGrid>
      <w:tr w14:paraId="552B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2094D780">
            <w:pPr>
              <w:pStyle w:val="22"/>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b/>
                <w:bCs/>
                <w:snapToGrid w:val="0"/>
                <w:color w:val="000000"/>
                <w:spacing w:val="-5"/>
                <w:kern w:val="0"/>
                <w:sz w:val="24"/>
                <w:szCs w:val="24"/>
              </w:rPr>
            </w:pPr>
            <w:r>
              <w:rPr>
                <w:rFonts w:hint="eastAsia" w:ascii="宋体" w:hAnsi="宋体" w:eastAsia="宋体" w:cs="宋体"/>
                <w:b/>
                <w:bCs/>
                <w:snapToGrid w:val="0"/>
                <w:color w:val="000000"/>
                <w:spacing w:val="-5"/>
                <w:kern w:val="0"/>
                <w:sz w:val="24"/>
                <w:szCs w:val="24"/>
              </w:rPr>
              <w:t>条款号</w:t>
            </w:r>
          </w:p>
        </w:tc>
        <w:tc>
          <w:tcPr>
            <w:tcW w:w="2922" w:type="dxa"/>
            <w:tcBorders>
              <w:top w:val="single" w:color="000000" w:sz="4" w:space="0"/>
              <w:left w:val="single" w:color="000000" w:sz="4" w:space="0"/>
              <w:bottom w:val="single" w:color="000000" w:sz="4" w:space="0"/>
              <w:right w:val="single" w:color="000000" w:sz="4" w:space="0"/>
            </w:tcBorders>
            <w:vAlign w:val="center"/>
          </w:tcPr>
          <w:p w14:paraId="0DE98362">
            <w:pPr>
              <w:pStyle w:val="22"/>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b/>
                <w:bCs/>
                <w:snapToGrid w:val="0"/>
                <w:color w:val="000000"/>
                <w:spacing w:val="-5"/>
                <w:kern w:val="0"/>
                <w:sz w:val="24"/>
                <w:szCs w:val="24"/>
              </w:rPr>
            </w:pPr>
            <w:r>
              <w:rPr>
                <w:rFonts w:hint="eastAsia" w:ascii="宋体" w:hAnsi="宋体" w:eastAsia="宋体" w:cs="宋体"/>
                <w:b/>
                <w:bCs/>
                <w:snapToGrid w:val="0"/>
                <w:color w:val="000000"/>
                <w:spacing w:val="-5"/>
                <w:kern w:val="0"/>
                <w:sz w:val="24"/>
                <w:szCs w:val="24"/>
              </w:rPr>
              <w:t>条款名称</w:t>
            </w:r>
          </w:p>
        </w:tc>
        <w:tc>
          <w:tcPr>
            <w:tcW w:w="4778" w:type="dxa"/>
            <w:tcBorders>
              <w:top w:val="single" w:color="000000" w:sz="4" w:space="0"/>
              <w:left w:val="single" w:color="000000" w:sz="4" w:space="0"/>
              <w:bottom w:val="single" w:color="000000" w:sz="4" w:space="0"/>
              <w:right w:val="single" w:color="000000" w:sz="4" w:space="0"/>
            </w:tcBorders>
            <w:vAlign w:val="center"/>
          </w:tcPr>
          <w:p w14:paraId="110CC926">
            <w:pPr>
              <w:pStyle w:val="22"/>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b/>
                <w:bCs/>
                <w:snapToGrid w:val="0"/>
                <w:color w:val="000000"/>
                <w:spacing w:val="-5"/>
                <w:kern w:val="0"/>
                <w:sz w:val="24"/>
                <w:szCs w:val="24"/>
              </w:rPr>
            </w:pPr>
            <w:r>
              <w:rPr>
                <w:rFonts w:hint="eastAsia" w:ascii="宋体" w:hAnsi="宋体" w:eastAsia="宋体" w:cs="宋体"/>
                <w:b/>
                <w:bCs/>
                <w:snapToGrid w:val="0"/>
                <w:color w:val="000000"/>
                <w:spacing w:val="-5"/>
                <w:kern w:val="0"/>
                <w:sz w:val="24"/>
                <w:szCs w:val="24"/>
              </w:rPr>
              <w:t>编列内容</w:t>
            </w:r>
          </w:p>
        </w:tc>
      </w:tr>
      <w:tr w14:paraId="6FE58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3"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0DC8B4DC">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1.1.2</w:t>
            </w:r>
          </w:p>
        </w:tc>
        <w:tc>
          <w:tcPr>
            <w:tcW w:w="2922" w:type="dxa"/>
            <w:tcBorders>
              <w:top w:val="single" w:color="000000" w:sz="4" w:space="0"/>
              <w:left w:val="single" w:color="000000" w:sz="4" w:space="0"/>
              <w:bottom w:val="single" w:color="000000" w:sz="4" w:space="0"/>
              <w:right w:val="single" w:color="000000" w:sz="4" w:space="0"/>
            </w:tcBorders>
            <w:vAlign w:val="center"/>
          </w:tcPr>
          <w:p w14:paraId="00A87444">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招标人</w:t>
            </w:r>
          </w:p>
        </w:tc>
        <w:tc>
          <w:tcPr>
            <w:tcW w:w="4778" w:type="dxa"/>
            <w:tcBorders>
              <w:top w:val="single" w:color="000000" w:sz="4" w:space="0"/>
              <w:left w:val="single" w:color="000000" w:sz="4" w:space="0"/>
              <w:bottom w:val="single" w:color="000000" w:sz="4" w:space="0"/>
              <w:right w:val="single" w:color="000000" w:sz="4" w:space="0"/>
            </w:tcBorders>
            <w:vAlign w:val="center"/>
          </w:tcPr>
          <w:p w14:paraId="63D73775">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 xml:space="preserve">名称： </w:t>
            </w:r>
          </w:p>
          <w:p w14:paraId="30B1C006">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 xml:space="preserve">地址： </w:t>
            </w:r>
          </w:p>
          <w:p w14:paraId="5CB74363">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联系人：</w:t>
            </w:r>
          </w:p>
          <w:p w14:paraId="60E72FB8">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电话：</w:t>
            </w:r>
          </w:p>
        </w:tc>
      </w:tr>
      <w:tr w14:paraId="416B2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7"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340DCB51">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1.1.3</w:t>
            </w:r>
          </w:p>
        </w:tc>
        <w:tc>
          <w:tcPr>
            <w:tcW w:w="2922" w:type="dxa"/>
            <w:tcBorders>
              <w:top w:val="single" w:color="000000" w:sz="4" w:space="0"/>
              <w:left w:val="single" w:color="000000" w:sz="4" w:space="0"/>
              <w:bottom w:val="single" w:color="000000" w:sz="4" w:space="0"/>
              <w:right w:val="single" w:color="000000" w:sz="4" w:space="0"/>
            </w:tcBorders>
            <w:vAlign w:val="center"/>
          </w:tcPr>
          <w:p w14:paraId="5560664B">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招标代理机构</w:t>
            </w:r>
          </w:p>
        </w:tc>
        <w:tc>
          <w:tcPr>
            <w:tcW w:w="4778" w:type="dxa"/>
            <w:tcBorders>
              <w:top w:val="single" w:color="000000" w:sz="4" w:space="0"/>
              <w:left w:val="single" w:color="000000" w:sz="4" w:space="0"/>
              <w:bottom w:val="single" w:color="000000" w:sz="4" w:space="0"/>
              <w:right w:val="single" w:color="000000" w:sz="4" w:space="0"/>
            </w:tcBorders>
            <w:vAlign w:val="center"/>
          </w:tcPr>
          <w:p w14:paraId="4BA49EB4">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名称：</w:t>
            </w:r>
          </w:p>
          <w:p w14:paraId="478A288C">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地址：</w:t>
            </w:r>
          </w:p>
          <w:p w14:paraId="27666A99">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联系人：</w:t>
            </w:r>
          </w:p>
          <w:p w14:paraId="0241F9A5">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电话：</w:t>
            </w:r>
          </w:p>
        </w:tc>
      </w:tr>
      <w:tr w14:paraId="3914F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1B7DE62E">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1.1.4</w:t>
            </w:r>
          </w:p>
        </w:tc>
        <w:tc>
          <w:tcPr>
            <w:tcW w:w="2922" w:type="dxa"/>
            <w:tcBorders>
              <w:top w:val="single" w:color="000000" w:sz="4" w:space="0"/>
              <w:left w:val="single" w:color="000000" w:sz="4" w:space="0"/>
              <w:bottom w:val="single" w:color="000000" w:sz="4" w:space="0"/>
              <w:right w:val="single" w:color="000000" w:sz="4" w:space="0"/>
            </w:tcBorders>
            <w:vAlign w:val="center"/>
          </w:tcPr>
          <w:p w14:paraId="7B004FD6">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招标项目名称</w:t>
            </w:r>
          </w:p>
        </w:tc>
        <w:tc>
          <w:tcPr>
            <w:tcW w:w="4778" w:type="dxa"/>
            <w:tcBorders>
              <w:top w:val="single" w:color="000000" w:sz="4" w:space="0"/>
              <w:left w:val="single" w:color="000000" w:sz="4" w:space="0"/>
              <w:bottom w:val="single" w:color="000000" w:sz="4" w:space="0"/>
              <w:right w:val="single" w:color="000000" w:sz="4" w:space="0"/>
            </w:tcBorders>
            <w:vAlign w:val="center"/>
          </w:tcPr>
          <w:p w14:paraId="335EFE22">
            <w:pPr>
              <w:keepNext w:val="0"/>
              <w:keepLines w:val="0"/>
              <w:pageBreakBefore w:val="0"/>
              <w:wordWrap/>
              <w:overflowPunct/>
              <w:topLinePunct w:val="0"/>
              <w:bidi w:val="0"/>
              <w:spacing w:line="300" w:lineRule="exact"/>
              <w:jc w:val="both"/>
              <w:rPr>
                <w:rFonts w:hint="eastAsia" w:ascii="宋体" w:hAnsi="宋体" w:eastAsia="宋体" w:cs="宋体"/>
                <w:color w:val="000000"/>
              </w:rPr>
            </w:pPr>
          </w:p>
        </w:tc>
      </w:tr>
      <w:tr w14:paraId="62E74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6B5299A1">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1.1.5</w:t>
            </w:r>
          </w:p>
        </w:tc>
        <w:tc>
          <w:tcPr>
            <w:tcW w:w="2922" w:type="dxa"/>
            <w:tcBorders>
              <w:top w:val="single" w:color="000000" w:sz="4" w:space="0"/>
              <w:left w:val="single" w:color="000000" w:sz="4" w:space="0"/>
              <w:bottom w:val="single" w:color="000000" w:sz="4" w:space="0"/>
              <w:right w:val="single" w:color="000000" w:sz="4" w:space="0"/>
            </w:tcBorders>
            <w:vAlign w:val="center"/>
          </w:tcPr>
          <w:p w14:paraId="3A200892">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项目建设地点</w:t>
            </w:r>
          </w:p>
        </w:tc>
        <w:tc>
          <w:tcPr>
            <w:tcW w:w="4778" w:type="dxa"/>
            <w:tcBorders>
              <w:top w:val="single" w:color="000000" w:sz="4" w:space="0"/>
              <w:left w:val="single" w:color="000000" w:sz="4" w:space="0"/>
              <w:bottom w:val="single" w:color="000000" w:sz="4" w:space="0"/>
              <w:right w:val="single" w:color="000000" w:sz="4" w:space="0"/>
            </w:tcBorders>
            <w:vAlign w:val="center"/>
          </w:tcPr>
          <w:p w14:paraId="69C03B8F">
            <w:pPr>
              <w:keepNext w:val="0"/>
              <w:keepLines w:val="0"/>
              <w:pageBreakBefore w:val="0"/>
              <w:wordWrap/>
              <w:overflowPunct/>
              <w:topLinePunct w:val="0"/>
              <w:bidi w:val="0"/>
              <w:spacing w:line="300" w:lineRule="exact"/>
              <w:jc w:val="both"/>
              <w:rPr>
                <w:rFonts w:hint="eastAsia" w:ascii="宋体" w:hAnsi="宋体" w:eastAsia="宋体" w:cs="宋体"/>
                <w:color w:val="000000"/>
              </w:rPr>
            </w:pPr>
          </w:p>
        </w:tc>
      </w:tr>
      <w:tr w14:paraId="55492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1F985FDE">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1.1.6</w:t>
            </w:r>
          </w:p>
        </w:tc>
        <w:tc>
          <w:tcPr>
            <w:tcW w:w="2922" w:type="dxa"/>
            <w:tcBorders>
              <w:top w:val="single" w:color="000000" w:sz="4" w:space="0"/>
              <w:left w:val="single" w:color="000000" w:sz="4" w:space="0"/>
              <w:bottom w:val="single" w:color="000000" w:sz="4" w:space="0"/>
              <w:right w:val="single" w:color="000000" w:sz="4" w:space="0"/>
            </w:tcBorders>
            <w:vAlign w:val="center"/>
          </w:tcPr>
          <w:p w14:paraId="638D07CE">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项目建设规模</w:t>
            </w:r>
          </w:p>
        </w:tc>
        <w:tc>
          <w:tcPr>
            <w:tcW w:w="4778" w:type="dxa"/>
            <w:tcBorders>
              <w:top w:val="single" w:color="000000" w:sz="4" w:space="0"/>
              <w:left w:val="single" w:color="000000" w:sz="4" w:space="0"/>
              <w:bottom w:val="single" w:color="000000" w:sz="4" w:space="0"/>
              <w:right w:val="single" w:color="000000" w:sz="4" w:space="0"/>
            </w:tcBorders>
            <w:vAlign w:val="center"/>
          </w:tcPr>
          <w:p w14:paraId="7C2E9F10">
            <w:pPr>
              <w:keepNext w:val="0"/>
              <w:keepLines w:val="0"/>
              <w:pageBreakBefore w:val="0"/>
              <w:wordWrap/>
              <w:overflowPunct/>
              <w:topLinePunct w:val="0"/>
              <w:bidi w:val="0"/>
              <w:spacing w:line="300" w:lineRule="exact"/>
              <w:jc w:val="both"/>
              <w:rPr>
                <w:rFonts w:hint="eastAsia" w:ascii="宋体" w:hAnsi="宋体" w:eastAsia="宋体" w:cs="宋体"/>
                <w:color w:val="000000"/>
              </w:rPr>
            </w:pPr>
          </w:p>
        </w:tc>
      </w:tr>
      <w:tr w14:paraId="70B26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5"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0180CCCE">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eastAsia="zh-CN"/>
              </w:rPr>
              <w:t>1.</w:t>
            </w:r>
            <w:r>
              <w:rPr>
                <w:rFonts w:hint="eastAsia" w:ascii="宋体" w:hAnsi="宋体" w:eastAsia="宋体" w:cs="宋体"/>
                <w:snapToGrid w:val="0"/>
                <w:color w:val="000000"/>
                <w:kern w:val="0"/>
                <w:sz w:val="21"/>
                <w:szCs w:val="21"/>
                <w:lang w:val="en-US" w:eastAsia="zh-CN"/>
              </w:rPr>
              <w:t>2.1</w:t>
            </w:r>
          </w:p>
        </w:tc>
        <w:tc>
          <w:tcPr>
            <w:tcW w:w="2922" w:type="dxa"/>
            <w:tcBorders>
              <w:top w:val="single" w:color="000000" w:sz="4" w:space="0"/>
              <w:left w:val="single" w:color="000000" w:sz="4" w:space="0"/>
              <w:bottom w:val="single" w:color="000000" w:sz="4" w:space="0"/>
              <w:right w:val="single" w:color="000000" w:sz="4" w:space="0"/>
            </w:tcBorders>
            <w:vAlign w:val="center"/>
          </w:tcPr>
          <w:p w14:paraId="6D6B00B7">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招标范围</w:t>
            </w:r>
          </w:p>
        </w:tc>
        <w:tc>
          <w:tcPr>
            <w:tcW w:w="4778" w:type="dxa"/>
            <w:tcBorders>
              <w:top w:val="single" w:color="000000" w:sz="4" w:space="0"/>
              <w:left w:val="single" w:color="000000" w:sz="4" w:space="0"/>
              <w:bottom w:val="single" w:color="000000" w:sz="4" w:space="0"/>
              <w:right w:val="single" w:color="000000" w:sz="4" w:space="0"/>
            </w:tcBorders>
            <w:vAlign w:val="center"/>
          </w:tcPr>
          <w:p w14:paraId="3EE82D67">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snapToGrid w:val="0"/>
                <w:color w:val="000000"/>
                <w:kern w:val="0"/>
                <w:sz w:val="21"/>
                <w:szCs w:val="21"/>
                <w:lang w:eastAsia="zh-CN"/>
              </w:rPr>
            </w:pPr>
          </w:p>
        </w:tc>
      </w:tr>
      <w:tr w14:paraId="3648D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08A7BE60">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lang w:eastAsia="zh-CN"/>
              </w:rPr>
              <w:t>.1</w:t>
            </w:r>
          </w:p>
        </w:tc>
        <w:tc>
          <w:tcPr>
            <w:tcW w:w="2922" w:type="dxa"/>
            <w:tcBorders>
              <w:top w:val="single" w:color="000000" w:sz="4" w:space="0"/>
              <w:left w:val="single" w:color="000000" w:sz="4" w:space="0"/>
              <w:bottom w:val="single" w:color="000000" w:sz="4" w:space="0"/>
              <w:right w:val="single" w:color="000000" w:sz="4" w:space="0"/>
            </w:tcBorders>
            <w:vAlign w:val="center"/>
          </w:tcPr>
          <w:p w14:paraId="73B9B4EC">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投标人</w:t>
            </w:r>
            <w:r>
              <w:rPr>
                <w:rFonts w:hint="eastAsia" w:cs="宋体"/>
                <w:snapToGrid w:val="0"/>
                <w:color w:val="000000"/>
                <w:kern w:val="0"/>
                <w:sz w:val="21"/>
                <w:szCs w:val="21"/>
                <w:lang w:val="en-US" w:eastAsia="zh-CN"/>
              </w:rPr>
              <w:t>资格条件</w:t>
            </w:r>
          </w:p>
        </w:tc>
        <w:tc>
          <w:tcPr>
            <w:tcW w:w="4778" w:type="dxa"/>
            <w:tcBorders>
              <w:top w:val="single" w:color="000000" w:sz="4" w:space="0"/>
              <w:left w:val="single" w:color="000000" w:sz="4" w:space="0"/>
              <w:bottom w:val="single" w:color="000000" w:sz="4" w:space="0"/>
              <w:right w:val="single" w:color="000000" w:sz="4" w:space="0"/>
            </w:tcBorders>
            <w:vAlign w:val="center"/>
          </w:tcPr>
          <w:p w14:paraId="373159D0">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cs="宋体"/>
                <w:snapToGrid w:val="0"/>
                <w:color w:val="000000"/>
                <w:kern w:val="0"/>
                <w:sz w:val="21"/>
                <w:szCs w:val="21"/>
                <w:lang w:val="en-US" w:eastAsia="zh-CN"/>
              </w:rPr>
            </w:pPr>
          </w:p>
        </w:tc>
      </w:tr>
      <w:tr w14:paraId="5396E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4"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7B03267F">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lang w:eastAsia="zh-CN"/>
              </w:rPr>
              <w:t>.2</w:t>
            </w:r>
          </w:p>
        </w:tc>
        <w:tc>
          <w:tcPr>
            <w:tcW w:w="2922" w:type="dxa"/>
            <w:tcBorders>
              <w:top w:val="single" w:color="000000" w:sz="4" w:space="0"/>
              <w:left w:val="single" w:color="000000" w:sz="4" w:space="0"/>
              <w:bottom w:val="single" w:color="000000" w:sz="4" w:space="0"/>
              <w:right w:val="single" w:color="000000" w:sz="4" w:space="0"/>
            </w:tcBorders>
            <w:vAlign w:val="center"/>
          </w:tcPr>
          <w:p w14:paraId="484BBEFB">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是否接受联合体投标</w:t>
            </w:r>
          </w:p>
        </w:tc>
        <w:tc>
          <w:tcPr>
            <w:tcW w:w="4778" w:type="dxa"/>
            <w:tcBorders>
              <w:top w:val="single" w:color="000000" w:sz="4" w:space="0"/>
              <w:left w:val="single" w:color="000000" w:sz="4" w:space="0"/>
              <w:bottom w:val="single" w:color="000000" w:sz="4" w:space="0"/>
              <w:right w:val="single" w:color="000000" w:sz="4" w:space="0"/>
            </w:tcBorders>
            <w:vAlign w:val="center"/>
          </w:tcPr>
          <w:p w14:paraId="0AAA123A">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cs="宋体"/>
                <w:snapToGrid w:val="0"/>
                <w:color w:val="000000"/>
                <w:kern w:val="0"/>
                <w:sz w:val="21"/>
                <w:szCs w:val="21"/>
                <w:lang w:val="en-US" w:eastAsia="zh-CN"/>
              </w:rPr>
            </w:pPr>
            <w:r>
              <w:rPr>
                <w:rFonts w:hint="eastAsia" w:cs="宋体"/>
                <w:snapToGrid w:val="0"/>
                <w:color w:val="000000"/>
                <w:kern w:val="0"/>
                <w:sz w:val="21"/>
                <w:szCs w:val="21"/>
                <w:lang w:val="en-US" w:eastAsia="zh-CN"/>
              </w:rPr>
              <w:t>不允许</w:t>
            </w:r>
          </w:p>
        </w:tc>
      </w:tr>
      <w:tr w14:paraId="0F0C4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70BF71AC">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lang w:eastAsia="zh-CN"/>
              </w:rPr>
              <w:t>.3</w:t>
            </w:r>
          </w:p>
        </w:tc>
        <w:tc>
          <w:tcPr>
            <w:tcW w:w="2922" w:type="dxa"/>
            <w:tcBorders>
              <w:top w:val="single" w:color="000000" w:sz="4" w:space="0"/>
              <w:left w:val="single" w:color="000000" w:sz="4" w:space="0"/>
              <w:bottom w:val="single" w:color="000000" w:sz="4" w:space="0"/>
              <w:right w:val="single" w:color="000000" w:sz="4" w:space="0"/>
            </w:tcBorders>
            <w:vAlign w:val="center"/>
          </w:tcPr>
          <w:p w14:paraId="74EBA95C">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投标人不得存在的其他情形</w:t>
            </w:r>
          </w:p>
        </w:tc>
        <w:tc>
          <w:tcPr>
            <w:tcW w:w="4778" w:type="dxa"/>
            <w:tcBorders>
              <w:top w:val="single" w:color="000000" w:sz="4" w:space="0"/>
              <w:left w:val="single" w:color="000000" w:sz="4" w:space="0"/>
              <w:bottom w:val="single" w:color="000000" w:sz="4" w:space="0"/>
              <w:right w:val="single" w:color="000000" w:sz="4" w:space="0"/>
            </w:tcBorders>
            <w:vAlign w:val="top"/>
          </w:tcPr>
          <w:p w14:paraId="2AD92E64">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cs="宋体"/>
                <w:snapToGrid w:val="0"/>
                <w:color w:val="000000"/>
                <w:kern w:val="0"/>
                <w:sz w:val="21"/>
                <w:szCs w:val="21"/>
                <w:lang w:val="en-US" w:eastAsia="zh-CN"/>
              </w:rPr>
            </w:pPr>
          </w:p>
        </w:tc>
      </w:tr>
      <w:tr w14:paraId="55D8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2"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3F4535A5">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1.</w:t>
            </w:r>
            <w:r>
              <w:rPr>
                <w:rFonts w:hint="eastAsia" w:ascii="宋体" w:hAnsi="宋体" w:eastAsia="宋体" w:cs="宋体"/>
                <w:snapToGrid w:val="0"/>
                <w:color w:val="000000"/>
                <w:kern w:val="0"/>
                <w:sz w:val="21"/>
                <w:szCs w:val="21"/>
                <w:lang w:val="en-US" w:eastAsia="zh-CN"/>
              </w:rPr>
              <w:t>7</w:t>
            </w:r>
            <w:r>
              <w:rPr>
                <w:rFonts w:hint="eastAsia" w:ascii="宋体" w:hAnsi="宋体" w:eastAsia="宋体" w:cs="宋体"/>
                <w:snapToGrid w:val="0"/>
                <w:color w:val="000000"/>
                <w:kern w:val="0"/>
                <w:sz w:val="21"/>
                <w:szCs w:val="21"/>
                <w:lang w:eastAsia="zh-CN"/>
              </w:rPr>
              <w:t>.1</w:t>
            </w:r>
          </w:p>
        </w:tc>
        <w:tc>
          <w:tcPr>
            <w:tcW w:w="2922" w:type="dxa"/>
            <w:tcBorders>
              <w:top w:val="single" w:color="000000" w:sz="4" w:space="0"/>
              <w:left w:val="single" w:color="000000" w:sz="4" w:space="0"/>
              <w:bottom w:val="single" w:color="000000" w:sz="4" w:space="0"/>
              <w:right w:val="single" w:color="000000" w:sz="4" w:space="0"/>
            </w:tcBorders>
            <w:vAlign w:val="center"/>
          </w:tcPr>
          <w:p w14:paraId="38AB2C79">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踏勘现场</w:t>
            </w:r>
          </w:p>
        </w:tc>
        <w:tc>
          <w:tcPr>
            <w:tcW w:w="4778" w:type="dxa"/>
            <w:tcBorders>
              <w:top w:val="single" w:color="000000" w:sz="4" w:space="0"/>
              <w:left w:val="single" w:color="000000" w:sz="4" w:space="0"/>
              <w:bottom w:val="single" w:color="000000" w:sz="4" w:space="0"/>
              <w:right w:val="single" w:color="000000" w:sz="4" w:space="0"/>
            </w:tcBorders>
            <w:vAlign w:val="top"/>
          </w:tcPr>
          <w:p w14:paraId="77787228">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cs="宋体"/>
                <w:snapToGrid w:val="0"/>
                <w:color w:val="000000"/>
                <w:kern w:val="0"/>
                <w:sz w:val="21"/>
                <w:szCs w:val="21"/>
                <w:lang w:val="en-US" w:eastAsia="zh-CN"/>
              </w:rPr>
            </w:pPr>
            <w:r>
              <w:rPr>
                <w:rFonts w:hint="eastAsia" w:cs="宋体"/>
                <w:snapToGrid w:val="0"/>
                <w:color w:val="000000"/>
                <w:kern w:val="0"/>
                <w:sz w:val="21"/>
                <w:szCs w:val="21"/>
                <w:lang w:val="en-US" w:eastAsia="zh-CN"/>
              </w:rPr>
              <w:t>□不组织</w:t>
            </w:r>
          </w:p>
          <w:p w14:paraId="6B1A0D9B">
            <w:pPr>
              <w:pStyle w:val="22"/>
              <w:keepNext w:val="0"/>
              <w:keepLines w:val="0"/>
              <w:pageBreakBefore w:val="0"/>
              <w:widowControl/>
              <w:wordWrap/>
              <w:overflowPunct/>
              <w:topLinePunct w:val="0"/>
              <w:autoSpaceDE w:val="0"/>
              <w:autoSpaceDN w:val="0"/>
              <w:bidi w:val="0"/>
              <w:adjustRightInd w:val="0"/>
              <w:snapToGrid w:val="0"/>
              <w:spacing w:line="300" w:lineRule="exact"/>
              <w:jc w:val="both"/>
              <w:textAlignment w:val="baseline"/>
              <w:rPr>
                <w:rFonts w:hint="eastAsia" w:cs="宋体"/>
                <w:snapToGrid w:val="0"/>
                <w:color w:val="000000"/>
                <w:kern w:val="0"/>
                <w:sz w:val="21"/>
                <w:szCs w:val="21"/>
                <w:lang w:val="en-US" w:eastAsia="zh-CN"/>
              </w:rPr>
            </w:pPr>
            <w:r>
              <w:rPr>
                <w:rFonts w:hint="eastAsia" w:cs="宋体"/>
                <w:snapToGrid w:val="0"/>
                <w:color w:val="000000"/>
                <w:kern w:val="0"/>
                <w:sz w:val="21"/>
                <w:szCs w:val="21"/>
                <w:lang w:val="en-US" w:eastAsia="zh-CN"/>
              </w:rPr>
              <w:t>□组织，踏勘时间：</w:t>
            </w:r>
          </w:p>
          <w:p w14:paraId="093997DB">
            <w:pPr>
              <w:pStyle w:val="22"/>
              <w:keepNext w:val="0"/>
              <w:keepLines w:val="0"/>
              <w:pageBreakBefore w:val="0"/>
              <w:widowControl/>
              <w:wordWrap/>
              <w:overflowPunct/>
              <w:topLinePunct w:val="0"/>
              <w:autoSpaceDE w:val="0"/>
              <w:autoSpaceDN w:val="0"/>
              <w:bidi w:val="0"/>
              <w:adjustRightInd w:val="0"/>
              <w:snapToGrid w:val="0"/>
              <w:spacing w:line="300" w:lineRule="exact"/>
              <w:ind w:firstLine="840" w:firstLineChars="400"/>
              <w:jc w:val="both"/>
              <w:textAlignment w:val="baseline"/>
              <w:rPr>
                <w:rFonts w:hint="eastAsia" w:cs="宋体"/>
                <w:snapToGrid w:val="0"/>
                <w:color w:val="000000"/>
                <w:kern w:val="0"/>
                <w:sz w:val="21"/>
                <w:szCs w:val="21"/>
                <w:lang w:val="en-US" w:eastAsia="zh-CN"/>
              </w:rPr>
            </w:pPr>
            <w:r>
              <w:rPr>
                <w:rFonts w:hint="eastAsia" w:cs="宋体"/>
                <w:snapToGrid w:val="0"/>
                <w:color w:val="000000"/>
                <w:kern w:val="0"/>
                <w:sz w:val="21"/>
                <w:szCs w:val="21"/>
                <w:lang w:val="en-US" w:eastAsia="zh-CN"/>
              </w:rPr>
              <w:t>踏勘集中地点：</w:t>
            </w:r>
          </w:p>
        </w:tc>
      </w:tr>
      <w:tr w14:paraId="0A266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760CC086">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2.1</w:t>
            </w:r>
          </w:p>
        </w:tc>
        <w:tc>
          <w:tcPr>
            <w:tcW w:w="2922" w:type="dxa"/>
            <w:tcBorders>
              <w:top w:val="single" w:color="000000" w:sz="4" w:space="0"/>
              <w:left w:val="single" w:color="000000" w:sz="4" w:space="0"/>
              <w:bottom w:val="single" w:color="000000" w:sz="4" w:space="0"/>
              <w:right w:val="single" w:color="000000" w:sz="4" w:space="0"/>
            </w:tcBorders>
            <w:vAlign w:val="center"/>
          </w:tcPr>
          <w:p w14:paraId="4C71E99D">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构成招标文件的其他资料</w:t>
            </w:r>
          </w:p>
        </w:tc>
        <w:tc>
          <w:tcPr>
            <w:tcW w:w="4778" w:type="dxa"/>
            <w:tcBorders>
              <w:top w:val="single" w:color="000000" w:sz="4" w:space="0"/>
              <w:left w:val="single" w:color="000000" w:sz="4" w:space="0"/>
              <w:bottom w:val="single" w:color="000000" w:sz="4" w:space="0"/>
              <w:right w:val="single" w:color="000000" w:sz="4" w:space="0"/>
            </w:tcBorders>
            <w:vAlign w:val="top"/>
          </w:tcPr>
          <w:p w14:paraId="65BD83CC">
            <w:pPr>
              <w:pStyle w:val="18"/>
              <w:keepNext w:val="0"/>
              <w:keepLines w:val="0"/>
              <w:pageBreakBefore w:val="0"/>
              <w:wordWrap/>
              <w:overflowPunct/>
              <w:topLinePunct w:val="0"/>
              <w:bidi w:val="0"/>
              <w:spacing w:line="300" w:lineRule="exact"/>
              <w:ind w:left="102"/>
              <w:rPr>
                <w:rFonts w:hint="eastAsia" w:ascii="宋体" w:hAnsi="宋体" w:eastAsia="宋体" w:cs="宋体"/>
                <w:color w:val="000000"/>
                <w:sz w:val="21"/>
                <w:szCs w:val="21"/>
                <w:lang w:eastAsia="zh-CN"/>
              </w:rPr>
            </w:pPr>
          </w:p>
        </w:tc>
      </w:tr>
      <w:tr w14:paraId="7455E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942" w:type="dxa"/>
            <w:vMerge w:val="restart"/>
            <w:tcBorders>
              <w:top w:val="single" w:color="000000" w:sz="4" w:space="0"/>
              <w:left w:val="single" w:color="000000" w:sz="4" w:space="0"/>
              <w:right w:val="single" w:color="000000" w:sz="4" w:space="0"/>
            </w:tcBorders>
            <w:vAlign w:val="center"/>
          </w:tcPr>
          <w:p w14:paraId="1882EC83">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2.2.1</w:t>
            </w:r>
          </w:p>
        </w:tc>
        <w:tc>
          <w:tcPr>
            <w:tcW w:w="2922" w:type="dxa"/>
            <w:vMerge w:val="restart"/>
            <w:tcBorders>
              <w:top w:val="single" w:color="000000" w:sz="4" w:space="0"/>
              <w:left w:val="single" w:color="000000" w:sz="4" w:space="0"/>
              <w:right w:val="single" w:color="000000" w:sz="4" w:space="0"/>
            </w:tcBorders>
            <w:vAlign w:val="center"/>
          </w:tcPr>
          <w:p w14:paraId="733062DC">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投标人要求澄清招标文件</w:t>
            </w:r>
          </w:p>
        </w:tc>
        <w:tc>
          <w:tcPr>
            <w:tcW w:w="4778" w:type="dxa"/>
            <w:tcBorders>
              <w:top w:val="single" w:color="000000" w:sz="4" w:space="0"/>
              <w:left w:val="single" w:color="000000" w:sz="4" w:space="0"/>
              <w:bottom w:val="single" w:color="000000" w:sz="4" w:space="0"/>
              <w:right w:val="single" w:color="000000" w:sz="4" w:space="0"/>
            </w:tcBorders>
            <w:vAlign w:val="top"/>
          </w:tcPr>
          <w:p w14:paraId="1F753E7F">
            <w:pPr>
              <w:pStyle w:val="18"/>
              <w:keepNext w:val="0"/>
              <w:keepLines w:val="0"/>
              <w:pageBreakBefore w:val="0"/>
              <w:wordWrap/>
              <w:overflowPunct/>
              <w:topLinePunct w:val="0"/>
              <w:bidi w:val="0"/>
              <w:spacing w:line="300" w:lineRule="exact"/>
              <w:ind w:left="102"/>
              <w:jc w:val="left"/>
              <w:rPr>
                <w:rFonts w:hint="eastAsia" w:ascii="宋体" w:hAnsi="宋体" w:eastAsia="宋体" w:cs="宋体"/>
                <w:color w:val="000000"/>
                <w:sz w:val="21"/>
                <w:szCs w:val="21"/>
              </w:rPr>
            </w:pPr>
            <w:r>
              <w:rPr>
                <w:rFonts w:hint="eastAsia" w:ascii="宋体" w:hAnsi="宋体" w:eastAsia="宋体" w:cs="宋体"/>
                <w:color w:val="000000"/>
                <w:sz w:val="21"/>
                <w:szCs w:val="21"/>
              </w:rPr>
              <w:t>时间：</w:t>
            </w:r>
          </w:p>
        </w:tc>
      </w:tr>
      <w:tr w14:paraId="4997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2" w:hRule="exact"/>
        </w:trPr>
        <w:tc>
          <w:tcPr>
            <w:tcW w:w="942" w:type="dxa"/>
            <w:vMerge w:val="continue"/>
            <w:tcBorders>
              <w:left w:val="single" w:color="000000" w:sz="4" w:space="0"/>
              <w:bottom w:val="single" w:color="000000" w:sz="4" w:space="0"/>
              <w:right w:val="single" w:color="000000" w:sz="4" w:space="0"/>
            </w:tcBorders>
            <w:vAlign w:val="center"/>
          </w:tcPr>
          <w:p w14:paraId="5EC346F2">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p>
        </w:tc>
        <w:tc>
          <w:tcPr>
            <w:tcW w:w="2922" w:type="dxa"/>
            <w:vMerge w:val="continue"/>
            <w:tcBorders>
              <w:left w:val="single" w:color="000000" w:sz="4" w:space="0"/>
              <w:bottom w:val="single" w:color="000000" w:sz="4" w:space="0"/>
              <w:right w:val="single" w:color="000000" w:sz="4" w:space="0"/>
            </w:tcBorders>
            <w:vAlign w:val="center"/>
          </w:tcPr>
          <w:p w14:paraId="5D1C893F">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p>
        </w:tc>
        <w:tc>
          <w:tcPr>
            <w:tcW w:w="4778" w:type="dxa"/>
            <w:tcBorders>
              <w:top w:val="single" w:color="000000" w:sz="4" w:space="0"/>
              <w:left w:val="single" w:color="000000" w:sz="4" w:space="0"/>
              <w:bottom w:val="single" w:color="000000" w:sz="4" w:space="0"/>
              <w:right w:val="single" w:color="000000" w:sz="4" w:space="0"/>
            </w:tcBorders>
            <w:vAlign w:val="top"/>
          </w:tcPr>
          <w:p w14:paraId="78B7EABA">
            <w:pPr>
              <w:pStyle w:val="18"/>
              <w:keepNext w:val="0"/>
              <w:keepLines w:val="0"/>
              <w:pageBreakBefore w:val="0"/>
              <w:wordWrap/>
              <w:overflowPunct/>
              <w:topLinePunct w:val="0"/>
              <w:bidi w:val="0"/>
              <w:spacing w:line="300" w:lineRule="exact"/>
              <w:ind w:left="102"/>
              <w:jc w:val="left"/>
              <w:rPr>
                <w:rFonts w:hint="eastAsia" w:ascii="宋体" w:hAnsi="宋体" w:eastAsia="宋体" w:cs="宋体"/>
                <w:color w:val="000000"/>
                <w:sz w:val="21"/>
                <w:szCs w:val="21"/>
              </w:rPr>
            </w:pPr>
            <w:r>
              <w:rPr>
                <w:rFonts w:hint="eastAsia" w:ascii="宋体" w:hAnsi="宋体" w:eastAsia="宋体" w:cs="宋体"/>
                <w:color w:val="000000"/>
                <w:sz w:val="21"/>
                <w:szCs w:val="21"/>
              </w:rPr>
              <w:t>形式：</w:t>
            </w:r>
          </w:p>
        </w:tc>
      </w:tr>
      <w:tr w14:paraId="6C8D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9"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633FE443">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2.2.2</w:t>
            </w:r>
          </w:p>
        </w:tc>
        <w:tc>
          <w:tcPr>
            <w:tcW w:w="2922" w:type="dxa"/>
            <w:tcBorders>
              <w:top w:val="single" w:color="000000" w:sz="4" w:space="0"/>
              <w:left w:val="single" w:color="000000" w:sz="4" w:space="0"/>
              <w:bottom w:val="single" w:color="000000" w:sz="4" w:space="0"/>
              <w:right w:val="single" w:color="000000" w:sz="4" w:space="0"/>
            </w:tcBorders>
            <w:vAlign w:val="center"/>
          </w:tcPr>
          <w:p w14:paraId="663B5627">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招标文件澄清发出的形式</w:t>
            </w:r>
          </w:p>
        </w:tc>
        <w:tc>
          <w:tcPr>
            <w:tcW w:w="4778" w:type="dxa"/>
            <w:tcBorders>
              <w:top w:val="single" w:color="000000" w:sz="4" w:space="0"/>
              <w:left w:val="single" w:color="000000" w:sz="4" w:space="0"/>
              <w:bottom w:val="single" w:color="000000" w:sz="4" w:space="0"/>
              <w:right w:val="single" w:color="000000" w:sz="4" w:space="0"/>
            </w:tcBorders>
            <w:vAlign w:val="top"/>
          </w:tcPr>
          <w:p w14:paraId="06AB9A48">
            <w:pPr>
              <w:keepNext w:val="0"/>
              <w:keepLines w:val="0"/>
              <w:pageBreakBefore w:val="0"/>
              <w:wordWrap/>
              <w:overflowPunct/>
              <w:topLinePunct w:val="0"/>
              <w:bidi w:val="0"/>
              <w:spacing w:line="300" w:lineRule="exact"/>
              <w:rPr>
                <w:rFonts w:hint="eastAsia" w:ascii="宋体" w:hAnsi="宋体" w:eastAsia="宋体" w:cs="宋体"/>
                <w:color w:val="000000"/>
                <w:lang w:eastAsia="zh-CN"/>
              </w:rPr>
            </w:pPr>
          </w:p>
        </w:tc>
      </w:tr>
      <w:tr w14:paraId="7510D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942" w:type="dxa"/>
            <w:vMerge w:val="restart"/>
            <w:tcBorders>
              <w:top w:val="single" w:color="000000" w:sz="4" w:space="0"/>
              <w:left w:val="single" w:color="000000" w:sz="4" w:space="0"/>
              <w:right w:val="single" w:color="000000" w:sz="4" w:space="0"/>
            </w:tcBorders>
            <w:vAlign w:val="center"/>
          </w:tcPr>
          <w:p w14:paraId="02BBC6EB">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2.2.3</w:t>
            </w:r>
          </w:p>
        </w:tc>
        <w:tc>
          <w:tcPr>
            <w:tcW w:w="2922" w:type="dxa"/>
            <w:vMerge w:val="restart"/>
            <w:tcBorders>
              <w:top w:val="single" w:color="000000" w:sz="4" w:space="0"/>
              <w:left w:val="single" w:color="000000" w:sz="4" w:space="0"/>
              <w:right w:val="single" w:color="000000" w:sz="4" w:space="0"/>
            </w:tcBorders>
            <w:vAlign w:val="center"/>
          </w:tcPr>
          <w:p w14:paraId="3C064792">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投标人确认收到招标文件澄清</w:t>
            </w:r>
          </w:p>
        </w:tc>
        <w:tc>
          <w:tcPr>
            <w:tcW w:w="4778" w:type="dxa"/>
            <w:tcBorders>
              <w:top w:val="single" w:color="000000" w:sz="4" w:space="0"/>
              <w:left w:val="single" w:color="000000" w:sz="4" w:space="0"/>
              <w:bottom w:val="single" w:color="000000" w:sz="4" w:space="0"/>
              <w:right w:val="single" w:color="000000" w:sz="4" w:space="0"/>
            </w:tcBorders>
            <w:vAlign w:val="top"/>
          </w:tcPr>
          <w:p w14:paraId="3D9DAA3F">
            <w:pPr>
              <w:pStyle w:val="18"/>
              <w:keepNext w:val="0"/>
              <w:keepLines w:val="0"/>
              <w:pageBreakBefore w:val="0"/>
              <w:wordWrap/>
              <w:overflowPunct/>
              <w:topLinePunct w:val="0"/>
              <w:bidi w:val="0"/>
              <w:spacing w:line="300" w:lineRule="exact"/>
              <w:ind w:left="102"/>
              <w:rPr>
                <w:rFonts w:hint="eastAsia" w:ascii="宋体" w:hAnsi="宋体" w:eastAsia="宋体" w:cs="宋体"/>
                <w:color w:val="000000"/>
                <w:sz w:val="21"/>
                <w:szCs w:val="21"/>
              </w:rPr>
            </w:pPr>
            <w:r>
              <w:rPr>
                <w:rFonts w:hint="eastAsia" w:ascii="宋体" w:hAnsi="宋体" w:eastAsia="宋体" w:cs="宋体"/>
                <w:color w:val="000000"/>
                <w:sz w:val="21"/>
                <w:szCs w:val="21"/>
              </w:rPr>
              <w:t>时间：</w:t>
            </w:r>
          </w:p>
        </w:tc>
      </w:tr>
      <w:tr w14:paraId="7B848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exact"/>
        </w:trPr>
        <w:tc>
          <w:tcPr>
            <w:tcW w:w="942" w:type="dxa"/>
            <w:vMerge w:val="continue"/>
            <w:tcBorders>
              <w:left w:val="single" w:color="000000" w:sz="4" w:space="0"/>
              <w:bottom w:val="single" w:color="000000" w:sz="4" w:space="0"/>
              <w:right w:val="single" w:color="000000" w:sz="4" w:space="0"/>
            </w:tcBorders>
            <w:vAlign w:val="center"/>
          </w:tcPr>
          <w:p w14:paraId="5D1C4EED">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p>
        </w:tc>
        <w:tc>
          <w:tcPr>
            <w:tcW w:w="2922" w:type="dxa"/>
            <w:vMerge w:val="continue"/>
            <w:tcBorders>
              <w:left w:val="single" w:color="000000" w:sz="4" w:space="0"/>
              <w:bottom w:val="single" w:color="000000" w:sz="4" w:space="0"/>
              <w:right w:val="single" w:color="000000" w:sz="4" w:space="0"/>
            </w:tcBorders>
            <w:vAlign w:val="center"/>
          </w:tcPr>
          <w:p w14:paraId="2501AD5C">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p>
        </w:tc>
        <w:tc>
          <w:tcPr>
            <w:tcW w:w="4778" w:type="dxa"/>
            <w:tcBorders>
              <w:top w:val="single" w:color="000000" w:sz="4" w:space="0"/>
              <w:left w:val="single" w:color="000000" w:sz="4" w:space="0"/>
              <w:bottom w:val="single" w:color="000000" w:sz="4" w:space="0"/>
              <w:right w:val="single" w:color="000000" w:sz="4" w:space="0"/>
            </w:tcBorders>
            <w:vAlign w:val="top"/>
          </w:tcPr>
          <w:p w14:paraId="34BE24C2">
            <w:pPr>
              <w:pStyle w:val="18"/>
              <w:keepNext w:val="0"/>
              <w:keepLines w:val="0"/>
              <w:pageBreakBefore w:val="0"/>
              <w:wordWrap/>
              <w:overflowPunct/>
              <w:topLinePunct w:val="0"/>
              <w:bidi w:val="0"/>
              <w:spacing w:line="300" w:lineRule="exact"/>
              <w:ind w:left="102"/>
              <w:rPr>
                <w:rFonts w:hint="eastAsia" w:ascii="宋体" w:hAnsi="宋体" w:eastAsia="宋体" w:cs="宋体"/>
                <w:color w:val="000000"/>
                <w:sz w:val="21"/>
                <w:szCs w:val="21"/>
              </w:rPr>
            </w:pPr>
            <w:r>
              <w:rPr>
                <w:rFonts w:hint="eastAsia" w:ascii="宋体" w:hAnsi="宋体" w:eastAsia="宋体" w:cs="宋体"/>
                <w:color w:val="000000"/>
                <w:sz w:val="21"/>
                <w:szCs w:val="21"/>
              </w:rPr>
              <w:t>形式：</w:t>
            </w:r>
          </w:p>
        </w:tc>
      </w:tr>
      <w:tr w14:paraId="0FD45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08B072F6">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2.3.1</w:t>
            </w:r>
          </w:p>
        </w:tc>
        <w:tc>
          <w:tcPr>
            <w:tcW w:w="2922" w:type="dxa"/>
            <w:tcBorders>
              <w:top w:val="single" w:color="000000" w:sz="4" w:space="0"/>
              <w:left w:val="single" w:color="000000" w:sz="4" w:space="0"/>
              <w:bottom w:val="single" w:color="000000" w:sz="4" w:space="0"/>
              <w:right w:val="single" w:color="000000" w:sz="4" w:space="0"/>
            </w:tcBorders>
            <w:vAlign w:val="center"/>
          </w:tcPr>
          <w:p w14:paraId="2AAB222C">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招标文件修改发出的形式</w:t>
            </w:r>
          </w:p>
        </w:tc>
        <w:tc>
          <w:tcPr>
            <w:tcW w:w="4778" w:type="dxa"/>
            <w:tcBorders>
              <w:top w:val="single" w:color="000000" w:sz="4" w:space="0"/>
              <w:left w:val="single" w:color="000000" w:sz="4" w:space="0"/>
              <w:bottom w:val="single" w:color="000000" w:sz="4" w:space="0"/>
              <w:right w:val="single" w:color="000000" w:sz="4" w:space="0"/>
            </w:tcBorders>
            <w:vAlign w:val="top"/>
          </w:tcPr>
          <w:p w14:paraId="79CF0593">
            <w:pPr>
              <w:keepNext w:val="0"/>
              <w:keepLines w:val="0"/>
              <w:pageBreakBefore w:val="0"/>
              <w:wordWrap/>
              <w:overflowPunct/>
              <w:topLinePunct w:val="0"/>
              <w:bidi w:val="0"/>
              <w:spacing w:line="300" w:lineRule="exact"/>
              <w:rPr>
                <w:rFonts w:hint="eastAsia" w:ascii="宋体" w:hAnsi="宋体" w:eastAsia="宋体" w:cs="宋体"/>
                <w:color w:val="000000"/>
                <w:lang w:eastAsia="zh-CN"/>
              </w:rPr>
            </w:pPr>
          </w:p>
        </w:tc>
      </w:tr>
      <w:tr w14:paraId="219C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exact"/>
        </w:trPr>
        <w:tc>
          <w:tcPr>
            <w:tcW w:w="942" w:type="dxa"/>
            <w:vMerge w:val="restart"/>
            <w:tcBorders>
              <w:top w:val="single" w:color="000000" w:sz="4" w:space="0"/>
              <w:left w:val="single" w:color="000000" w:sz="4" w:space="0"/>
              <w:right w:val="single" w:color="000000" w:sz="4" w:space="0"/>
            </w:tcBorders>
            <w:vAlign w:val="center"/>
          </w:tcPr>
          <w:p w14:paraId="7D4498F4">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2.3.2</w:t>
            </w:r>
          </w:p>
        </w:tc>
        <w:tc>
          <w:tcPr>
            <w:tcW w:w="2922" w:type="dxa"/>
            <w:vMerge w:val="restart"/>
            <w:tcBorders>
              <w:top w:val="single" w:color="000000" w:sz="4" w:space="0"/>
              <w:left w:val="single" w:color="000000" w:sz="4" w:space="0"/>
              <w:right w:val="single" w:color="000000" w:sz="4" w:space="0"/>
            </w:tcBorders>
            <w:vAlign w:val="center"/>
          </w:tcPr>
          <w:p w14:paraId="36D62240">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投标人确认收到招标文件修改</w:t>
            </w:r>
          </w:p>
        </w:tc>
        <w:tc>
          <w:tcPr>
            <w:tcW w:w="4778" w:type="dxa"/>
            <w:tcBorders>
              <w:top w:val="single" w:color="000000" w:sz="4" w:space="0"/>
              <w:left w:val="single" w:color="000000" w:sz="4" w:space="0"/>
              <w:bottom w:val="single" w:color="000000" w:sz="4" w:space="0"/>
              <w:right w:val="single" w:color="000000" w:sz="4" w:space="0"/>
            </w:tcBorders>
            <w:vAlign w:val="top"/>
          </w:tcPr>
          <w:p w14:paraId="24A133C5">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z w:val="21"/>
                <w:szCs w:val="21"/>
              </w:rPr>
            </w:pPr>
            <w:r>
              <w:rPr>
                <w:rFonts w:hint="eastAsia" w:ascii="宋体" w:hAnsi="宋体" w:eastAsia="宋体" w:cs="宋体"/>
                <w:color w:val="000000"/>
                <w:sz w:val="21"/>
                <w:szCs w:val="21"/>
              </w:rPr>
              <w:t>时间：</w:t>
            </w:r>
          </w:p>
        </w:tc>
      </w:tr>
      <w:tr w14:paraId="0CF7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942" w:type="dxa"/>
            <w:vMerge w:val="continue"/>
            <w:tcBorders>
              <w:left w:val="single" w:color="000000" w:sz="4" w:space="0"/>
              <w:bottom w:val="single" w:color="000000" w:sz="4" w:space="0"/>
              <w:right w:val="single" w:color="000000" w:sz="4" w:space="0"/>
            </w:tcBorders>
            <w:vAlign w:val="center"/>
          </w:tcPr>
          <w:p w14:paraId="1F6AB0D3">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p>
        </w:tc>
        <w:tc>
          <w:tcPr>
            <w:tcW w:w="2922" w:type="dxa"/>
            <w:vMerge w:val="continue"/>
            <w:tcBorders>
              <w:left w:val="single" w:color="000000" w:sz="4" w:space="0"/>
              <w:bottom w:val="single" w:color="000000" w:sz="4" w:space="0"/>
              <w:right w:val="single" w:color="000000" w:sz="4" w:space="0"/>
            </w:tcBorders>
            <w:vAlign w:val="center"/>
          </w:tcPr>
          <w:p w14:paraId="135FDD96">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p>
        </w:tc>
        <w:tc>
          <w:tcPr>
            <w:tcW w:w="4778" w:type="dxa"/>
            <w:tcBorders>
              <w:top w:val="single" w:color="000000" w:sz="4" w:space="0"/>
              <w:left w:val="single" w:color="000000" w:sz="4" w:space="0"/>
              <w:bottom w:val="single" w:color="000000" w:sz="4" w:space="0"/>
              <w:right w:val="single" w:color="000000" w:sz="4" w:space="0"/>
            </w:tcBorders>
            <w:vAlign w:val="top"/>
          </w:tcPr>
          <w:p w14:paraId="5AF1EDE4">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z w:val="21"/>
                <w:szCs w:val="21"/>
              </w:rPr>
            </w:pPr>
            <w:r>
              <w:rPr>
                <w:rFonts w:hint="eastAsia" w:ascii="宋体" w:hAnsi="宋体" w:eastAsia="宋体" w:cs="宋体"/>
                <w:color w:val="000000"/>
                <w:sz w:val="21"/>
                <w:szCs w:val="21"/>
              </w:rPr>
              <w:t>形式：</w:t>
            </w:r>
          </w:p>
        </w:tc>
      </w:tr>
      <w:tr w14:paraId="71A1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6"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6CAC3B2A">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3.1.1</w:t>
            </w:r>
          </w:p>
        </w:tc>
        <w:tc>
          <w:tcPr>
            <w:tcW w:w="2922" w:type="dxa"/>
            <w:tcBorders>
              <w:top w:val="single" w:color="000000" w:sz="4" w:space="0"/>
              <w:left w:val="single" w:color="000000" w:sz="4" w:space="0"/>
              <w:bottom w:val="single" w:color="000000" w:sz="4" w:space="0"/>
              <w:right w:val="single" w:color="000000" w:sz="4" w:space="0"/>
            </w:tcBorders>
            <w:vAlign w:val="center"/>
          </w:tcPr>
          <w:p w14:paraId="2169F758">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构成投标文件的其他资料</w:t>
            </w:r>
          </w:p>
        </w:tc>
        <w:tc>
          <w:tcPr>
            <w:tcW w:w="4778" w:type="dxa"/>
            <w:tcBorders>
              <w:top w:val="single" w:color="000000" w:sz="4" w:space="0"/>
              <w:left w:val="single" w:color="000000" w:sz="4" w:space="0"/>
              <w:bottom w:val="single" w:color="000000" w:sz="4" w:space="0"/>
              <w:right w:val="single" w:color="000000" w:sz="4" w:space="0"/>
            </w:tcBorders>
            <w:vAlign w:val="top"/>
          </w:tcPr>
          <w:p w14:paraId="409C1FA1">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z w:val="21"/>
                <w:szCs w:val="21"/>
                <w:lang w:eastAsia="zh-CN"/>
              </w:rPr>
            </w:pPr>
          </w:p>
        </w:tc>
      </w:tr>
      <w:tr w14:paraId="7D440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9"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259C4531">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3.</w:t>
            </w:r>
            <w:r>
              <w:rPr>
                <w:rFonts w:hint="eastAsia" w:ascii="宋体" w:hAnsi="宋体" w:eastAsia="宋体" w:cs="宋体"/>
                <w:snapToGrid w:val="0"/>
                <w:color w:val="000000"/>
                <w:kern w:val="0"/>
                <w:sz w:val="21"/>
                <w:szCs w:val="21"/>
                <w:lang w:val="en-US" w:eastAsia="zh-CN"/>
              </w:rPr>
              <w:t>2</w:t>
            </w:r>
            <w:r>
              <w:rPr>
                <w:rFonts w:hint="eastAsia" w:ascii="宋体" w:hAnsi="宋体" w:eastAsia="宋体" w:cs="宋体"/>
                <w:snapToGrid w:val="0"/>
                <w:color w:val="000000"/>
                <w:kern w:val="0"/>
                <w:sz w:val="21"/>
                <w:szCs w:val="21"/>
                <w:lang w:eastAsia="zh-CN"/>
              </w:rPr>
              <w:t>.1</w:t>
            </w:r>
          </w:p>
        </w:tc>
        <w:tc>
          <w:tcPr>
            <w:tcW w:w="2922" w:type="dxa"/>
            <w:tcBorders>
              <w:top w:val="single" w:color="000000" w:sz="4" w:space="0"/>
              <w:left w:val="single" w:color="000000" w:sz="4" w:space="0"/>
              <w:bottom w:val="single" w:color="000000" w:sz="4" w:space="0"/>
              <w:right w:val="single" w:color="000000" w:sz="4" w:space="0"/>
            </w:tcBorders>
            <w:vAlign w:val="center"/>
          </w:tcPr>
          <w:p w14:paraId="584B1FE9">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投标有效期</w:t>
            </w:r>
          </w:p>
        </w:tc>
        <w:tc>
          <w:tcPr>
            <w:tcW w:w="4778" w:type="dxa"/>
            <w:tcBorders>
              <w:top w:val="single" w:color="000000" w:sz="4" w:space="0"/>
              <w:left w:val="single" w:color="000000" w:sz="4" w:space="0"/>
              <w:bottom w:val="single" w:color="000000" w:sz="4" w:space="0"/>
              <w:right w:val="single" w:color="000000" w:sz="4" w:space="0"/>
            </w:tcBorders>
            <w:vAlign w:val="center"/>
          </w:tcPr>
          <w:p w14:paraId="77B29ABB">
            <w:pPr>
              <w:pStyle w:val="18"/>
              <w:keepNext w:val="0"/>
              <w:keepLines w:val="0"/>
              <w:pageBreakBefore w:val="0"/>
              <w:kinsoku/>
              <w:wordWrap/>
              <w:overflowPunct/>
              <w:topLinePunct w:val="0"/>
              <w:bidi w:val="0"/>
              <w:spacing w:line="360" w:lineRule="exact"/>
              <w:ind w:left="102"/>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90天</w:t>
            </w:r>
          </w:p>
        </w:tc>
      </w:tr>
      <w:tr w14:paraId="2DDD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4"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32C3204E">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3.</w:t>
            </w:r>
            <w:r>
              <w:rPr>
                <w:rFonts w:hint="eastAsia" w:ascii="宋体" w:hAnsi="宋体" w:eastAsia="宋体" w:cs="宋体"/>
                <w:snapToGrid w:val="0"/>
                <w:color w:val="000000"/>
                <w:kern w:val="0"/>
                <w:sz w:val="21"/>
                <w:szCs w:val="21"/>
                <w:lang w:val="en-US" w:eastAsia="zh-CN"/>
              </w:rPr>
              <w:t>3</w:t>
            </w:r>
            <w:r>
              <w:rPr>
                <w:rFonts w:hint="eastAsia" w:ascii="宋体" w:hAnsi="宋体" w:eastAsia="宋体" w:cs="宋体"/>
                <w:snapToGrid w:val="0"/>
                <w:color w:val="000000"/>
                <w:kern w:val="0"/>
                <w:sz w:val="21"/>
                <w:szCs w:val="21"/>
                <w:lang w:eastAsia="zh-CN"/>
              </w:rPr>
              <w:t>.2</w:t>
            </w:r>
          </w:p>
        </w:tc>
        <w:tc>
          <w:tcPr>
            <w:tcW w:w="2922" w:type="dxa"/>
            <w:tcBorders>
              <w:top w:val="single" w:color="000000" w:sz="4" w:space="0"/>
              <w:left w:val="single" w:color="000000" w:sz="4" w:space="0"/>
              <w:bottom w:val="single" w:color="000000" w:sz="4" w:space="0"/>
              <w:right w:val="single" w:color="000000" w:sz="4" w:space="0"/>
            </w:tcBorders>
            <w:vAlign w:val="center"/>
          </w:tcPr>
          <w:p w14:paraId="79820DF4">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近年财务状况的年份要求</w:t>
            </w:r>
          </w:p>
        </w:tc>
        <w:tc>
          <w:tcPr>
            <w:tcW w:w="4778" w:type="dxa"/>
            <w:tcBorders>
              <w:top w:val="single" w:color="000000" w:sz="4" w:space="0"/>
              <w:left w:val="single" w:color="000000" w:sz="4" w:space="0"/>
              <w:bottom w:val="single" w:color="000000" w:sz="4" w:space="0"/>
              <w:right w:val="single" w:color="000000" w:sz="4" w:space="0"/>
            </w:tcBorders>
            <w:vAlign w:val="center"/>
          </w:tcPr>
          <w:p w14:paraId="5F9FB130">
            <w:pPr>
              <w:pStyle w:val="18"/>
              <w:keepNext w:val="0"/>
              <w:keepLines w:val="0"/>
              <w:pageBreakBefore w:val="0"/>
              <w:tabs>
                <w:tab w:val="left" w:pos="659"/>
                <w:tab w:val="left" w:pos="1640"/>
              </w:tabs>
              <w:kinsoku/>
              <w:wordWrap/>
              <w:overflowPunct/>
              <w:topLinePunct w:val="0"/>
              <w:bidi w:val="0"/>
              <w:spacing w:line="360" w:lineRule="exact"/>
              <w:ind w:left="102"/>
              <w:jc w:val="both"/>
              <w:rPr>
                <w:rFonts w:hint="eastAsia" w:ascii="宋体" w:hAnsi="宋体" w:eastAsia="宋体" w:cs="宋体"/>
                <w:color w:val="000000"/>
                <w:sz w:val="21"/>
                <w:szCs w:val="21"/>
              </w:rPr>
            </w:pPr>
            <w:r>
              <w:rPr>
                <w:rFonts w:hint="eastAsia" w:ascii="宋体" w:hAnsi="宋体" w:eastAsia="宋体" w:cs="宋体"/>
                <w:color w:val="000000"/>
                <w:sz w:val="21"/>
                <w:szCs w:val="21"/>
                <w:u w:val="single" w:color="000000"/>
                <w:lang w:eastAsia="zh-CN"/>
              </w:rPr>
              <w:tab/>
            </w:r>
            <w:r>
              <w:rPr>
                <w:rFonts w:hint="eastAsia" w:ascii="宋体" w:hAnsi="宋体" w:eastAsia="宋体" w:cs="宋体"/>
                <w:color w:val="000000"/>
                <w:sz w:val="21"/>
                <w:szCs w:val="21"/>
              </w:rPr>
              <w:t>年至</w:t>
            </w:r>
            <w:r>
              <w:rPr>
                <w:rFonts w:hint="eastAsia" w:ascii="宋体" w:hAnsi="宋体" w:eastAsia="宋体" w:cs="宋体"/>
                <w:color w:val="000000"/>
                <w:sz w:val="21"/>
                <w:szCs w:val="21"/>
                <w:u w:val="single" w:color="000000"/>
              </w:rPr>
              <w:tab/>
            </w:r>
            <w:r>
              <w:rPr>
                <w:rFonts w:hint="eastAsia" w:ascii="宋体" w:hAnsi="宋体" w:eastAsia="宋体" w:cs="宋体"/>
                <w:color w:val="000000"/>
                <w:sz w:val="21"/>
                <w:szCs w:val="21"/>
              </w:rPr>
              <w:t>年</w:t>
            </w:r>
          </w:p>
        </w:tc>
      </w:tr>
      <w:tr w14:paraId="423A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942" w:type="dxa"/>
            <w:tcBorders>
              <w:top w:val="single" w:color="000000" w:sz="4" w:space="0"/>
              <w:left w:val="single" w:color="000000" w:sz="4" w:space="0"/>
              <w:bottom w:val="single" w:color="000000" w:sz="4" w:space="0"/>
              <w:right w:val="single" w:color="000000" w:sz="4" w:space="0"/>
            </w:tcBorders>
            <w:vAlign w:val="center"/>
          </w:tcPr>
          <w:p w14:paraId="69BFBB86">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3.</w:t>
            </w:r>
            <w:r>
              <w:rPr>
                <w:rFonts w:hint="eastAsia" w:cs="宋体"/>
                <w:snapToGrid w:val="0"/>
                <w:color w:val="000000"/>
                <w:kern w:val="0"/>
                <w:sz w:val="21"/>
                <w:szCs w:val="21"/>
                <w:lang w:val="en-US" w:eastAsia="zh-CN"/>
              </w:rPr>
              <w:t>4</w:t>
            </w:r>
            <w:r>
              <w:rPr>
                <w:rFonts w:hint="eastAsia" w:ascii="宋体" w:hAnsi="宋体" w:eastAsia="宋体" w:cs="宋体"/>
                <w:snapToGrid w:val="0"/>
                <w:color w:val="000000"/>
                <w:kern w:val="0"/>
                <w:sz w:val="21"/>
                <w:szCs w:val="21"/>
                <w:lang w:eastAsia="zh-CN"/>
              </w:rPr>
              <w:t>.3</w:t>
            </w:r>
          </w:p>
        </w:tc>
        <w:tc>
          <w:tcPr>
            <w:tcW w:w="2922" w:type="dxa"/>
            <w:tcBorders>
              <w:top w:val="single" w:color="000000" w:sz="4" w:space="0"/>
              <w:left w:val="single" w:color="000000" w:sz="4" w:space="0"/>
              <w:bottom w:val="single" w:color="000000" w:sz="4" w:space="0"/>
              <w:right w:val="single" w:color="000000" w:sz="4" w:space="0"/>
            </w:tcBorders>
            <w:vAlign w:val="center"/>
          </w:tcPr>
          <w:p w14:paraId="0A528C82">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投标文件签字或盖章要求</w:t>
            </w:r>
          </w:p>
        </w:tc>
        <w:tc>
          <w:tcPr>
            <w:tcW w:w="4778" w:type="dxa"/>
            <w:tcBorders>
              <w:top w:val="single" w:color="000000" w:sz="4" w:space="0"/>
              <w:left w:val="single" w:color="000000" w:sz="4" w:space="0"/>
              <w:bottom w:val="single" w:color="000000" w:sz="4" w:space="0"/>
              <w:right w:val="single" w:color="000000" w:sz="4" w:space="0"/>
            </w:tcBorders>
            <w:vAlign w:val="top"/>
          </w:tcPr>
          <w:p w14:paraId="28EA7AE3">
            <w:pPr>
              <w:keepNext w:val="0"/>
              <w:keepLines w:val="0"/>
              <w:pageBreakBefore w:val="0"/>
              <w:kinsoku/>
              <w:wordWrap/>
              <w:overflowPunct/>
              <w:topLinePunct w:val="0"/>
              <w:bidi w:val="0"/>
              <w:spacing w:line="360" w:lineRule="exact"/>
              <w:rPr>
                <w:rFonts w:hint="eastAsia" w:ascii="宋体" w:hAnsi="宋体" w:eastAsia="宋体" w:cs="宋体"/>
                <w:color w:val="000000"/>
                <w:lang w:eastAsia="zh-CN"/>
              </w:rPr>
            </w:pPr>
          </w:p>
        </w:tc>
      </w:tr>
      <w:tr w14:paraId="4F102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942" w:type="dxa"/>
            <w:tcBorders>
              <w:top w:val="single" w:color="000000" w:sz="4" w:space="0"/>
              <w:left w:val="single" w:color="000000" w:sz="4" w:space="0"/>
              <w:bottom w:val="single" w:color="000000" w:sz="4" w:space="0"/>
              <w:right w:val="single" w:color="000000" w:sz="4" w:space="0"/>
            </w:tcBorders>
            <w:vAlign w:val="center"/>
          </w:tcPr>
          <w:p w14:paraId="29A74476">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4.1.1</w:t>
            </w:r>
          </w:p>
        </w:tc>
        <w:tc>
          <w:tcPr>
            <w:tcW w:w="2922" w:type="dxa"/>
            <w:tcBorders>
              <w:top w:val="single" w:color="000000" w:sz="4" w:space="0"/>
              <w:left w:val="single" w:color="000000" w:sz="4" w:space="0"/>
              <w:bottom w:val="single" w:color="000000" w:sz="4" w:space="0"/>
              <w:right w:val="single" w:color="000000" w:sz="4" w:space="0"/>
            </w:tcBorders>
            <w:vAlign w:val="center"/>
          </w:tcPr>
          <w:p w14:paraId="362B379B">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投标文件加密要求</w:t>
            </w:r>
          </w:p>
        </w:tc>
        <w:tc>
          <w:tcPr>
            <w:tcW w:w="4778" w:type="dxa"/>
            <w:tcBorders>
              <w:top w:val="single" w:color="000000" w:sz="4" w:space="0"/>
              <w:left w:val="single" w:color="000000" w:sz="4" w:space="0"/>
              <w:bottom w:val="single" w:color="000000" w:sz="4" w:space="0"/>
              <w:right w:val="single" w:color="000000" w:sz="4" w:space="0"/>
            </w:tcBorders>
            <w:vAlign w:val="top"/>
          </w:tcPr>
          <w:p w14:paraId="7747C1B6">
            <w:pPr>
              <w:keepNext w:val="0"/>
              <w:keepLines w:val="0"/>
              <w:pageBreakBefore w:val="0"/>
              <w:kinsoku/>
              <w:wordWrap/>
              <w:overflowPunct/>
              <w:topLinePunct w:val="0"/>
              <w:bidi w:val="0"/>
              <w:spacing w:line="360" w:lineRule="exact"/>
              <w:rPr>
                <w:rFonts w:hint="eastAsia" w:ascii="宋体" w:hAnsi="宋体" w:eastAsia="宋体" w:cs="宋体"/>
                <w:color w:val="000000"/>
                <w:lang w:eastAsia="zh-CN"/>
              </w:rPr>
            </w:pPr>
          </w:p>
        </w:tc>
      </w:tr>
      <w:tr w14:paraId="53E4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942" w:type="dxa"/>
            <w:tcBorders>
              <w:top w:val="single" w:color="000000" w:sz="4" w:space="0"/>
              <w:left w:val="single" w:color="000000" w:sz="4" w:space="0"/>
              <w:bottom w:val="single" w:color="000000" w:sz="4" w:space="0"/>
              <w:right w:val="single" w:color="000000" w:sz="4" w:space="0"/>
            </w:tcBorders>
            <w:vAlign w:val="center"/>
          </w:tcPr>
          <w:p w14:paraId="2087D4D0">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4.2.1</w:t>
            </w:r>
          </w:p>
        </w:tc>
        <w:tc>
          <w:tcPr>
            <w:tcW w:w="2922" w:type="dxa"/>
            <w:tcBorders>
              <w:top w:val="single" w:color="000000" w:sz="4" w:space="0"/>
              <w:left w:val="single" w:color="000000" w:sz="4" w:space="0"/>
              <w:bottom w:val="single" w:color="000000" w:sz="4" w:space="0"/>
              <w:right w:val="single" w:color="000000" w:sz="4" w:space="0"/>
            </w:tcBorders>
            <w:vAlign w:val="center"/>
          </w:tcPr>
          <w:p w14:paraId="65DE9CC4">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投标截止时间</w:t>
            </w:r>
          </w:p>
        </w:tc>
        <w:tc>
          <w:tcPr>
            <w:tcW w:w="4778" w:type="dxa"/>
            <w:tcBorders>
              <w:top w:val="single" w:color="000000" w:sz="4" w:space="0"/>
              <w:left w:val="single" w:color="000000" w:sz="4" w:space="0"/>
              <w:bottom w:val="single" w:color="000000" w:sz="4" w:space="0"/>
              <w:right w:val="single" w:color="000000" w:sz="4" w:space="0"/>
            </w:tcBorders>
            <w:vAlign w:val="top"/>
          </w:tcPr>
          <w:p w14:paraId="226BC1CC">
            <w:pPr>
              <w:keepNext w:val="0"/>
              <w:keepLines w:val="0"/>
              <w:pageBreakBefore w:val="0"/>
              <w:kinsoku/>
              <w:wordWrap/>
              <w:overflowPunct/>
              <w:topLinePunct w:val="0"/>
              <w:bidi w:val="0"/>
              <w:spacing w:line="360" w:lineRule="exact"/>
              <w:rPr>
                <w:rFonts w:hint="eastAsia" w:ascii="宋体" w:hAnsi="宋体" w:eastAsia="宋体" w:cs="宋体"/>
                <w:color w:val="000000"/>
              </w:rPr>
            </w:pPr>
          </w:p>
        </w:tc>
      </w:tr>
      <w:tr w14:paraId="6DEAA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942" w:type="dxa"/>
            <w:tcBorders>
              <w:top w:val="single" w:color="000000" w:sz="4" w:space="0"/>
              <w:left w:val="single" w:color="000000" w:sz="4" w:space="0"/>
              <w:bottom w:val="single" w:color="000000" w:sz="4" w:space="0"/>
              <w:right w:val="single" w:color="000000" w:sz="4" w:space="0"/>
            </w:tcBorders>
            <w:vAlign w:val="center"/>
          </w:tcPr>
          <w:p w14:paraId="4782EB94">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4.2.2</w:t>
            </w:r>
          </w:p>
        </w:tc>
        <w:tc>
          <w:tcPr>
            <w:tcW w:w="2922" w:type="dxa"/>
            <w:tcBorders>
              <w:top w:val="single" w:color="000000" w:sz="4" w:space="0"/>
              <w:left w:val="single" w:color="000000" w:sz="4" w:space="0"/>
              <w:bottom w:val="single" w:color="000000" w:sz="4" w:space="0"/>
              <w:right w:val="single" w:color="000000" w:sz="4" w:space="0"/>
            </w:tcBorders>
            <w:vAlign w:val="center"/>
          </w:tcPr>
          <w:p w14:paraId="71B98355">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递交投标文件地点</w:t>
            </w:r>
          </w:p>
        </w:tc>
        <w:tc>
          <w:tcPr>
            <w:tcW w:w="4778" w:type="dxa"/>
            <w:tcBorders>
              <w:top w:val="single" w:color="000000" w:sz="4" w:space="0"/>
              <w:left w:val="single" w:color="000000" w:sz="4" w:space="0"/>
              <w:bottom w:val="single" w:color="000000" w:sz="4" w:space="0"/>
              <w:right w:val="single" w:color="000000" w:sz="4" w:space="0"/>
            </w:tcBorders>
            <w:vAlign w:val="top"/>
          </w:tcPr>
          <w:p w14:paraId="5EE6C4AE">
            <w:pPr>
              <w:keepNext w:val="0"/>
              <w:keepLines w:val="0"/>
              <w:pageBreakBefore w:val="0"/>
              <w:kinsoku/>
              <w:wordWrap/>
              <w:overflowPunct/>
              <w:topLinePunct w:val="0"/>
              <w:bidi w:val="0"/>
              <w:spacing w:line="360" w:lineRule="exact"/>
              <w:rPr>
                <w:rFonts w:hint="eastAsia" w:ascii="宋体" w:hAnsi="宋体" w:eastAsia="宋体" w:cs="宋体"/>
                <w:color w:val="000000"/>
              </w:rPr>
            </w:pPr>
          </w:p>
        </w:tc>
      </w:tr>
      <w:tr w14:paraId="096A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1"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7250E623">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4.2.3</w:t>
            </w:r>
          </w:p>
        </w:tc>
        <w:tc>
          <w:tcPr>
            <w:tcW w:w="2922" w:type="dxa"/>
            <w:tcBorders>
              <w:top w:val="single" w:color="000000" w:sz="4" w:space="0"/>
              <w:left w:val="single" w:color="000000" w:sz="4" w:space="0"/>
              <w:bottom w:val="single" w:color="000000" w:sz="4" w:space="0"/>
              <w:right w:val="single" w:color="000000" w:sz="4" w:space="0"/>
            </w:tcBorders>
            <w:vAlign w:val="center"/>
          </w:tcPr>
          <w:p w14:paraId="4FF41A4C">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投标文件是否退还</w:t>
            </w:r>
          </w:p>
        </w:tc>
        <w:tc>
          <w:tcPr>
            <w:tcW w:w="4778" w:type="dxa"/>
            <w:tcBorders>
              <w:top w:val="single" w:color="000000" w:sz="4" w:space="0"/>
              <w:left w:val="single" w:color="000000" w:sz="4" w:space="0"/>
              <w:bottom w:val="single" w:color="000000" w:sz="4" w:space="0"/>
              <w:right w:val="single" w:color="000000" w:sz="4" w:space="0"/>
            </w:tcBorders>
            <w:vAlign w:val="top"/>
          </w:tcPr>
          <w:p w14:paraId="70717B5C">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pacing w:val="-2"/>
                <w:sz w:val="21"/>
                <w:szCs w:val="21"/>
                <w:lang w:eastAsia="zh-CN"/>
              </w:rPr>
            </w:pPr>
            <w:r>
              <w:rPr>
                <w:rFonts w:hint="eastAsia" w:ascii="宋体" w:hAnsi="宋体" w:eastAsia="宋体" w:cs="宋体"/>
                <w:color w:val="000000"/>
                <w:spacing w:val="-2"/>
                <w:sz w:val="21"/>
                <w:szCs w:val="21"/>
                <w:lang w:eastAsia="zh-CN"/>
              </w:rPr>
              <w:t>□否</w:t>
            </w:r>
          </w:p>
          <w:p w14:paraId="1732CDBF">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pacing w:val="-2"/>
                <w:sz w:val="21"/>
                <w:szCs w:val="21"/>
                <w:lang w:eastAsia="zh-CN"/>
              </w:rPr>
            </w:pPr>
            <w:r>
              <w:rPr>
                <w:rFonts w:hint="eastAsia" w:ascii="宋体" w:hAnsi="宋体" w:eastAsia="宋体" w:cs="宋体"/>
                <w:color w:val="000000"/>
                <w:spacing w:val="-2"/>
                <w:sz w:val="21"/>
                <w:szCs w:val="21"/>
                <w:lang w:eastAsia="zh-CN"/>
              </w:rPr>
              <w:t>□是，退还时间：</w:t>
            </w:r>
          </w:p>
        </w:tc>
      </w:tr>
      <w:tr w14:paraId="1C65A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4"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3875B705">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5.1</w:t>
            </w:r>
          </w:p>
        </w:tc>
        <w:tc>
          <w:tcPr>
            <w:tcW w:w="2922" w:type="dxa"/>
            <w:tcBorders>
              <w:top w:val="single" w:color="000000" w:sz="4" w:space="0"/>
              <w:left w:val="single" w:color="000000" w:sz="4" w:space="0"/>
              <w:bottom w:val="single" w:color="000000" w:sz="4" w:space="0"/>
              <w:right w:val="single" w:color="000000" w:sz="4" w:space="0"/>
            </w:tcBorders>
            <w:vAlign w:val="center"/>
          </w:tcPr>
          <w:p w14:paraId="58AF03E1">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开标时间和地点</w:t>
            </w:r>
          </w:p>
        </w:tc>
        <w:tc>
          <w:tcPr>
            <w:tcW w:w="4778" w:type="dxa"/>
            <w:tcBorders>
              <w:top w:val="single" w:color="000000" w:sz="4" w:space="0"/>
              <w:left w:val="single" w:color="000000" w:sz="4" w:space="0"/>
              <w:bottom w:val="single" w:color="000000" w:sz="4" w:space="0"/>
              <w:right w:val="single" w:color="000000" w:sz="4" w:space="0"/>
            </w:tcBorders>
            <w:vAlign w:val="top"/>
          </w:tcPr>
          <w:p w14:paraId="2AE15988">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pacing w:val="-2"/>
                <w:sz w:val="21"/>
                <w:szCs w:val="21"/>
                <w:lang w:eastAsia="zh-CN"/>
              </w:rPr>
            </w:pPr>
            <w:r>
              <w:rPr>
                <w:rFonts w:hint="eastAsia" w:ascii="宋体" w:hAnsi="宋体" w:eastAsia="宋体" w:cs="宋体"/>
                <w:color w:val="000000"/>
                <w:spacing w:val="-2"/>
                <w:sz w:val="21"/>
                <w:szCs w:val="21"/>
                <w:lang w:eastAsia="zh-CN"/>
              </w:rPr>
              <w:t>开标时间：同投标截止时间</w:t>
            </w:r>
          </w:p>
          <w:p w14:paraId="3697864C">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pacing w:val="-2"/>
                <w:sz w:val="21"/>
                <w:szCs w:val="21"/>
                <w:lang w:eastAsia="zh-CN"/>
              </w:rPr>
            </w:pPr>
            <w:r>
              <w:rPr>
                <w:rFonts w:hint="eastAsia" w:ascii="宋体" w:hAnsi="宋体" w:eastAsia="宋体" w:cs="宋体"/>
                <w:color w:val="000000"/>
                <w:spacing w:val="-2"/>
                <w:sz w:val="21"/>
                <w:szCs w:val="21"/>
                <w:lang w:eastAsia="zh-CN"/>
              </w:rPr>
              <w:t>开标地点：</w:t>
            </w:r>
          </w:p>
        </w:tc>
      </w:tr>
      <w:tr w14:paraId="59A9C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1165FD38">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5.2</w:t>
            </w:r>
          </w:p>
        </w:tc>
        <w:tc>
          <w:tcPr>
            <w:tcW w:w="2922" w:type="dxa"/>
            <w:tcBorders>
              <w:top w:val="single" w:color="000000" w:sz="4" w:space="0"/>
              <w:left w:val="single" w:color="000000" w:sz="4" w:space="0"/>
              <w:bottom w:val="single" w:color="000000" w:sz="4" w:space="0"/>
              <w:right w:val="single" w:color="000000" w:sz="4" w:space="0"/>
            </w:tcBorders>
            <w:vAlign w:val="center"/>
          </w:tcPr>
          <w:p w14:paraId="6A6E9670">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开标程序</w:t>
            </w:r>
          </w:p>
        </w:tc>
        <w:tc>
          <w:tcPr>
            <w:tcW w:w="4778" w:type="dxa"/>
            <w:tcBorders>
              <w:top w:val="single" w:color="000000" w:sz="4" w:space="0"/>
              <w:left w:val="single" w:color="000000" w:sz="4" w:space="0"/>
              <w:bottom w:val="single" w:color="000000" w:sz="4" w:space="0"/>
              <w:right w:val="single" w:color="000000" w:sz="4" w:space="0"/>
            </w:tcBorders>
            <w:vAlign w:val="top"/>
          </w:tcPr>
          <w:p w14:paraId="39C96774">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z w:val="21"/>
                <w:szCs w:val="21"/>
              </w:rPr>
            </w:pPr>
          </w:p>
        </w:tc>
      </w:tr>
      <w:tr w14:paraId="492AB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3"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27336F11">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6.1.1</w:t>
            </w:r>
          </w:p>
        </w:tc>
        <w:tc>
          <w:tcPr>
            <w:tcW w:w="2922" w:type="dxa"/>
            <w:tcBorders>
              <w:top w:val="single" w:color="000000" w:sz="4" w:space="0"/>
              <w:left w:val="single" w:color="000000" w:sz="4" w:space="0"/>
              <w:bottom w:val="single" w:color="000000" w:sz="4" w:space="0"/>
              <w:right w:val="single" w:color="000000" w:sz="4" w:space="0"/>
            </w:tcBorders>
            <w:vAlign w:val="center"/>
          </w:tcPr>
          <w:p w14:paraId="01555109">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评标委员会的组建</w:t>
            </w:r>
          </w:p>
        </w:tc>
        <w:tc>
          <w:tcPr>
            <w:tcW w:w="4778" w:type="dxa"/>
            <w:tcBorders>
              <w:top w:val="single" w:color="000000" w:sz="4" w:space="0"/>
              <w:left w:val="single" w:color="000000" w:sz="4" w:space="0"/>
              <w:bottom w:val="single" w:color="000000" w:sz="4" w:space="0"/>
              <w:right w:val="single" w:color="000000" w:sz="4" w:space="0"/>
            </w:tcBorders>
            <w:vAlign w:val="top"/>
          </w:tcPr>
          <w:p w14:paraId="52819BC2">
            <w:pPr>
              <w:pStyle w:val="18"/>
              <w:keepNext w:val="0"/>
              <w:keepLines w:val="0"/>
              <w:pageBreakBefore w:val="0"/>
              <w:kinsoku/>
              <w:wordWrap/>
              <w:overflowPunct/>
              <w:topLinePunct w:val="0"/>
              <w:bidi w:val="0"/>
              <w:spacing w:line="360" w:lineRule="exact"/>
              <w:ind w:left="102"/>
              <w:rPr>
                <w:rFonts w:hint="eastAsia" w:ascii="宋体" w:hAnsi="宋体" w:eastAsia="宋体" w:cs="宋体"/>
                <w:color w:val="000000"/>
                <w:sz w:val="21"/>
                <w:szCs w:val="21"/>
                <w:highlight w:val="none"/>
                <w:lang w:val="zh-CN" w:eastAsia="zh-CN"/>
              </w:rPr>
            </w:pPr>
            <w:r>
              <w:rPr>
                <w:rFonts w:hint="eastAsia" w:ascii="宋体" w:hAnsi="宋体" w:eastAsia="宋体" w:cs="宋体"/>
                <w:color w:val="000000"/>
                <w:sz w:val="21"/>
                <w:szCs w:val="21"/>
                <w:highlight w:val="none"/>
                <w:lang w:val="zh-CN" w:eastAsia="zh-CN"/>
              </w:rPr>
              <w:t>评标委员会构成：</w:t>
            </w:r>
            <w:r>
              <w:rPr>
                <w:rFonts w:hint="eastAsia" w:ascii="宋体" w:hAnsi="宋体" w:eastAsia="宋体" w:cs="宋体"/>
                <w:color w:val="000000"/>
                <w:sz w:val="21"/>
                <w:szCs w:val="21"/>
                <w:highlight w:val="none"/>
                <w:u w:val="single"/>
                <w:lang w:val="en-US" w:eastAsia="zh-CN"/>
              </w:rPr>
              <w:t xml:space="preserve"> 7 </w:t>
            </w:r>
            <w:r>
              <w:rPr>
                <w:rFonts w:hint="eastAsia" w:ascii="宋体" w:hAnsi="宋体" w:eastAsia="宋体" w:cs="宋体"/>
                <w:color w:val="000000"/>
                <w:sz w:val="21"/>
                <w:szCs w:val="21"/>
                <w:highlight w:val="none"/>
                <w:lang w:val="zh-CN" w:eastAsia="zh-CN"/>
              </w:rPr>
              <w:t>人，其中招标人代表</w:t>
            </w:r>
            <w:r>
              <w:rPr>
                <w:rFonts w:hint="eastAsia" w:ascii="宋体" w:hAnsi="宋体" w:eastAsia="宋体" w:cs="宋体"/>
                <w:color w:val="000000"/>
                <w:sz w:val="21"/>
                <w:szCs w:val="21"/>
                <w:highlight w:val="none"/>
                <w:u w:val="single"/>
                <w:lang w:val="en-US" w:eastAsia="zh-CN"/>
              </w:rPr>
              <w:t xml:space="preserve"> 1 </w:t>
            </w:r>
            <w:r>
              <w:rPr>
                <w:rFonts w:hint="eastAsia" w:ascii="宋体" w:hAnsi="宋体" w:eastAsia="宋体" w:cs="宋体"/>
                <w:color w:val="000000"/>
                <w:sz w:val="21"/>
                <w:szCs w:val="21"/>
                <w:highlight w:val="none"/>
                <w:lang w:val="zh-CN" w:eastAsia="zh-CN"/>
              </w:rPr>
              <w:t>人，专家</w:t>
            </w:r>
            <w:r>
              <w:rPr>
                <w:rFonts w:hint="eastAsia" w:ascii="宋体" w:hAnsi="宋体" w:eastAsia="宋体" w:cs="宋体"/>
                <w:color w:val="000000"/>
                <w:sz w:val="21"/>
                <w:szCs w:val="21"/>
                <w:highlight w:val="none"/>
                <w:u w:val="single"/>
                <w:lang w:val="en-US" w:eastAsia="zh-CN"/>
              </w:rPr>
              <w:t xml:space="preserve"> 6 </w:t>
            </w:r>
            <w:r>
              <w:rPr>
                <w:rFonts w:hint="eastAsia" w:ascii="宋体" w:hAnsi="宋体" w:eastAsia="宋体" w:cs="宋体"/>
                <w:color w:val="000000"/>
                <w:sz w:val="21"/>
                <w:szCs w:val="21"/>
                <w:highlight w:val="none"/>
                <w:lang w:val="zh-CN" w:eastAsia="zh-CN"/>
              </w:rPr>
              <w:t>人。</w:t>
            </w:r>
          </w:p>
          <w:p w14:paraId="709A1B1C">
            <w:pPr>
              <w:pStyle w:val="18"/>
              <w:keepNext w:val="0"/>
              <w:keepLines w:val="0"/>
              <w:pageBreakBefore w:val="0"/>
              <w:kinsoku/>
              <w:wordWrap/>
              <w:overflowPunct/>
              <w:topLinePunct w:val="0"/>
              <w:bidi w:val="0"/>
              <w:spacing w:line="360" w:lineRule="exact"/>
              <w:ind w:left="102"/>
              <w:rPr>
                <w:rFonts w:hint="default" w:ascii="Times New Roman" w:hAnsi="Times New Roman" w:eastAsia="宋体" w:cs="Times New Roman"/>
                <w:color w:val="000000"/>
                <w:szCs w:val="21"/>
                <w:highlight w:val="none"/>
                <w:lang w:val="en-US" w:eastAsia="zh-CN"/>
              </w:rPr>
            </w:pPr>
            <w:r>
              <w:rPr>
                <w:rFonts w:hint="eastAsia" w:ascii="宋体" w:hAnsi="宋体" w:eastAsia="宋体" w:cs="宋体"/>
                <w:color w:val="000000"/>
                <w:spacing w:val="0"/>
                <w:sz w:val="21"/>
                <w:szCs w:val="21"/>
                <w:highlight w:val="none"/>
                <w:lang w:val="zh-CN" w:eastAsia="zh-CN"/>
              </w:rPr>
              <w:t>评标专家确定方式：从《河北省统一评标专家库》通过盲抽方式确定评标专家。</w:t>
            </w:r>
          </w:p>
        </w:tc>
      </w:tr>
      <w:tr w14:paraId="5FBCC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9"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134B01DA">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6.3.2</w:t>
            </w:r>
          </w:p>
        </w:tc>
        <w:tc>
          <w:tcPr>
            <w:tcW w:w="2922" w:type="dxa"/>
            <w:tcBorders>
              <w:top w:val="single" w:color="000000" w:sz="4" w:space="0"/>
              <w:left w:val="single" w:color="000000" w:sz="4" w:space="0"/>
              <w:bottom w:val="single" w:color="000000" w:sz="4" w:space="0"/>
              <w:right w:val="single" w:color="000000" w:sz="4" w:space="0"/>
            </w:tcBorders>
            <w:vAlign w:val="center"/>
          </w:tcPr>
          <w:p w14:paraId="1B89B701">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评标委员会推荐中标候选人的人数</w:t>
            </w:r>
          </w:p>
        </w:tc>
        <w:tc>
          <w:tcPr>
            <w:tcW w:w="4778" w:type="dxa"/>
            <w:tcBorders>
              <w:top w:val="single" w:color="000000" w:sz="4" w:space="0"/>
              <w:left w:val="single" w:color="000000" w:sz="4" w:space="0"/>
              <w:bottom w:val="single" w:color="000000" w:sz="4" w:space="0"/>
              <w:right w:val="single" w:color="000000" w:sz="4" w:space="0"/>
            </w:tcBorders>
            <w:vAlign w:val="center"/>
          </w:tcPr>
          <w:p w14:paraId="6FD3476F">
            <w:pPr>
              <w:keepNext w:val="0"/>
              <w:keepLines w:val="0"/>
              <w:pageBreakBefore w:val="0"/>
              <w:kinsoku/>
              <w:wordWrap/>
              <w:overflowPunct/>
              <w:topLinePunct w:val="0"/>
              <w:bidi w:val="0"/>
              <w:spacing w:line="360" w:lineRule="exact"/>
              <w:ind w:firstLine="210" w:firstLineChars="100"/>
              <w:jc w:val="both"/>
              <w:rPr>
                <w:rFonts w:hint="default" w:ascii="宋体" w:hAnsi="宋体" w:eastAsia="宋体" w:cs="宋体"/>
                <w:color w:val="000000"/>
                <w:lang w:val="en-US" w:eastAsia="zh-CN"/>
              </w:rPr>
            </w:pPr>
            <w:r>
              <w:rPr>
                <w:rFonts w:hint="eastAsia" w:ascii="宋体" w:hAnsi="宋体" w:eastAsia="宋体" w:cs="宋体"/>
                <w:color w:val="000000"/>
                <w:sz w:val="21"/>
                <w:szCs w:val="21"/>
                <w:lang w:val="en-US" w:eastAsia="zh-CN"/>
              </w:rPr>
              <w:t>1-3名</w:t>
            </w:r>
          </w:p>
        </w:tc>
      </w:tr>
      <w:tr w14:paraId="2913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6"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29085E79">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7.1</w:t>
            </w:r>
          </w:p>
        </w:tc>
        <w:tc>
          <w:tcPr>
            <w:tcW w:w="2922" w:type="dxa"/>
            <w:tcBorders>
              <w:top w:val="single" w:color="000000" w:sz="4" w:space="0"/>
              <w:left w:val="single" w:color="000000" w:sz="4" w:space="0"/>
              <w:bottom w:val="single" w:color="000000" w:sz="4" w:space="0"/>
              <w:right w:val="single" w:color="000000" w:sz="4" w:space="0"/>
            </w:tcBorders>
            <w:vAlign w:val="center"/>
          </w:tcPr>
          <w:p w14:paraId="04B03A70">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中标候选人公示媒介及期限</w:t>
            </w:r>
          </w:p>
        </w:tc>
        <w:tc>
          <w:tcPr>
            <w:tcW w:w="4778" w:type="dxa"/>
            <w:tcBorders>
              <w:top w:val="single" w:color="000000" w:sz="4" w:space="0"/>
              <w:left w:val="single" w:color="000000" w:sz="4" w:space="0"/>
              <w:bottom w:val="single" w:color="000000" w:sz="4" w:space="0"/>
              <w:right w:val="single" w:color="000000" w:sz="4" w:space="0"/>
            </w:tcBorders>
            <w:vAlign w:val="center"/>
          </w:tcPr>
          <w:p w14:paraId="3EB81BC6">
            <w:pPr>
              <w:pStyle w:val="18"/>
              <w:keepNext w:val="0"/>
              <w:keepLines w:val="0"/>
              <w:pageBreakBefore w:val="0"/>
              <w:kinsoku/>
              <w:wordWrap/>
              <w:overflowPunct/>
              <w:topLinePunct w:val="0"/>
              <w:bidi w:val="0"/>
              <w:spacing w:line="360" w:lineRule="exact"/>
              <w:ind w:left="102"/>
              <w:jc w:val="both"/>
              <w:rPr>
                <w:rFonts w:hint="eastAsia" w:ascii="宋体" w:hAnsi="宋体" w:eastAsia="宋体" w:cs="宋体"/>
                <w:color w:val="000000"/>
                <w:sz w:val="21"/>
                <w:szCs w:val="21"/>
              </w:rPr>
            </w:pPr>
            <w:r>
              <w:rPr>
                <w:rFonts w:hint="eastAsia" w:ascii="宋体" w:hAnsi="宋体" w:eastAsia="宋体" w:cs="宋体"/>
                <w:color w:val="000000"/>
                <w:spacing w:val="-1"/>
                <w:sz w:val="21"/>
                <w:szCs w:val="21"/>
              </w:rPr>
              <w:t>公示媒介：</w:t>
            </w:r>
          </w:p>
          <w:p w14:paraId="2FEBC009">
            <w:pPr>
              <w:pStyle w:val="18"/>
              <w:keepNext w:val="0"/>
              <w:keepLines w:val="0"/>
              <w:pageBreakBefore w:val="0"/>
              <w:tabs>
                <w:tab w:val="left" w:pos="2099"/>
              </w:tabs>
              <w:kinsoku/>
              <w:wordWrap/>
              <w:overflowPunct/>
              <w:topLinePunct w:val="0"/>
              <w:bidi w:val="0"/>
              <w:spacing w:line="360" w:lineRule="exact"/>
              <w:ind w:left="102"/>
              <w:jc w:val="both"/>
              <w:rPr>
                <w:rFonts w:hint="eastAsia" w:ascii="宋体" w:hAnsi="宋体" w:eastAsia="宋体" w:cs="宋体"/>
                <w:color w:val="000000"/>
                <w:sz w:val="21"/>
                <w:szCs w:val="21"/>
              </w:rPr>
            </w:pPr>
            <w:r>
              <w:rPr>
                <w:rFonts w:hint="eastAsia" w:ascii="宋体" w:hAnsi="宋体" w:eastAsia="宋体" w:cs="宋体"/>
                <w:color w:val="000000"/>
                <w:spacing w:val="-2"/>
                <w:sz w:val="21"/>
                <w:szCs w:val="21"/>
              </w:rPr>
              <w:t>公示期限：</w:t>
            </w:r>
            <w:r>
              <w:rPr>
                <w:rFonts w:hint="eastAsia" w:ascii="宋体" w:hAnsi="宋体" w:eastAsia="宋体" w:cs="宋体"/>
                <w:color w:val="000000"/>
                <w:spacing w:val="-2"/>
                <w:sz w:val="21"/>
                <w:szCs w:val="21"/>
                <w:u w:val="single" w:color="000000"/>
              </w:rPr>
              <w:tab/>
            </w:r>
            <w:r>
              <w:rPr>
                <w:rFonts w:hint="eastAsia" w:ascii="宋体" w:hAnsi="宋体" w:eastAsia="宋体" w:cs="宋体"/>
                <w:color w:val="000000"/>
                <w:sz w:val="21"/>
                <w:szCs w:val="21"/>
              </w:rPr>
              <w:t>日</w:t>
            </w:r>
          </w:p>
        </w:tc>
      </w:tr>
      <w:tr w14:paraId="3D011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4"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32915299">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7.4</w:t>
            </w:r>
          </w:p>
        </w:tc>
        <w:tc>
          <w:tcPr>
            <w:tcW w:w="2922" w:type="dxa"/>
            <w:tcBorders>
              <w:top w:val="single" w:color="000000" w:sz="4" w:space="0"/>
              <w:left w:val="single" w:color="000000" w:sz="4" w:space="0"/>
              <w:bottom w:val="single" w:color="000000" w:sz="4" w:space="0"/>
              <w:right w:val="single" w:color="000000" w:sz="4" w:space="0"/>
            </w:tcBorders>
            <w:vAlign w:val="center"/>
          </w:tcPr>
          <w:p w14:paraId="0E975619">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是否授权评标委员会确定中标人</w:t>
            </w:r>
          </w:p>
        </w:tc>
        <w:tc>
          <w:tcPr>
            <w:tcW w:w="4778" w:type="dxa"/>
            <w:tcBorders>
              <w:top w:val="single" w:color="000000" w:sz="4" w:space="0"/>
              <w:left w:val="single" w:color="000000" w:sz="4" w:space="0"/>
              <w:bottom w:val="single" w:color="000000" w:sz="4" w:space="0"/>
              <w:right w:val="single" w:color="000000" w:sz="4" w:space="0"/>
            </w:tcBorders>
            <w:vAlign w:val="top"/>
          </w:tcPr>
          <w:p w14:paraId="68AC10A8">
            <w:pPr>
              <w:pStyle w:val="18"/>
              <w:keepNext w:val="0"/>
              <w:keepLines w:val="0"/>
              <w:pageBreakBefore w:val="0"/>
              <w:widowControl w:val="0"/>
              <w:kinsoku/>
              <w:wordWrap/>
              <w:overflowPunct/>
              <w:topLinePunct w:val="0"/>
              <w:bidi w:val="0"/>
              <w:adjustRightInd/>
              <w:snapToGrid/>
              <w:spacing w:line="360" w:lineRule="exact"/>
              <w:ind w:left="102"/>
              <w:textAlignment w:val="auto"/>
              <w:rPr>
                <w:rFonts w:hint="eastAsia" w:ascii="宋体" w:hAnsi="宋体" w:eastAsia="宋体" w:cs="宋体"/>
                <w:color w:val="000000"/>
                <w:spacing w:val="-1"/>
                <w:sz w:val="21"/>
                <w:szCs w:val="21"/>
                <w:lang w:val="zh-CN" w:eastAsia="zh-CN"/>
              </w:rPr>
            </w:pPr>
            <w:r>
              <w:rPr>
                <w:rFonts w:hint="eastAsia" w:ascii="宋体" w:hAnsi="宋体" w:eastAsia="宋体" w:cs="宋体"/>
                <w:color w:val="000000"/>
                <w:spacing w:val="-1"/>
                <w:sz w:val="21"/>
                <w:szCs w:val="21"/>
                <w:lang w:val="zh-CN" w:eastAsia="zh-CN"/>
              </w:rPr>
              <w:t>□是</w:t>
            </w:r>
          </w:p>
          <w:p w14:paraId="5B40596C">
            <w:pPr>
              <w:pStyle w:val="18"/>
              <w:keepNext w:val="0"/>
              <w:keepLines w:val="0"/>
              <w:pageBreakBefore w:val="0"/>
              <w:widowControl w:val="0"/>
              <w:kinsoku/>
              <w:wordWrap/>
              <w:overflowPunct/>
              <w:topLinePunct w:val="0"/>
              <w:bidi w:val="0"/>
              <w:adjustRightInd/>
              <w:snapToGrid/>
              <w:spacing w:line="360" w:lineRule="exact"/>
              <w:ind w:left="102"/>
              <w:textAlignment w:val="auto"/>
              <w:rPr>
                <w:rFonts w:hint="eastAsia" w:ascii="宋体" w:hAnsi="宋体" w:eastAsia="宋体" w:cs="宋体"/>
                <w:color w:val="000000"/>
                <w:spacing w:val="-1"/>
                <w:sz w:val="21"/>
                <w:szCs w:val="21"/>
                <w:lang w:val="zh-CN" w:eastAsia="zh-CN"/>
              </w:rPr>
            </w:pPr>
            <w:r>
              <w:rPr>
                <w:rFonts w:hint="eastAsia" w:ascii="宋体" w:hAnsi="宋体" w:eastAsia="宋体" w:cs="宋体"/>
                <w:color w:val="000000"/>
                <w:spacing w:val="-1"/>
                <w:sz w:val="21"/>
                <w:szCs w:val="21"/>
                <w:lang w:val="zh-CN" w:eastAsia="zh-CN"/>
              </w:rPr>
              <w:t>□否</w:t>
            </w:r>
          </w:p>
        </w:tc>
      </w:tr>
      <w:tr w14:paraId="462A6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3"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365ED35F">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strike w:val="0"/>
                <w:dstrike w:val="0"/>
                <w:snapToGrid w:val="0"/>
                <w:color w:val="000000"/>
                <w:kern w:val="0"/>
                <w:sz w:val="21"/>
                <w:szCs w:val="21"/>
                <w:lang w:val="en-US" w:eastAsia="zh-CN"/>
              </w:rPr>
            </w:pPr>
            <w:r>
              <w:rPr>
                <w:rFonts w:hint="eastAsia" w:cs="宋体"/>
                <w:strike w:val="0"/>
                <w:dstrike w:val="0"/>
                <w:snapToGrid w:val="0"/>
                <w:color w:val="000000"/>
                <w:kern w:val="0"/>
                <w:sz w:val="21"/>
                <w:szCs w:val="21"/>
                <w:lang w:val="en-US" w:eastAsia="zh-CN"/>
              </w:rPr>
              <w:t>7.6.1</w:t>
            </w:r>
          </w:p>
        </w:tc>
        <w:tc>
          <w:tcPr>
            <w:tcW w:w="2922" w:type="dxa"/>
            <w:tcBorders>
              <w:top w:val="single" w:color="000000" w:sz="4" w:space="0"/>
              <w:left w:val="single" w:color="000000" w:sz="4" w:space="0"/>
              <w:bottom w:val="single" w:color="000000" w:sz="4" w:space="0"/>
              <w:right w:val="single" w:color="000000" w:sz="4" w:space="0"/>
            </w:tcBorders>
            <w:vAlign w:val="center"/>
          </w:tcPr>
          <w:p w14:paraId="6D335B39">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strike w:val="0"/>
                <w:dstrike w:val="0"/>
                <w:snapToGrid w:val="0"/>
                <w:color w:val="000000"/>
                <w:kern w:val="0"/>
                <w:sz w:val="21"/>
                <w:szCs w:val="21"/>
                <w:lang w:val="en-US" w:eastAsia="zh-CN"/>
              </w:rPr>
            </w:pPr>
            <w:r>
              <w:rPr>
                <w:rFonts w:hint="eastAsia" w:cs="宋体"/>
                <w:strike w:val="0"/>
                <w:dstrike w:val="0"/>
                <w:snapToGrid w:val="0"/>
                <w:color w:val="000000"/>
                <w:kern w:val="0"/>
                <w:sz w:val="21"/>
                <w:szCs w:val="21"/>
                <w:lang w:val="en-US" w:eastAsia="zh-CN"/>
              </w:rPr>
              <w:t>履约保证金</w:t>
            </w:r>
          </w:p>
        </w:tc>
        <w:tc>
          <w:tcPr>
            <w:tcW w:w="4778" w:type="dxa"/>
            <w:tcBorders>
              <w:top w:val="single" w:color="000000" w:sz="4" w:space="0"/>
              <w:left w:val="single" w:color="000000" w:sz="4" w:space="0"/>
              <w:bottom w:val="single" w:color="000000" w:sz="4" w:space="0"/>
              <w:right w:val="single" w:color="000000" w:sz="4" w:space="0"/>
            </w:tcBorders>
            <w:vAlign w:val="center"/>
          </w:tcPr>
          <w:p w14:paraId="6B6E428E">
            <w:pPr>
              <w:pStyle w:val="18"/>
              <w:keepNext w:val="0"/>
              <w:keepLines w:val="0"/>
              <w:pageBreakBefore w:val="0"/>
              <w:widowControl w:val="0"/>
              <w:kinsoku/>
              <w:wordWrap/>
              <w:overflowPunct/>
              <w:topLinePunct w:val="0"/>
              <w:bidi w:val="0"/>
              <w:adjustRightInd/>
              <w:snapToGrid/>
              <w:spacing w:line="360" w:lineRule="exact"/>
              <w:ind w:left="102"/>
              <w:jc w:val="both"/>
              <w:textAlignment w:val="auto"/>
              <w:rPr>
                <w:rFonts w:hint="default" w:ascii="宋体" w:hAnsi="宋体" w:eastAsia="宋体" w:cs="宋体"/>
                <w:strike/>
                <w:dstrike w:val="0"/>
                <w:color w:val="000000"/>
                <w:spacing w:val="-1"/>
                <w:sz w:val="21"/>
                <w:szCs w:val="21"/>
                <w:lang w:val="en-US" w:eastAsia="zh-CN"/>
              </w:rPr>
            </w:pPr>
            <w:r>
              <w:rPr>
                <w:rFonts w:hint="eastAsia" w:ascii="宋体" w:hAnsi="宋体" w:eastAsia="宋体" w:cs="宋体"/>
                <w:strike w:val="0"/>
                <w:dstrike w:val="0"/>
                <w:color w:val="000000"/>
                <w:spacing w:val="-1"/>
                <w:sz w:val="21"/>
                <w:szCs w:val="21"/>
                <w:lang w:val="zh-CN" w:eastAsia="zh-CN"/>
              </w:rPr>
              <w:t>不</w:t>
            </w:r>
            <w:r>
              <w:rPr>
                <w:rFonts w:hint="eastAsia" w:ascii="宋体" w:hAnsi="宋体" w:eastAsia="宋体" w:cs="宋体"/>
                <w:strike w:val="0"/>
                <w:dstrike w:val="0"/>
                <w:color w:val="000000"/>
                <w:spacing w:val="-1"/>
                <w:sz w:val="21"/>
                <w:szCs w:val="21"/>
                <w:lang w:val="en-US" w:eastAsia="zh-CN"/>
              </w:rPr>
              <w:t>允许</w:t>
            </w:r>
          </w:p>
        </w:tc>
      </w:tr>
      <w:tr w14:paraId="275A4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5"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07D3BC54">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9</w:t>
            </w:r>
          </w:p>
        </w:tc>
        <w:tc>
          <w:tcPr>
            <w:tcW w:w="2922" w:type="dxa"/>
            <w:tcBorders>
              <w:top w:val="single" w:color="000000" w:sz="4" w:space="0"/>
              <w:left w:val="single" w:color="000000" w:sz="4" w:space="0"/>
              <w:bottom w:val="single" w:color="000000" w:sz="4" w:space="0"/>
              <w:right w:val="single" w:color="000000" w:sz="4" w:space="0"/>
            </w:tcBorders>
            <w:vAlign w:val="center"/>
          </w:tcPr>
          <w:p w14:paraId="3B12C352">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eastAsia="zh-CN"/>
              </w:rPr>
              <w:t>是否采用电子招标投标</w:t>
            </w:r>
          </w:p>
        </w:tc>
        <w:tc>
          <w:tcPr>
            <w:tcW w:w="4778" w:type="dxa"/>
            <w:tcBorders>
              <w:top w:val="single" w:color="000000" w:sz="4" w:space="0"/>
              <w:left w:val="single" w:color="000000" w:sz="4" w:space="0"/>
              <w:bottom w:val="single" w:color="000000" w:sz="4" w:space="0"/>
              <w:right w:val="single" w:color="000000" w:sz="4" w:space="0"/>
            </w:tcBorders>
            <w:vAlign w:val="center"/>
          </w:tcPr>
          <w:p w14:paraId="7AC623EA">
            <w:pPr>
              <w:pStyle w:val="18"/>
              <w:keepNext w:val="0"/>
              <w:keepLines w:val="0"/>
              <w:pageBreakBefore w:val="0"/>
              <w:widowControl w:val="0"/>
              <w:kinsoku/>
              <w:wordWrap/>
              <w:overflowPunct/>
              <w:topLinePunct w:val="0"/>
              <w:bidi w:val="0"/>
              <w:adjustRightInd/>
              <w:snapToGrid/>
              <w:spacing w:line="360" w:lineRule="exact"/>
              <w:ind w:left="102"/>
              <w:jc w:val="both"/>
              <w:textAlignment w:val="auto"/>
              <w:rPr>
                <w:rFonts w:hint="default"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电子全流程</w:t>
            </w:r>
          </w:p>
        </w:tc>
      </w:tr>
      <w:tr w14:paraId="69E28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7F73E2C7">
            <w:pPr>
              <w:pStyle w:val="22"/>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eastAsia="zh-CN"/>
              </w:rPr>
              <w:t>10</w:t>
            </w:r>
          </w:p>
        </w:tc>
        <w:tc>
          <w:tcPr>
            <w:tcW w:w="7700" w:type="dxa"/>
            <w:gridSpan w:val="2"/>
            <w:tcBorders>
              <w:top w:val="single" w:color="000000" w:sz="4" w:space="0"/>
              <w:left w:val="single" w:color="000000" w:sz="4" w:space="0"/>
              <w:bottom w:val="single" w:color="000000" w:sz="4" w:space="0"/>
              <w:right w:val="single" w:color="000000" w:sz="4" w:space="0"/>
            </w:tcBorders>
            <w:vAlign w:val="center"/>
          </w:tcPr>
          <w:p w14:paraId="01F59348">
            <w:pPr>
              <w:pStyle w:val="18"/>
              <w:keepNext w:val="0"/>
              <w:keepLines w:val="0"/>
              <w:pageBreakBefore w:val="0"/>
              <w:kinsoku/>
              <w:wordWrap/>
              <w:overflowPunct/>
              <w:topLinePunct w:val="0"/>
              <w:bidi w:val="0"/>
              <w:spacing w:line="360" w:lineRule="exact"/>
              <w:ind w:left="102"/>
              <w:jc w:val="center"/>
              <w:rPr>
                <w:rFonts w:hint="eastAsia" w:ascii="Times New Roman" w:hAnsi="Times New Roman" w:eastAsia="宋体" w:cs="Times New Roman"/>
                <w:color w:val="000000"/>
                <w:szCs w:val="21"/>
                <w:highlight w:val="none"/>
                <w:lang w:val="zh-CN" w:eastAsia="zh-CN"/>
              </w:rPr>
            </w:pPr>
            <w:r>
              <w:rPr>
                <w:rFonts w:hint="eastAsia" w:ascii="宋体" w:hAnsi="宋体" w:eastAsia="宋体" w:cs="宋体"/>
                <w:snapToGrid w:val="0"/>
                <w:color w:val="000000"/>
                <w:kern w:val="0"/>
                <w:sz w:val="21"/>
                <w:szCs w:val="21"/>
                <w:lang w:eastAsia="zh-CN"/>
              </w:rPr>
              <w:t>需要补充的其他内容</w:t>
            </w:r>
          </w:p>
        </w:tc>
      </w:tr>
      <w:tr w14:paraId="64FAA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40"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10F6C36A">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ascii="宋体" w:hAnsi="宋体" w:eastAsia="宋体" w:cs="宋体"/>
                <w:snapToGrid w:val="0"/>
                <w:color w:val="000000"/>
                <w:kern w:val="0"/>
                <w:sz w:val="21"/>
                <w:szCs w:val="21"/>
                <w:lang w:val="en-US" w:eastAsia="zh-CN"/>
              </w:rPr>
            </w:pPr>
            <w:r>
              <w:rPr>
                <w:rFonts w:hint="eastAsia" w:cs="宋体"/>
                <w:snapToGrid w:val="0"/>
                <w:color w:val="000000"/>
                <w:kern w:val="0"/>
                <w:sz w:val="21"/>
                <w:szCs w:val="21"/>
                <w:lang w:val="en-US" w:eastAsia="zh-CN"/>
              </w:rPr>
              <w:t>10.1</w:t>
            </w:r>
          </w:p>
        </w:tc>
        <w:tc>
          <w:tcPr>
            <w:tcW w:w="2922" w:type="dxa"/>
            <w:tcBorders>
              <w:top w:val="single" w:color="000000" w:sz="4" w:space="0"/>
              <w:left w:val="single" w:color="000000" w:sz="4" w:space="0"/>
              <w:bottom w:val="single" w:color="000000" w:sz="4" w:space="0"/>
              <w:right w:val="single" w:color="000000" w:sz="4" w:space="0"/>
            </w:tcBorders>
            <w:vAlign w:val="center"/>
          </w:tcPr>
          <w:p w14:paraId="0CB2034A">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eastAsia="zh-CN"/>
              </w:rPr>
              <w:t>暗标</w:t>
            </w:r>
            <w:r>
              <w:rPr>
                <w:rFonts w:hint="eastAsia" w:cs="宋体"/>
                <w:snapToGrid w:val="0"/>
                <w:color w:val="000000"/>
                <w:kern w:val="0"/>
                <w:sz w:val="21"/>
                <w:szCs w:val="21"/>
                <w:lang w:val="en-US" w:eastAsia="zh-CN"/>
              </w:rPr>
              <w:t>编制要求</w:t>
            </w:r>
          </w:p>
        </w:tc>
        <w:tc>
          <w:tcPr>
            <w:tcW w:w="4778" w:type="dxa"/>
            <w:tcBorders>
              <w:top w:val="single" w:color="000000" w:sz="4" w:space="0"/>
              <w:left w:val="single" w:color="000000" w:sz="4" w:space="0"/>
              <w:bottom w:val="single" w:color="000000" w:sz="4" w:space="0"/>
              <w:right w:val="single" w:color="000000" w:sz="4" w:space="0"/>
            </w:tcBorders>
            <w:vAlign w:val="top"/>
          </w:tcPr>
          <w:p w14:paraId="5EB00D03">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 xml:space="preserve">1.版面要求：A4 纸张大小。 </w:t>
            </w:r>
          </w:p>
          <w:p w14:paraId="21AC2160">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 xml:space="preserve">2.颜色要求：所有文字为黑色。 </w:t>
            </w:r>
          </w:p>
          <w:p w14:paraId="71A17A11">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3.字体要求：</w:t>
            </w:r>
            <w:r>
              <w:rPr>
                <w:rFonts w:hint="eastAsia" w:ascii="宋体" w:hAnsi="宋体" w:eastAsia="宋体" w:cs="宋体"/>
                <w:color w:val="000000"/>
                <w:spacing w:val="-1"/>
                <w:sz w:val="21"/>
                <w:szCs w:val="21"/>
                <w:highlight w:val="none"/>
                <w:lang w:val="en-US" w:eastAsia="zh-CN"/>
              </w:rPr>
              <w:t>标题及正文部分所用文字均采用“宋体”四号“常规”字；图、表内的字体及字号不作要求；所有字体均</w:t>
            </w:r>
            <w:r>
              <w:rPr>
                <w:rFonts w:hint="eastAsia" w:ascii="宋体" w:hAnsi="宋体" w:eastAsia="宋体" w:cs="宋体"/>
                <w:color w:val="000000"/>
                <w:spacing w:val="-1"/>
                <w:sz w:val="21"/>
                <w:szCs w:val="21"/>
                <w:lang w:val="en-US" w:eastAsia="zh-CN"/>
              </w:rPr>
              <w:t xml:space="preserve">不得出现加粗、加色、倾斜、下划线等标记。 </w:t>
            </w:r>
          </w:p>
          <w:p w14:paraId="4CE87CBA">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default" w:ascii="宋体" w:hAnsi="宋体" w:eastAsia="宋体" w:cs="宋体"/>
                <w:color w:val="000000"/>
                <w:spacing w:val="-1"/>
                <w:sz w:val="21"/>
                <w:szCs w:val="21"/>
                <w:u w:val="single"/>
                <w:lang w:val="en-US" w:eastAsia="zh-CN"/>
              </w:rPr>
            </w:pPr>
            <w:r>
              <w:rPr>
                <w:rFonts w:hint="eastAsia" w:ascii="宋体" w:hAnsi="宋体" w:eastAsia="宋体" w:cs="宋体"/>
                <w:color w:val="000000"/>
                <w:spacing w:val="-1"/>
                <w:sz w:val="21"/>
                <w:szCs w:val="21"/>
                <w:lang w:val="en-US" w:eastAsia="zh-CN"/>
              </w:rPr>
              <w:t>4</w:t>
            </w:r>
            <w:r>
              <w:rPr>
                <w:rFonts w:hint="eastAsia" w:ascii="宋体" w:hAnsi="宋体" w:eastAsia="宋体" w:cs="宋体"/>
                <w:color w:val="000000"/>
                <w:spacing w:val="-1"/>
                <w:sz w:val="21"/>
                <w:szCs w:val="21"/>
                <w:u w:val="none"/>
                <w:lang w:val="en-US" w:eastAsia="zh-CN"/>
              </w:rPr>
              <w:t>.页数要求</w:t>
            </w:r>
            <w:r>
              <w:rPr>
                <w:rFonts w:hint="eastAsia" w:ascii="宋体" w:hAnsi="宋体" w:eastAsia="宋体" w:cs="宋体"/>
                <w:color w:val="000000"/>
                <w:spacing w:val="-1"/>
                <w:sz w:val="21"/>
                <w:szCs w:val="21"/>
                <w:lang w:val="en-US" w:eastAsia="zh-CN"/>
              </w:rPr>
              <w:t>：不多于</w:t>
            </w:r>
            <w:r>
              <w:rPr>
                <w:rFonts w:hint="eastAsia" w:ascii="宋体" w:hAnsi="宋体" w:eastAsia="宋体" w:cs="宋体"/>
                <w:color w:val="000000"/>
                <w:spacing w:val="-1"/>
                <w:sz w:val="21"/>
                <w:szCs w:val="21"/>
                <w:u w:val="single"/>
                <w:lang w:val="en-US" w:eastAsia="zh-CN"/>
              </w:rPr>
              <w:t xml:space="preserve">     </w:t>
            </w:r>
            <w:r>
              <w:rPr>
                <w:rFonts w:hint="eastAsia" w:ascii="宋体" w:hAnsi="宋体" w:eastAsia="宋体" w:cs="宋体"/>
                <w:color w:val="000000"/>
                <w:spacing w:val="-1"/>
                <w:sz w:val="21"/>
                <w:szCs w:val="21"/>
                <w:u w:val="none"/>
                <w:lang w:val="en-US" w:eastAsia="zh-CN"/>
              </w:rPr>
              <w:t>页。</w:t>
            </w:r>
          </w:p>
          <w:p w14:paraId="0F77EB87">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5.其它：除满足上述各项要求外，投标文件暗标部分均不得出现投标人的名称和其它可识别投标人身份的字符、徽标、人员名称以及其他可能被辨别出投标人身份的任何标记。</w:t>
            </w:r>
          </w:p>
          <w:p w14:paraId="6BBE86C4">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不符合上述实质性要求的，投标文件作否决投标处理。</w:t>
            </w:r>
          </w:p>
          <w:p w14:paraId="653CB5F4">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default"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注：第1、2、3、5条内容应当不加修饰的引用，第4条对页数的要求招标人可根据项目实际需要进行设置。</w:t>
            </w:r>
          </w:p>
        </w:tc>
      </w:tr>
      <w:tr w14:paraId="3DD52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0"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43B6B1B7">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cs="宋体"/>
                <w:snapToGrid w:val="0"/>
                <w:color w:val="000000"/>
                <w:kern w:val="0"/>
                <w:sz w:val="21"/>
                <w:szCs w:val="21"/>
                <w:lang w:val="en-US" w:eastAsia="zh-CN"/>
              </w:rPr>
            </w:pPr>
            <w:r>
              <w:rPr>
                <w:rFonts w:hint="eastAsia" w:cs="宋体"/>
                <w:snapToGrid w:val="0"/>
                <w:color w:val="000000"/>
                <w:kern w:val="0"/>
                <w:sz w:val="21"/>
                <w:szCs w:val="21"/>
                <w:lang w:val="en-US" w:eastAsia="zh-CN"/>
              </w:rPr>
              <w:t>10.2</w:t>
            </w:r>
          </w:p>
        </w:tc>
        <w:tc>
          <w:tcPr>
            <w:tcW w:w="2922" w:type="dxa"/>
            <w:tcBorders>
              <w:top w:val="single" w:color="000000" w:sz="4" w:space="0"/>
              <w:left w:val="single" w:color="000000" w:sz="4" w:space="0"/>
              <w:bottom w:val="single" w:color="000000" w:sz="4" w:space="0"/>
              <w:right w:val="single" w:color="000000" w:sz="4" w:space="0"/>
            </w:tcBorders>
            <w:vAlign w:val="center"/>
          </w:tcPr>
          <w:p w14:paraId="324D7F65">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异议</w:t>
            </w:r>
          </w:p>
        </w:tc>
        <w:tc>
          <w:tcPr>
            <w:tcW w:w="4778" w:type="dxa"/>
            <w:tcBorders>
              <w:top w:val="single" w:color="000000" w:sz="4" w:space="0"/>
              <w:left w:val="single" w:color="000000" w:sz="4" w:space="0"/>
              <w:bottom w:val="single" w:color="000000" w:sz="4" w:space="0"/>
              <w:right w:val="single" w:color="000000" w:sz="4" w:space="0"/>
            </w:tcBorders>
            <w:vAlign w:val="top"/>
          </w:tcPr>
          <w:p w14:paraId="289FE22D">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提出渠道：</w:t>
            </w:r>
          </w:p>
          <w:p w14:paraId="118F998B">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提出方式：</w:t>
            </w:r>
          </w:p>
          <w:p w14:paraId="183842C4">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联系人：</w:t>
            </w:r>
          </w:p>
          <w:p w14:paraId="547C3FD6">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default"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联系方式：</w:t>
            </w:r>
          </w:p>
        </w:tc>
      </w:tr>
      <w:tr w14:paraId="08E2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6"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21C9CBC9">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cs="宋体"/>
                <w:snapToGrid w:val="0"/>
                <w:color w:val="000000"/>
                <w:kern w:val="0"/>
                <w:sz w:val="21"/>
                <w:szCs w:val="21"/>
                <w:lang w:val="en-US" w:eastAsia="zh-CN"/>
              </w:rPr>
            </w:pPr>
            <w:r>
              <w:rPr>
                <w:rFonts w:hint="eastAsia" w:cs="宋体"/>
                <w:snapToGrid w:val="0"/>
                <w:color w:val="000000"/>
                <w:kern w:val="0"/>
                <w:sz w:val="21"/>
                <w:szCs w:val="21"/>
                <w:lang w:val="en-US" w:eastAsia="zh-CN"/>
              </w:rPr>
              <w:t>10.3</w:t>
            </w:r>
          </w:p>
        </w:tc>
        <w:tc>
          <w:tcPr>
            <w:tcW w:w="2922" w:type="dxa"/>
            <w:tcBorders>
              <w:top w:val="single" w:color="000000" w:sz="4" w:space="0"/>
              <w:left w:val="single" w:color="000000" w:sz="4" w:space="0"/>
              <w:bottom w:val="single" w:color="000000" w:sz="4" w:space="0"/>
              <w:right w:val="single" w:color="000000" w:sz="4" w:space="0"/>
            </w:tcBorders>
            <w:vAlign w:val="center"/>
          </w:tcPr>
          <w:p w14:paraId="72435B99">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ascii="宋体" w:hAnsi="宋体" w:eastAsia="宋体" w:cs="宋体"/>
                <w:snapToGrid w:val="0"/>
                <w:color w:val="000000"/>
                <w:kern w:val="0"/>
                <w:sz w:val="21"/>
                <w:szCs w:val="21"/>
                <w:lang w:val="en-US" w:eastAsia="zh-CN"/>
              </w:rPr>
            </w:pPr>
            <w:r>
              <w:rPr>
                <w:rFonts w:hint="eastAsia" w:cs="宋体"/>
                <w:snapToGrid w:val="0"/>
                <w:color w:val="000000"/>
                <w:kern w:val="0"/>
                <w:sz w:val="21"/>
                <w:szCs w:val="21"/>
                <w:lang w:val="en-US" w:eastAsia="zh-CN"/>
              </w:rPr>
              <w:t>解释</w:t>
            </w:r>
          </w:p>
        </w:tc>
        <w:tc>
          <w:tcPr>
            <w:tcW w:w="4778" w:type="dxa"/>
            <w:tcBorders>
              <w:top w:val="single" w:color="000000" w:sz="4" w:space="0"/>
              <w:left w:val="single" w:color="000000" w:sz="4" w:space="0"/>
              <w:bottom w:val="single" w:color="000000" w:sz="4" w:space="0"/>
              <w:right w:val="single" w:color="000000" w:sz="4" w:space="0"/>
            </w:tcBorders>
            <w:vAlign w:val="top"/>
          </w:tcPr>
          <w:p w14:paraId="3C5F8DDD">
            <w:pPr>
              <w:pStyle w:val="18"/>
              <w:keepNext w:val="0"/>
              <w:keepLines w:val="0"/>
              <w:pageBreakBefore w:val="0"/>
              <w:widowControl w:val="0"/>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不同投标人的法定代表人为同一人，属于同一集团（集团指一级公司）或者存在控股、管理关系的不同企业不能同时参与同一项目，须由集团（集团指一级公司）就同一项目出具唯一授权。</w:t>
            </w:r>
          </w:p>
          <w:p w14:paraId="08274842">
            <w:pPr>
              <w:pStyle w:val="18"/>
              <w:keepNext w:val="0"/>
              <w:keepLines w:val="0"/>
              <w:pageBreakBefore w:val="0"/>
              <w:widowControl w:val="0"/>
              <w:numPr>
                <w:ilvl w:val="0"/>
                <w:numId w:val="0"/>
              </w:numPr>
              <w:wordWrap/>
              <w:overflowPunct/>
              <w:topLinePunct w:val="0"/>
              <w:bidi w:val="0"/>
              <w:adjustRightInd/>
              <w:snapToGrid/>
              <w:spacing w:line="300" w:lineRule="exact"/>
              <w:ind w:left="102"/>
              <w:jc w:val="both"/>
              <w:textAlignment w:val="auto"/>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1.上述内容中提到的“同一项目”是指投标人参与的某标段。</w:t>
            </w:r>
          </w:p>
          <w:p w14:paraId="768E1859">
            <w:pPr>
              <w:pStyle w:val="18"/>
              <w:keepNext w:val="0"/>
              <w:keepLines w:val="0"/>
              <w:pageBreakBefore w:val="0"/>
              <w:widowControl w:val="0"/>
              <w:numPr>
                <w:ilvl w:val="0"/>
                <w:numId w:val="0"/>
              </w:numPr>
              <w:wordWrap/>
              <w:overflowPunct/>
              <w:topLinePunct w:val="0"/>
              <w:bidi w:val="0"/>
              <w:adjustRightInd/>
              <w:snapToGrid/>
              <w:spacing w:line="300" w:lineRule="exact"/>
              <w:ind w:left="102"/>
              <w:jc w:val="both"/>
              <w:textAlignment w:val="auto"/>
              <w:rPr>
                <w:rFonts w:hint="default"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2.如出现“不同投标人的法定代表人为同一人，属于同一集团（集团指一级公司）或者存在控股、管理关系”的两家及以上投标人同时参与同一项目投标，均未取得“唯一授权”的，均作否决投标处理；如有一家取得“唯一授权”的，取得唯一授权的投标人视为满足此项要求，未取得的投标人作否决处理；如有两家及以上均取得“集团（集团指一级公司）就同一项目出具唯一授权”的，均作否决投标处理。</w:t>
            </w:r>
          </w:p>
          <w:p w14:paraId="6FEA8924">
            <w:pPr>
              <w:pStyle w:val="18"/>
              <w:keepNext w:val="0"/>
              <w:keepLines w:val="0"/>
              <w:pageBreakBefore w:val="0"/>
              <w:widowControl w:val="0"/>
              <w:numPr>
                <w:ilvl w:val="0"/>
                <w:numId w:val="0"/>
              </w:numPr>
              <w:wordWrap/>
              <w:overflowPunct/>
              <w:topLinePunct w:val="0"/>
              <w:bidi w:val="0"/>
              <w:adjustRightInd/>
              <w:snapToGrid/>
              <w:spacing w:line="300" w:lineRule="exact"/>
              <w:ind w:left="102"/>
              <w:jc w:val="both"/>
              <w:textAlignment w:val="auto"/>
              <w:rPr>
                <w:rFonts w:hint="default"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3.投标人不存在“不同投标人的法定代表人为同一人，属于同一集团（集团指一级公司）或者存在控股、管理关系”的其他企业参与同一项目的投标情形的，无须提供“唯一授权”。</w:t>
            </w:r>
          </w:p>
        </w:tc>
      </w:tr>
      <w:tr w14:paraId="2B84A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7"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6AF3F6A5">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cs="宋体"/>
                <w:snapToGrid w:val="0"/>
                <w:color w:val="000000"/>
                <w:kern w:val="0"/>
                <w:sz w:val="21"/>
                <w:szCs w:val="21"/>
                <w:lang w:val="en-US" w:eastAsia="zh-CN"/>
              </w:rPr>
            </w:pPr>
            <w:r>
              <w:rPr>
                <w:rFonts w:hint="eastAsia" w:cs="宋体"/>
                <w:snapToGrid w:val="0"/>
                <w:color w:val="000000"/>
                <w:kern w:val="0"/>
                <w:sz w:val="21"/>
                <w:szCs w:val="21"/>
                <w:lang w:val="en-US" w:eastAsia="zh-CN"/>
              </w:rPr>
              <w:t>10.4</w:t>
            </w:r>
          </w:p>
        </w:tc>
        <w:tc>
          <w:tcPr>
            <w:tcW w:w="2922" w:type="dxa"/>
            <w:tcBorders>
              <w:top w:val="single" w:color="000000" w:sz="4" w:space="0"/>
              <w:left w:val="single" w:color="000000" w:sz="4" w:space="0"/>
              <w:bottom w:val="single" w:color="000000" w:sz="4" w:space="0"/>
              <w:right w:val="single" w:color="000000" w:sz="4" w:space="0"/>
            </w:tcBorders>
            <w:vAlign w:val="center"/>
          </w:tcPr>
          <w:p w14:paraId="20FD0BB5">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default" w:cs="宋体"/>
                <w:snapToGrid w:val="0"/>
                <w:color w:val="000000"/>
                <w:kern w:val="0"/>
                <w:sz w:val="21"/>
                <w:szCs w:val="21"/>
                <w:lang w:val="en-US" w:eastAsia="zh-CN"/>
              </w:rPr>
            </w:pPr>
            <w:r>
              <w:rPr>
                <w:rFonts w:hint="eastAsia" w:cs="宋体"/>
                <w:snapToGrid w:val="0"/>
                <w:color w:val="000000"/>
                <w:kern w:val="0"/>
                <w:sz w:val="21"/>
                <w:szCs w:val="21"/>
                <w:lang w:val="en-US" w:eastAsia="zh-CN"/>
              </w:rPr>
              <w:t>投标与中标数量要求</w:t>
            </w:r>
          </w:p>
        </w:tc>
        <w:tc>
          <w:tcPr>
            <w:tcW w:w="4778" w:type="dxa"/>
            <w:tcBorders>
              <w:top w:val="single" w:color="000000" w:sz="4" w:space="0"/>
              <w:left w:val="single" w:color="000000" w:sz="4" w:space="0"/>
              <w:bottom w:val="single" w:color="000000" w:sz="4" w:space="0"/>
              <w:right w:val="single" w:color="000000" w:sz="4" w:space="0"/>
            </w:tcBorders>
            <w:vAlign w:val="top"/>
          </w:tcPr>
          <w:p w14:paraId="06866E42">
            <w:pPr>
              <w:pStyle w:val="18"/>
              <w:keepNext w:val="0"/>
              <w:keepLines w:val="0"/>
              <w:pageBreakBefore w:val="0"/>
              <w:widowControl w:val="0"/>
              <w:numPr>
                <w:ilvl w:val="0"/>
                <w:numId w:val="0"/>
              </w:numPr>
              <w:wordWrap/>
              <w:overflowPunct/>
              <w:topLinePunct w:val="0"/>
              <w:bidi w:val="0"/>
              <w:adjustRightInd/>
              <w:snapToGrid/>
              <w:spacing w:line="300" w:lineRule="exact"/>
              <w:ind w:left="0"/>
              <w:jc w:val="both"/>
              <w:textAlignment w:val="auto"/>
              <w:rPr>
                <w:rFonts w:hint="default"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招标人可根据实际情况需要，本着公平公正和充分竞争原则，明确允许每个投标人参与的投标标段数量和中标数量。</w:t>
            </w:r>
          </w:p>
        </w:tc>
      </w:tr>
      <w:tr w14:paraId="2D55C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5" w:hRule="exact"/>
        </w:trPr>
        <w:tc>
          <w:tcPr>
            <w:tcW w:w="942" w:type="dxa"/>
            <w:tcBorders>
              <w:top w:val="single" w:color="000000" w:sz="4" w:space="0"/>
              <w:left w:val="single" w:color="000000" w:sz="4" w:space="0"/>
              <w:bottom w:val="single" w:color="000000" w:sz="4" w:space="0"/>
              <w:right w:val="single" w:color="000000" w:sz="4" w:space="0"/>
            </w:tcBorders>
            <w:vAlign w:val="center"/>
          </w:tcPr>
          <w:p w14:paraId="17EA65A2">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color w:val="000000"/>
                <w:sz w:val="21"/>
                <w:szCs w:val="21"/>
              </w:rPr>
              <w:t>……</w:t>
            </w:r>
          </w:p>
        </w:tc>
        <w:tc>
          <w:tcPr>
            <w:tcW w:w="2922" w:type="dxa"/>
            <w:tcBorders>
              <w:top w:val="single" w:color="000000" w:sz="4" w:space="0"/>
              <w:left w:val="single" w:color="000000" w:sz="4" w:space="0"/>
              <w:bottom w:val="single" w:color="000000" w:sz="4" w:space="0"/>
              <w:right w:val="single" w:color="000000" w:sz="4" w:space="0"/>
            </w:tcBorders>
            <w:vAlign w:val="center"/>
          </w:tcPr>
          <w:p w14:paraId="5D8CC31E">
            <w:pPr>
              <w:pStyle w:val="22"/>
              <w:keepNext w:val="0"/>
              <w:keepLines w:val="0"/>
              <w:pageBreakBefore w:val="0"/>
              <w:widowControl/>
              <w:wordWrap/>
              <w:overflowPunct/>
              <w:topLinePunct w:val="0"/>
              <w:autoSpaceDE w:val="0"/>
              <w:autoSpaceDN w:val="0"/>
              <w:bidi w:val="0"/>
              <w:adjustRightInd w:val="0"/>
              <w:snapToGrid w:val="0"/>
              <w:spacing w:line="300" w:lineRule="exact"/>
              <w:jc w:val="center"/>
              <w:textAlignment w:val="baseline"/>
              <w:rPr>
                <w:rFonts w:hint="eastAsia" w:ascii="宋体" w:hAnsi="宋体" w:eastAsia="宋体" w:cs="宋体"/>
                <w:snapToGrid w:val="0"/>
                <w:color w:val="000000"/>
                <w:kern w:val="0"/>
                <w:sz w:val="21"/>
                <w:szCs w:val="21"/>
                <w:lang w:eastAsia="zh-CN"/>
              </w:rPr>
            </w:pPr>
            <w:r>
              <w:rPr>
                <w:rFonts w:hint="eastAsia" w:ascii="宋体" w:hAnsi="宋体" w:eastAsia="宋体" w:cs="宋体"/>
                <w:color w:val="000000"/>
                <w:sz w:val="21"/>
                <w:szCs w:val="21"/>
              </w:rPr>
              <w:t>……</w:t>
            </w:r>
          </w:p>
        </w:tc>
        <w:tc>
          <w:tcPr>
            <w:tcW w:w="4778" w:type="dxa"/>
            <w:tcBorders>
              <w:top w:val="single" w:color="000000" w:sz="4" w:space="0"/>
              <w:left w:val="single" w:color="000000" w:sz="4" w:space="0"/>
              <w:bottom w:val="single" w:color="000000" w:sz="4" w:space="0"/>
              <w:right w:val="single" w:color="000000" w:sz="4" w:space="0"/>
            </w:tcBorders>
            <w:vAlign w:val="center"/>
          </w:tcPr>
          <w:p w14:paraId="4AA0C02C">
            <w:pPr>
              <w:pStyle w:val="18"/>
              <w:keepNext w:val="0"/>
              <w:keepLines w:val="0"/>
              <w:pageBreakBefore w:val="0"/>
              <w:widowControl w:val="0"/>
              <w:kinsoku/>
              <w:wordWrap/>
              <w:overflowPunct/>
              <w:topLinePunct w:val="0"/>
              <w:autoSpaceDE/>
              <w:autoSpaceDN/>
              <w:bidi w:val="0"/>
              <w:adjustRightInd/>
              <w:snapToGrid/>
              <w:spacing w:line="300" w:lineRule="exact"/>
              <w:ind w:left="0"/>
              <w:jc w:val="left"/>
              <w:textAlignment w:val="auto"/>
              <w:rPr>
                <w:rFonts w:hint="eastAsia" w:ascii="Times New Roman" w:hAnsi="Times New Roman" w:eastAsia="宋体" w:cs="Times New Roman"/>
                <w:color w:val="000000"/>
                <w:szCs w:val="21"/>
                <w:highlight w:val="none"/>
                <w:lang w:val="zh-CN" w:eastAsia="zh-CN"/>
              </w:rPr>
            </w:pPr>
            <w:r>
              <w:rPr>
                <w:rFonts w:hint="eastAsia" w:ascii="宋体" w:hAnsi="宋体" w:eastAsia="宋体" w:cs="宋体"/>
                <w:snapToGrid w:val="0"/>
                <w:color w:val="000000"/>
                <w:kern w:val="0"/>
                <w:sz w:val="21"/>
                <w:szCs w:val="21"/>
                <w:lang w:val="en-US" w:eastAsia="zh-CN" w:bidi="ar-SA"/>
              </w:rPr>
              <w:t>……</w:t>
            </w:r>
          </w:p>
        </w:tc>
      </w:tr>
    </w:tbl>
    <w:p w14:paraId="295A187C">
      <w:pPr>
        <w:jc w:val="center"/>
        <w:rPr>
          <w:rFonts w:hint="eastAsia" w:ascii="宋体" w:hAnsi="宋体" w:eastAsia="宋体" w:cs="宋体"/>
          <w:color w:val="000000"/>
          <w:sz w:val="21"/>
          <w:szCs w:val="21"/>
        </w:rPr>
        <w:sectPr>
          <w:footerReference r:id="rId7" w:type="default"/>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010A1FA1">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en-US"/>
        </w:rPr>
      </w:pPr>
      <w:bookmarkStart w:id="101" w:name="_bookmark76"/>
      <w:bookmarkEnd w:id="101"/>
      <w:bookmarkStart w:id="102" w:name="_bookmark20"/>
      <w:bookmarkEnd w:id="102"/>
      <w:bookmarkStart w:id="103" w:name="_Toc17797"/>
      <w:bookmarkStart w:id="104" w:name="_Toc16576"/>
      <w:bookmarkStart w:id="105" w:name="_Toc29166"/>
      <w:bookmarkStart w:id="106" w:name="_Toc875"/>
      <w:bookmarkStart w:id="107" w:name="_Toc7235"/>
      <w:r>
        <w:rPr>
          <w:rFonts w:hint="eastAsia" w:ascii="宋体" w:hAnsi="宋体" w:eastAsia="宋体" w:cs="宋体"/>
          <w:b/>
          <w:bCs/>
          <w:color w:val="000000"/>
          <w:lang w:eastAsia="en-US"/>
        </w:rPr>
        <w:t>1.总则</w:t>
      </w:r>
      <w:bookmarkEnd w:id="103"/>
      <w:bookmarkEnd w:id="104"/>
      <w:bookmarkEnd w:id="105"/>
      <w:bookmarkEnd w:id="106"/>
      <w:bookmarkEnd w:id="107"/>
    </w:p>
    <w:p w14:paraId="5D00A9F9">
      <w:pPr>
        <w:pStyle w:val="5"/>
        <w:keepNext w:val="0"/>
        <w:keepLines w:val="0"/>
        <w:pageBreakBefore w:val="0"/>
        <w:widowControl w:val="0"/>
        <w:kinsoku/>
        <w:wordWrap/>
        <w:overflowPunct/>
        <w:topLinePunct w:val="0"/>
        <w:autoSpaceDE/>
        <w:autoSpaceDN/>
        <w:bidi w:val="0"/>
        <w:adjustRightInd/>
        <w:snapToGrid/>
        <w:spacing w:line="480" w:lineRule="exact"/>
        <w:ind w:firstLine="279" w:firstLineChars="100"/>
        <w:jc w:val="both"/>
        <w:textAlignment w:val="auto"/>
        <w:outlineLvl w:val="2"/>
        <w:rPr>
          <w:rFonts w:hint="eastAsia" w:ascii="宋体" w:hAnsi="宋体" w:eastAsia="宋体" w:cs="宋体"/>
          <w:color w:val="000000"/>
          <w:spacing w:val="-1"/>
          <w:sz w:val="28"/>
          <w:szCs w:val="28"/>
          <w:lang w:eastAsia="zh-CN"/>
        </w:rPr>
      </w:pPr>
      <w:bookmarkStart w:id="108" w:name="_bookmark21"/>
      <w:bookmarkEnd w:id="108"/>
      <w:bookmarkStart w:id="109" w:name="_Toc30069"/>
      <w:bookmarkStart w:id="110" w:name="_Toc903"/>
      <w:bookmarkStart w:id="111" w:name="_Toc17788"/>
      <w:bookmarkStart w:id="112" w:name="_Toc1513"/>
      <w:bookmarkStart w:id="113" w:name="_Toc7354"/>
      <w:r>
        <w:rPr>
          <w:rFonts w:hint="eastAsia" w:ascii="宋体" w:hAnsi="宋体" w:eastAsia="宋体" w:cs="宋体"/>
          <w:color w:val="000000"/>
          <w:spacing w:val="-1"/>
          <w:sz w:val="28"/>
          <w:szCs w:val="28"/>
          <w:lang w:eastAsia="zh-CN"/>
        </w:rPr>
        <w:t>1.1招标项目概况</w:t>
      </w:r>
      <w:bookmarkEnd w:id="109"/>
      <w:bookmarkEnd w:id="110"/>
      <w:bookmarkEnd w:id="111"/>
      <w:bookmarkEnd w:id="112"/>
      <w:bookmarkEnd w:id="113"/>
    </w:p>
    <w:p w14:paraId="3F0193D8">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1.1.1根据《中华人民共和国招标投标法》、《中华人民共和国招标投标法实施条例》等有关法律、法规和规章的规定，本招标项目已具备招标条件，现对该项目的投资主体进行招标。</w:t>
      </w:r>
    </w:p>
    <w:p w14:paraId="59929B1F">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1.1.2招标人：见投标人须知前附表。</w:t>
      </w:r>
    </w:p>
    <w:p w14:paraId="2167BCF8">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1.1.3招标代理机构：见投标人须知前附表。</w:t>
      </w:r>
    </w:p>
    <w:p w14:paraId="40FCDC14">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1.1.4招标项目名称：见投标人须知前附表。</w:t>
      </w:r>
    </w:p>
    <w:p w14:paraId="56ECDF09">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1.1.5项目建设地点：见投标人须知前附表。</w:t>
      </w:r>
    </w:p>
    <w:p w14:paraId="413C2D6C">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1.1.6项目建设规模：见投标人须知前附表。</w:t>
      </w:r>
    </w:p>
    <w:p w14:paraId="646B6AC3">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14" w:name="_bookmark22"/>
      <w:bookmarkEnd w:id="114"/>
      <w:bookmarkStart w:id="115" w:name="_bookmark23"/>
      <w:bookmarkEnd w:id="115"/>
      <w:bookmarkStart w:id="116" w:name="_Toc20032"/>
      <w:bookmarkStart w:id="117" w:name="_Toc3635"/>
      <w:bookmarkStart w:id="118" w:name="_Toc15841"/>
      <w:bookmarkStart w:id="119" w:name="_Toc18887"/>
      <w:bookmarkStart w:id="120" w:name="_Toc8172"/>
      <w:r>
        <w:rPr>
          <w:rFonts w:hint="eastAsia" w:ascii="宋体" w:hAnsi="宋体" w:eastAsia="宋体" w:cs="宋体"/>
          <w:color w:val="000000"/>
          <w:spacing w:val="-1"/>
          <w:sz w:val="28"/>
          <w:szCs w:val="28"/>
          <w:lang w:eastAsia="zh-CN"/>
        </w:rPr>
        <w:t>1.</w:t>
      </w:r>
      <w:r>
        <w:rPr>
          <w:rFonts w:hint="eastAsia" w:cs="宋体"/>
          <w:color w:val="000000"/>
          <w:spacing w:val="-1"/>
          <w:sz w:val="28"/>
          <w:szCs w:val="28"/>
          <w:lang w:val="en-US" w:eastAsia="zh-CN"/>
        </w:rPr>
        <w:t>2</w:t>
      </w:r>
      <w:r>
        <w:rPr>
          <w:rFonts w:hint="eastAsia" w:ascii="宋体" w:hAnsi="宋体" w:eastAsia="宋体" w:cs="宋体"/>
          <w:color w:val="000000"/>
          <w:spacing w:val="-1"/>
          <w:sz w:val="28"/>
          <w:szCs w:val="28"/>
          <w:lang w:eastAsia="zh-CN"/>
        </w:rPr>
        <w:t>招标范围</w:t>
      </w:r>
      <w:bookmarkEnd w:id="116"/>
      <w:bookmarkEnd w:id="117"/>
      <w:bookmarkEnd w:id="118"/>
      <w:bookmarkEnd w:id="119"/>
      <w:bookmarkEnd w:id="120"/>
    </w:p>
    <w:p w14:paraId="5CF9B24D">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1.2.1招标范围：见投标人须知前附表。</w:t>
      </w:r>
    </w:p>
    <w:p w14:paraId="73757321">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21" w:name="_bookmark24"/>
      <w:bookmarkEnd w:id="121"/>
      <w:bookmarkStart w:id="122" w:name="_Toc3933"/>
      <w:bookmarkStart w:id="123" w:name="_Toc3691"/>
      <w:bookmarkStart w:id="124" w:name="_Toc22234"/>
      <w:bookmarkStart w:id="125" w:name="_Toc27047"/>
      <w:bookmarkStart w:id="126" w:name="_Toc29654"/>
      <w:r>
        <w:rPr>
          <w:rFonts w:hint="eastAsia" w:ascii="宋体" w:hAnsi="宋体" w:eastAsia="宋体" w:cs="宋体"/>
          <w:color w:val="000000"/>
          <w:spacing w:val="-1"/>
          <w:sz w:val="28"/>
          <w:szCs w:val="28"/>
          <w:lang w:eastAsia="zh-CN"/>
        </w:rPr>
        <w:t>1.</w:t>
      </w:r>
      <w:r>
        <w:rPr>
          <w:rFonts w:hint="eastAsia" w:ascii="宋体" w:hAnsi="宋体" w:eastAsia="宋体" w:cs="宋体"/>
          <w:color w:val="000000"/>
          <w:spacing w:val="-1"/>
          <w:sz w:val="28"/>
          <w:szCs w:val="28"/>
          <w:lang w:val="en-US" w:eastAsia="zh-CN"/>
        </w:rPr>
        <w:t>3</w:t>
      </w:r>
      <w:r>
        <w:rPr>
          <w:rFonts w:hint="eastAsia" w:ascii="宋体" w:hAnsi="宋体" w:eastAsia="宋体" w:cs="宋体"/>
          <w:color w:val="000000"/>
          <w:spacing w:val="-1"/>
          <w:sz w:val="28"/>
          <w:szCs w:val="28"/>
          <w:lang w:eastAsia="zh-CN"/>
        </w:rPr>
        <w:t>投标人资格要求</w:t>
      </w:r>
      <w:bookmarkEnd w:id="122"/>
      <w:bookmarkEnd w:id="123"/>
      <w:bookmarkEnd w:id="124"/>
      <w:bookmarkEnd w:id="125"/>
      <w:bookmarkEnd w:id="126"/>
    </w:p>
    <w:p w14:paraId="41C91361">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1.3.1投标人应具备承担本招标项目资质条件、能力和信誉：见投标人须知前附表。</w:t>
      </w:r>
    </w:p>
    <w:p w14:paraId="2A1AF3C6">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1.3.2本招标项目联合体投标要求：见投标人须知前附表。</w:t>
      </w:r>
    </w:p>
    <w:p w14:paraId="22107CDE">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1.3.3投标人不得存在下列情形之一：</w:t>
      </w:r>
    </w:p>
    <w:p w14:paraId="0E6CA04F">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（1）为招标人不具有独立法人资格的附属机构（单位）；</w:t>
      </w:r>
    </w:p>
    <w:p w14:paraId="3E5AEDE0">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（2）与招标人存在利害关系且可能影响招标公正性；</w:t>
      </w:r>
    </w:p>
    <w:p w14:paraId="6B42C0A9">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（3）与本招标项目的其他投标人为同一个单位负责人；</w:t>
      </w:r>
    </w:p>
    <w:p w14:paraId="58976519">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（4）与本招标项目的其他投标人存在控股、管理关系；</w:t>
      </w:r>
    </w:p>
    <w:p w14:paraId="3D067A7F">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（5）为本招标项目的招标代理机构；</w:t>
      </w:r>
    </w:p>
    <w:p w14:paraId="56A3DCDE">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（6）与本招标项目的招标代理机构同为一个法定代表人；</w:t>
      </w:r>
    </w:p>
    <w:p w14:paraId="7AD80D69">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（7）与本招标项目的招标代理机构存在控股或参股关系；</w:t>
      </w:r>
    </w:p>
    <w:p w14:paraId="79B525D4">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（8）被依法暂停或者取消投标资格；</w:t>
      </w:r>
    </w:p>
    <w:p w14:paraId="4D6F9CFA">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（9）被责令停产停业、暂扣或者吊销许可证、暂扣或者吊销执照；</w:t>
      </w:r>
    </w:p>
    <w:p w14:paraId="4923E9C8">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（10）进入清算程序，或被宣告破产，或其他丧失履约能力的情形；</w:t>
      </w:r>
    </w:p>
    <w:p w14:paraId="37807A75">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（11）法律法规或投标人须知前附表规定的其他情形。</w:t>
      </w:r>
    </w:p>
    <w:p w14:paraId="6BDD26F7">
      <w:pPr>
        <w:pStyle w:val="5"/>
        <w:keepNext w:val="0"/>
        <w:keepLines w:val="0"/>
        <w:pageBreakBefore w:val="0"/>
        <w:widowControl w:val="0"/>
        <w:kinsoku/>
        <w:wordWrap/>
        <w:overflowPunct/>
        <w:topLinePunct w:val="0"/>
        <w:autoSpaceDE/>
        <w:autoSpaceDN/>
        <w:bidi w:val="0"/>
        <w:adjustRightInd/>
        <w:snapToGrid/>
        <w:spacing w:line="480" w:lineRule="exact"/>
        <w:ind w:left="0" w:leftChars="0" w:firstLine="558" w:firstLineChars="200"/>
        <w:jc w:val="both"/>
        <w:textAlignment w:val="auto"/>
        <w:outlineLvl w:val="2"/>
        <w:rPr>
          <w:rFonts w:hint="eastAsia" w:ascii="宋体" w:hAnsi="宋体" w:eastAsia="宋体" w:cs="宋体"/>
          <w:color w:val="000000"/>
          <w:spacing w:val="-1"/>
          <w:sz w:val="28"/>
          <w:szCs w:val="28"/>
          <w:lang w:eastAsia="zh-CN"/>
        </w:rPr>
      </w:pPr>
      <w:bookmarkStart w:id="127" w:name="_bookmark25"/>
      <w:bookmarkEnd w:id="127"/>
      <w:bookmarkStart w:id="128" w:name="_Toc4797"/>
      <w:bookmarkStart w:id="129" w:name="_Toc974"/>
      <w:bookmarkStart w:id="130" w:name="_Toc20612"/>
      <w:bookmarkStart w:id="131" w:name="_Toc27099"/>
      <w:bookmarkStart w:id="132" w:name="_Toc31354"/>
      <w:r>
        <w:rPr>
          <w:rFonts w:hint="eastAsia" w:ascii="宋体" w:hAnsi="宋体" w:eastAsia="宋体" w:cs="宋体"/>
          <w:color w:val="000000"/>
          <w:spacing w:val="-1"/>
          <w:sz w:val="28"/>
          <w:szCs w:val="28"/>
          <w:lang w:eastAsia="zh-CN"/>
        </w:rPr>
        <w:t>1.</w:t>
      </w:r>
      <w:r>
        <w:rPr>
          <w:rFonts w:hint="eastAsia" w:ascii="宋体" w:hAnsi="宋体" w:eastAsia="宋体" w:cs="宋体"/>
          <w:color w:val="000000"/>
          <w:spacing w:val="-1"/>
          <w:sz w:val="28"/>
          <w:szCs w:val="28"/>
          <w:lang w:val="en-US" w:eastAsia="zh-CN"/>
        </w:rPr>
        <w:t>4</w:t>
      </w:r>
      <w:r>
        <w:rPr>
          <w:rFonts w:hint="eastAsia" w:ascii="宋体" w:hAnsi="宋体" w:eastAsia="宋体" w:cs="宋体"/>
          <w:color w:val="000000"/>
          <w:spacing w:val="-1"/>
          <w:sz w:val="28"/>
          <w:szCs w:val="28"/>
          <w:lang w:eastAsia="zh-CN"/>
        </w:rPr>
        <w:t>费用承担</w:t>
      </w:r>
      <w:bookmarkEnd w:id="128"/>
      <w:bookmarkEnd w:id="129"/>
      <w:bookmarkEnd w:id="130"/>
      <w:bookmarkEnd w:id="131"/>
      <w:bookmarkEnd w:id="132"/>
    </w:p>
    <w:p w14:paraId="04937980">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投标人准备和参加投标活动发生的费用自理。</w:t>
      </w:r>
    </w:p>
    <w:p w14:paraId="65B41AD4">
      <w:pPr>
        <w:pStyle w:val="5"/>
        <w:keepNext w:val="0"/>
        <w:keepLines w:val="0"/>
        <w:pageBreakBefore w:val="0"/>
        <w:widowControl w:val="0"/>
        <w:kinsoku/>
        <w:wordWrap/>
        <w:overflowPunct/>
        <w:topLinePunct w:val="0"/>
        <w:autoSpaceDE/>
        <w:autoSpaceDN/>
        <w:bidi w:val="0"/>
        <w:adjustRightInd/>
        <w:snapToGrid/>
        <w:spacing w:line="480" w:lineRule="exact"/>
        <w:ind w:left="0" w:leftChars="0" w:firstLine="558" w:firstLineChars="200"/>
        <w:jc w:val="both"/>
        <w:textAlignment w:val="auto"/>
        <w:outlineLvl w:val="2"/>
        <w:rPr>
          <w:rFonts w:hint="eastAsia" w:ascii="宋体" w:hAnsi="宋体" w:eastAsia="宋体" w:cs="宋体"/>
          <w:color w:val="000000"/>
          <w:spacing w:val="-1"/>
          <w:sz w:val="28"/>
          <w:szCs w:val="28"/>
          <w:lang w:eastAsia="zh-CN"/>
        </w:rPr>
      </w:pPr>
      <w:bookmarkStart w:id="133" w:name="_bookmark26"/>
      <w:bookmarkEnd w:id="133"/>
      <w:bookmarkStart w:id="134" w:name="_Toc28899"/>
      <w:bookmarkStart w:id="135" w:name="_Toc3066"/>
      <w:bookmarkStart w:id="136" w:name="_Toc4630"/>
      <w:bookmarkStart w:id="137" w:name="_Toc23135"/>
      <w:bookmarkStart w:id="138" w:name="_Toc22932"/>
      <w:r>
        <w:rPr>
          <w:rFonts w:hint="eastAsia" w:ascii="宋体" w:hAnsi="宋体" w:eastAsia="宋体" w:cs="宋体"/>
          <w:color w:val="000000"/>
          <w:spacing w:val="-1"/>
          <w:sz w:val="28"/>
          <w:szCs w:val="28"/>
          <w:lang w:eastAsia="zh-CN"/>
        </w:rPr>
        <w:t>1.</w:t>
      </w:r>
      <w:r>
        <w:rPr>
          <w:rFonts w:hint="eastAsia" w:ascii="宋体" w:hAnsi="宋体" w:eastAsia="宋体" w:cs="宋体"/>
          <w:color w:val="000000"/>
          <w:spacing w:val="-1"/>
          <w:sz w:val="28"/>
          <w:szCs w:val="28"/>
          <w:lang w:val="en-US" w:eastAsia="zh-CN"/>
        </w:rPr>
        <w:t>5</w:t>
      </w:r>
      <w:r>
        <w:rPr>
          <w:rFonts w:hint="eastAsia" w:ascii="宋体" w:hAnsi="宋体" w:eastAsia="宋体" w:cs="宋体"/>
          <w:color w:val="000000"/>
          <w:spacing w:val="-1"/>
          <w:sz w:val="28"/>
          <w:szCs w:val="28"/>
          <w:lang w:eastAsia="zh-CN"/>
        </w:rPr>
        <w:t>保密</w:t>
      </w:r>
      <w:bookmarkEnd w:id="134"/>
      <w:bookmarkEnd w:id="135"/>
      <w:bookmarkEnd w:id="136"/>
      <w:bookmarkEnd w:id="137"/>
      <w:bookmarkEnd w:id="138"/>
    </w:p>
    <w:p w14:paraId="06D2AA42">
      <w:pPr>
        <w:pStyle w:val="7"/>
        <w:keepNext w:val="0"/>
        <w:keepLines w:val="0"/>
        <w:pageBreakBefore w:val="0"/>
        <w:kinsoku/>
        <w:wordWrap/>
        <w:overflowPunct/>
        <w:topLinePunct w:val="0"/>
        <w:autoSpaceDE/>
        <w:autoSpaceDN/>
        <w:bidi w:val="0"/>
        <w:adjustRightInd/>
        <w:snapToGrid/>
        <w:spacing w:line="480" w:lineRule="exact"/>
        <w:ind w:right="111" w:firstLine="416" w:firstLineChars="200"/>
        <w:jc w:val="both"/>
        <w:textAlignment w:val="auto"/>
        <w:rPr>
          <w:rFonts w:hint="eastAsia" w:ascii="宋体" w:hAnsi="宋体" w:eastAsia="宋体" w:cs="宋体"/>
          <w:color w:val="000000"/>
          <w:lang w:eastAsia="zh-CN"/>
        </w:rPr>
      </w:pPr>
      <w:r>
        <w:rPr>
          <w:rFonts w:hint="eastAsia" w:ascii="宋体" w:hAnsi="宋体" w:eastAsia="宋体" w:cs="宋体"/>
          <w:color w:val="000000"/>
          <w:spacing w:val="-1"/>
          <w:lang w:eastAsia="zh-CN"/>
        </w:rPr>
        <w:t>参与招标投标活动的各方应对招标文件和投标文件中的商业和技术等秘密保密，否则应承担相应的法律责任。</w:t>
      </w:r>
    </w:p>
    <w:p w14:paraId="2F115CDF">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39" w:name="_bookmark27"/>
      <w:bookmarkEnd w:id="139"/>
      <w:bookmarkStart w:id="140" w:name="_Toc26961"/>
      <w:bookmarkStart w:id="141" w:name="_Toc9589"/>
      <w:bookmarkStart w:id="142" w:name="_Toc8565"/>
      <w:bookmarkStart w:id="143" w:name="_Toc19966"/>
      <w:bookmarkStart w:id="144" w:name="_Toc19044"/>
      <w:r>
        <w:rPr>
          <w:rFonts w:hint="eastAsia" w:ascii="宋体" w:hAnsi="宋体" w:eastAsia="宋体" w:cs="宋体"/>
          <w:color w:val="000000"/>
          <w:spacing w:val="-1"/>
          <w:sz w:val="28"/>
          <w:szCs w:val="28"/>
          <w:lang w:eastAsia="zh-CN"/>
        </w:rPr>
        <w:t>1.</w:t>
      </w:r>
      <w:r>
        <w:rPr>
          <w:rFonts w:hint="eastAsia" w:ascii="宋体" w:hAnsi="宋体" w:eastAsia="宋体" w:cs="宋体"/>
          <w:color w:val="000000"/>
          <w:spacing w:val="-1"/>
          <w:sz w:val="28"/>
          <w:szCs w:val="28"/>
          <w:lang w:val="en-US" w:eastAsia="zh-CN"/>
        </w:rPr>
        <w:t>6</w:t>
      </w:r>
      <w:r>
        <w:rPr>
          <w:rFonts w:hint="eastAsia" w:ascii="宋体" w:hAnsi="宋体" w:eastAsia="宋体" w:cs="宋体"/>
          <w:color w:val="000000"/>
          <w:spacing w:val="-1"/>
          <w:sz w:val="28"/>
          <w:szCs w:val="28"/>
          <w:lang w:eastAsia="zh-CN"/>
        </w:rPr>
        <w:t>语言文字</w:t>
      </w:r>
      <w:bookmarkEnd w:id="140"/>
      <w:bookmarkEnd w:id="141"/>
      <w:bookmarkEnd w:id="142"/>
      <w:bookmarkEnd w:id="143"/>
      <w:bookmarkEnd w:id="144"/>
    </w:p>
    <w:p w14:paraId="0DB440E8">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招标投标文件使用的语言文字为中文。专用术语使用外文的，应附有中文注释。</w:t>
      </w:r>
    </w:p>
    <w:p w14:paraId="32C518E0">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45" w:name="_bookmark29"/>
      <w:bookmarkEnd w:id="145"/>
      <w:bookmarkStart w:id="146" w:name="_bookmark28"/>
      <w:bookmarkEnd w:id="146"/>
      <w:bookmarkStart w:id="147" w:name="_Toc6956"/>
      <w:bookmarkStart w:id="148" w:name="_Toc11885"/>
      <w:bookmarkStart w:id="149" w:name="_Toc17338"/>
      <w:bookmarkStart w:id="150" w:name="_Toc12599"/>
      <w:bookmarkStart w:id="151" w:name="_Toc31525"/>
      <w:r>
        <w:rPr>
          <w:rFonts w:hint="eastAsia" w:ascii="宋体" w:hAnsi="宋体" w:eastAsia="宋体" w:cs="宋体"/>
          <w:color w:val="000000"/>
          <w:spacing w:val="-1"/>
          <w:sz w:val="28"/>
          <w:szCs w:val="28"/>
          <w:lang w:eastAsia="zh-CN"/>
        </w:rPr>
        <w:t>1.</w:t>
      </w:r>
      <w:r>
        <w:rPr>
          <w:rFonts w:hint="eastAsia" w:ascii="宋体" w:hAnsi="宋体" w:eastAsia="宋体" w:cs="宋体"/>
          <w:color w:val="000000"/>
          <w:spacing w:val="-1"/>
          <w:sz w:val="28"/>
          <w:szCs w:val="28"/>
          <w:lang w:val="en-US" w:eastAsia="zh-CN"/>
        </w:rPr>
        <w:t>7</w:t>
      </w:r>
      <w:r>
        <w:rPr>
          <w:rFonts w:hint="eastAsia" w:ascii="宋体" w:hAnsi="宋体" w:eastAsia="宋体" w:cs="宋体"/>
          <w:color w:val="000000"/>
          <w:spacing w:val="-1"/>
          <w:sz w:val="28"/>
          <w:szCs w:val="28"/>
          <w:lang w:eastAsia="zh-CN"/>
        </w:rPr>
        <w:t>踏勘现场</w:t>
      </w:r>
      <w:bookmarkEnd w:id="147"/>
      <w:bookmarkEnd w:id="148"/>
      <w:bookmarkEnd w:id="149"/>
      <w:bookmarkEnd w:id="150"/>
      <w:bookmarkEnd w:id="151"/>
    </w:p>
    <w:p w14:paraId="30606120">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w:t>
      </w:r>
      <w:r>
        <w:rPr>
          <w:rFonts w:hint="eastAsia" w:ascii="宋体" w:hAnsi="宋体" w:eastAsia="宋体" w:cs="宋体"/>
          <w:color w:val="000000"/>
          <w:spacing w:val="-1"/>
          <w:lang w:val="en-US" w:eastAsia="zh-CN"/>
        </w:rPr>
        <w:t>7</w:t>
      </w:r>
      <w:r>
        <w:rPr>
          <w:rFonts w:hint="eastAsia" w:ascii="宋体" w:hAnsi="宋体" w:eastAsia="宋体" w:cs="宋体"/>
          <w:color w:val="000000"/>
          <w:spacing w:val="-1"/>
          <w:lang w:eastAsia="zh-CN"/>
        </w:rPr>
        <w:t>.1投标人须知前附表规定组织踏勘现场的，招标人按投标人须知前附表规定的时间、地点组织投标人踏勘项目现场。部分投标人未按时参加踏勘现场的，不影响踏勘现场的正常进行。</w:t>
      </w:r>
    </w:p>
    <w:p w14:paraId="4627E16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w:t>
      </w:r>
      <w:r>
        <w:rPr>
          <w:rFonts w:hint="eastAsia" w:ascii="宋体" w:hAnsi="宋体" w:eastAsia="宋体" w:cs="宋体"/>
          <w:color w:val="000000"/>
          <w:spacing w:val="-1"/>
          <w:lang w:val="en-US" w:eastAsia="zh-CN"/>
        </w:rPr>
        <w:t>7</w:t>
      </w:r>
      <w:r>
        <w:rPr>
          <w:rFonts w:hint="eastAsia" w:ascii="宋体" w:hAnsi="宋体" w:eastAsia="宋体" w:cs="宋体"/>
          <w:color w:val="000000"/>
          <w:spacing w:val="-1"/>
          <w:lang w:eastAsia="zh-CN"/>
        </w:rPr>
        <w:t>.2投标人踏勘现场发生的费用自理。</w:t>
      </w:r>
    </w:p>
    <w:p w14:paraId="34A58686">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w:t>
      </w:r>
      <w:r>
        <w:rPr>
          <w:rFonts w:hint="eastAsia" w:ascii="宋体" w:hAnsi="宋体" w:eastAsia="宋体" w:cs="宋体"/>
          <w:color w:val="000000"/>
          <w:spacing w:val="-1"/>
          <w:lang w:val="en-US" w:eastAsia="zh-CN"/>
        </w:rPr>
        <w:t>7</w:t>
      </w:r>
      <w:r>
        <w:rPr>
          <w:rFonts w:hint="eastAsia" w:ascii="宋体" w:hAnsi="宋体" w:eastAsia="宋体" w:cs="宋体"/>
          <w:color w:val="000000"/>
          <w:spacing w:val="-1"/>
          <w:lang w:eastAsia="zh-CN"/>
        </w:rPr>
        <w:t>.3除招标人的原因外，投标人自行负责在踏勘现场中所发生的人员伤亡和财产损失。</w:t>
      </w:r>
    </w:p>
    <w:p w14:paraId="60C38FA4">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w:t>
      </w:r>
      <w:r>
        <w:rPr>
          <w:rFonts w:hint="eastAsia" w:ascii="宋体" w:hAnsi="宋体" w:eastAsia="宋体" w:cs="宋体"/>
          <w:color w:val="000000"/>
          <w:spacing w:val="-1"/>
          <w:lang w:val="en-US" w:eastAsia="zh-CN"/>
        </w:rPr>
        <w:t>7</w:t>
      </w:r>
      <w:r>
        <w:rPr>
          <w:rFonts w:hint="eastAsia" w:ascii="宋体" w:hAnsi="宋体" w:eastAsia="宋体" w:cs="宋体"/>
          <w:color w:val="000000"/>
          <w:spacing w:val="-1"/>
          <w:lang w:eastAsia="zh-CN"/>
        </w:rPr>
        <w:t>.4招标人在踏勘现场中介绍的</w:t>
      </w:r>
      <w:r>
        <w:rPr>
          <w:rFonts w:hint="eastAsia" w:cs="宋体"/>
          <w:color w:val="000000"/>
          <w:spacing w:val="-1"/>
          <w:lang w:val="en-US" w:eastAsia="zh-CN"/>
        </w:rPr>
        <w:t>项目</w:t>
      </w:r>
      <w:r>
        <w:rPr>
          <w:rFonts w:hint="eastAsia" w:ascii="宋体" w:hAnsi="宋体" w:eastAsia="宋体" w:cs="宋体"/>
          <w:color w:val="000000"/>
          <w:spacing w:val="-1"/>
          <w:lang w:eastAsia="zh-CN"/>
        </w:rPr>
        <w:t>场地和相关的周边环境情况，供投标人在编制投标文件时参考，招标人不对投标人据此作出的判断和决策负责。</w:t>
      </w:r>
    </w:p>
    <w:p w14:paraId="72DE30D5">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bookmarkStart w:id="152" w:name="_bookmark30"/>
      <w:bookmarkEnd w:id="152"/>
      <w:bookmarkStart w:id="153" w:name="_bookmark33"/>
      <w:bookmarkEnd w:id="153"/>
      <w:bookmarkStart w:id="154" w:name="_Toc15550"/>
      <w:bookmarkStart w:id="155" w:name="_Toc29170"/>
      <w:bookmarkStart w:id="156" w:name="_Toc3767"/>
      <w:bookmarkStart w:id="157" w:name="_Toc24238"/>
      <w:bookmarkStart w:id="158" w:name="_Toc3338"/>
      <w:r>
        <w:rPr>
          <w:rFonts w:hint="eastAsia" w:ascii="宋体" w:hAnsi="宋体" w:eastAsia="宋体" w:cs="宋体"/>
          <w:b/>
          <w:bCs/>
          <w:color w:val="000000"/>
          <w:lang w:eastAsia="zh-CN"/>
        </w:rPr>
        <w:t>2.招标文件</w:t>
      </w:r>
      <w:bookmarkEnd w:id="154"/>
      <w:bookmarkEnd w:id="155"/>
      <w:bookmarkEnd w:id="156"/>
      <w:bookmarkEnd w:id="157"/>
      <w:bookmarkEnd w:id="158"/>
    </w:p>
    <w:p w14:paraId="10A14A20">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59" w:name="_bookmark34"/>
      <w:bookmarkEnd w:id="159"/>
      <w:bookmarkStart w:id="160" w:name="_Toc16377"/>
      <w:bookmarkStart w:id="161" w:name="_Toc31663"/>
      <w:bookmarkStart w:id="162" w:name="_Toc30408"/>
      <w:bookmarkStart w:id="163" w:name="_Toc22058"/>
      <w:bookmarkStart w:id="164" w:name="_Toc30762"/>
      <w:r>
        <w:rPr>
          <w:rFonts w:hint="eastAsia" w:ascii="宋体" w:hAnsi="宋体" w:eastAsia="宋体" w:cs="宋体"/>
          <w:color w:val="000000"/>
          <w:spacing w:val="-1"/>
          <w:sz w:val="28"/>
          <w:szCs w:val="28"/>
          <w:lang w:eastAsia="zh-CN"/>
        </w:rPr>
        <w:t>2.1招标文件的组成</w:t>
      </w:r>
      <w:bookmarkEnd w:id="160"/>
      <w:bookmarkEnd w:id="161"/>
      <w:bookmarkEnd w:id="162"/>
      <w:bookmarkEnd w:id="163"/>
      <w:bookmarkEnd w:id="164"/>
    </w:p>
    <w:p w14:paraId="3A092A8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本招标文件包括：</w:t>
      </w:r>
    </w:p>
    <w:p w14:paraId="68725EE8">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（1）招标公告；</w:t>
      </w:r>
    </w:p>
    <w:p w14:paraId="64375283">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（2）投标人须知；</w:t>
      </w:r>
    </w:p>
    <w:p w14:paraId="261C9848">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（3）评标办法；</w:t>
      </w:r>
    </w:p>
    <w:p w14:paraId="27AB820E">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default" w:ascii="宋体" w:hAnsi="宋体" w:eastAsia="宋体" w:cs="宋体"/>
          <w:color w:val="000000"/>
          <w:spacing w:val="-1"/>
          <w:lang w:val="en-US" w:eastAsia="zh-CN"/>
        </w:rPr>
      </w:pPr>
      <w:r>
        <w:rPr>
          <w:rFonts w:hint="eastAsia" w:ascii="宋体" w:hAnsi="宋体" w:eastAsia="宋体" w:cs="宋体"/>
          <w:color w:val="000000"/>
          <w:spacing w:val="-1"/>
          <w:lang w:eastAsia="zh-CN"/>
        </w:rPr>
        <w:t>（4）</w:t>
      </w:r>
      <w:r>
        <w:rPr>
          <w:rFonts w:hint="eastAsia" w:cs="宋体"/>
          <w:color w:val="000000"/>
          <w:spacing w:val="-1"/>
          <w:lang w:val="en-US" w:eastAsia="zh-CN"/>
        </w:rPr>
        <w:t>合同；</w:t>
      </w:r>
    </w:p>
    <w:p w14:paraId="22E7BB4A">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cs="宋体"/>
          <w:color w:val="000000"/>
          <w:spacing w:val="-1"/>
          <w:lang w:eastAsia="zh-CN"/>
        </w:rPr>
        <w:t>（</w:t>
      </w:r>
      <w:r>
        <w:rPr>
          <w:rFonts w:hint="eastAsia" w:cs="宋体"/>
          <w:color w:val="000000"/>
          <w:spacing w:val="-1"/>
          <w:lang w:val="en-US" w:eastAsia="zh-CN"/>
        </w:rPr>
        <w:t>5</w:t>
      </w:r>
      <w:r>
        <w:rPr>
          <w:rFonts w:hint="eastAsia" w:cs="宋体"/>
          <w:color w:val="000000"/>
          <w:spacing w:val="-1"/>
          <w:lang w:eastAsia="zh-CN"/>
        </w:rPr>
        <w:t>）招标人要求</w:t>
      </w:r>
      <w:r>
        <w:rPr>
          <w:rFonts w:hint="eastAsia" w:ascii="宋体" w:hAnsi="宋体" w:eastAsia="宋体" w:cs="宋体"/>
          <w:color w:val="000000"/>
          <w:spacing w:val="-1"/>
          <w:lang w:eastAsia="zh-CN"/>
        </w:rPr>
        <w:t>；</w:t>
      </w:r>
    </w:p>
    <w:p w14:paraId="62066970">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w:t>
      </w:r>
      <w:r>
        <w:rPr>
          <w:rFonts w:hint="eastAsia" w:cs="宋体"/>
          <w:color w:val="000000"/>
          <w:spacing w:val="-1"/>
          <w:lang w:val="en-US" w:eastAsia="zh-CN"/>
        </w:rPr>
        <w:t>6</w:t>
      </w:r>
      <w:r>
        <w:rPr>
          <w:rFonts w:hint="eastAsia" w:ascii="宋体" w:hAnsi="宋体" w:eastAsia="宋体" w:cs="宋体"/>
          <w:color w:val="000000"/>
          <w:spacing w:val="-1"/>
          <w:lang w:eastAsia="zh-CN"/>
        </w:rPr>
        <w:t>）投标文件格式；</w:t>
      </w:r>
    </w:p>
    <w:p w14:paraId="60877142">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w:t>
      </w:r>
      <w:r>
        <w:rPr>
          <w:rFonts w:hint="eastAsia" w:cs="宋体"/>
          <w:color w:val="000000"/>
          <w:spacing w:val="-1"/>
          <w:lang w:val="en-US" w:eastAsia="zh-CN"/>
        </w:rPr>
        <w:t>7</w:t>
      </w:r>
      <w:r>
        <w:rPr>
          <w:rFonts w:hint="eastAsia" w:ascii="宋体" w:hAnsi="宋体" w:eastAsia="宋体" w:cs="宋体"/>
          <w:color w:val="000000"/>
          <w:spacing w:val="-1"/>
          <w:lang w:eastAsia="zh-CN"/>
        </w:rPr>
        <w:t>）投标人须知前附表规定的其他资料。</w:t>
      </w:r>
    </w:p>
    <w:p w14:paraId="7A09745C">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根据本章第2.2款和第2.3款对招标文件所作的澄清、修改，构成招标文件的组成部分。</w:t>
      </w:r>
    </w:p>
    <w:p w14:paraId="53DF8D62">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65" w:name="_bookmark35"/>
      <w:bookmarkEnd w:id="165"/>
      <w:bookmarkStart w:id="166" w:name="_Toc6495"/>
      <w:bookmarkStart w:id="167" w:name="_Toc18096"/>
      <w:bookmarkStart w:id="168" w:name="_Toc22523"/>
      <w:bookmarkStart w:id="169" w:name="_Toc10455"/>
      <w:bookmarkStart w:id="170" w:name="_Toc8829"/>
      <w:r>
        <w:rPr>
          <w:rFonts w:hint="eastAsia" w:ascii="宋体" w:hAnsi="宋体" w:eastAsia="宋体" w:cs="宋体"/>
          <w:color w:val="000000"/>
          <w:spacing w:val="-1"/>
          <w:sz w:val="28"/>
          <w:szCs w:val="28"/>
          <w:lang w:eastAsia="zh-CN"/>
        </w:rPr>
        <w:t>2.2招标文件的澄清</w:t>
      </w:r>
      <w:bookmarkEnd w:id="166"/>
      <w:bookmarkEnd w:id="167"/>
      <w:bookmarkEnd w:id="168"/>
      <w:bookmarkEnd w:id="169"/>
      <w:bookmarkEnd w:id="170"/>
    </w:p>
    <w:p w14:paraId="1BE7E2B2">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B70EDB9">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2.2.2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14:paraId="4593F3AB">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2.2.3投标人在收到澄清后，应按投标人须知前附表规定的时间和形式通知招标人，确认已收到该澄清。</w:t>
      </w:r>
    </w:p>
    <w:p w14:paraId="378DFA1E">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2.2.4除非招标人认为确有必要答复，否则，招标人有权拒绝回复投标人在本章第2.2.1项规定的时间后的任何澄清要求。</w:t>
      </w:r>
    </w:p>
    <w:p w14:paraId="5AD59393">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71" w:name="_bookmark36"/>
      <w:bookmarkEnd w:id="171"/>
      <w:bookmarkStart w:id="172" w:name="_Toc1608"/>
      <w:bookmarkStart w:id="173" w:name="_Toc8791"/>
      <w:bookmarkStart w:id="174" w:name="_Toc23962"/>
      <w:bookmarkStart w:id="175" w:name="_Toc24558"/>
      <w:bookmarkStart w:id="176" w:name="_Toc20470"/>
      <w:r>
        <w:rPr>
          <w:rFonts w:hint="eastAsia" w:ascii="宋体" w:hAnsi="宋体" w:eastAsia="宋体" w:cs="宋体"/>
          <w:color w:val="000000"/>
          <w:spacing w:val="-1"/>
          <w:sz w:val="28"/>
          <w:szCs w:val="28"/>
          <w:lang w:eastAsia="zh-CN"/>
        </w:rPr>
        <w:t>2.3招标文件的修改</w:t>
      </w:r>
      <w:bookmarkEnd w:id="172"/>
      <w:bookmarkEnd w:id="173"/>
      <w:bookmarkEnd w:id="174"/>
      <w:bookmarkEnd w:id="175"/>
      <w:bookmarkEnd w:id="176"/>
    </w:p>
    <w:p w14:paraId="2757B86F">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2.3.1招标人以投标人须知前附表规定的形式修改招标文件，并通知所有已</w:t>
      </w:r>
      <w:r>
        <w:rPr>
          <w:rFonts w:hint="eastAsia" w:cs="宋体"/>
          <w:color w:val="000000"/>
          <w:spacing w:val="-1"/>
          <w:lang w:val="en-US" w:eastAsia="zh-CN"/>
        </w:rPr>
        <w:t>获取</w:t>
      </w:r>
      <w:r>
        <w:rPr>
          <w:rFonts w:hint="eastAsia" w:ascii="宋体" w:hAnsi="宋体" w:eastAsia="宋体" w:cs="宋体"/>
          <w:color w:val="000000"/>
          <w:spacing w:val="-1"/>
          <w:lang w:eastAsia="zh-CN"/>
        </w:rPr>
        <w:t>招标文件的投标人。修改招标文件的时间距本章第4.2.1项规定的投标截止时间不足15日的，并且修改内容可能影响投标文件编制的，将相应延长投标截止时间。</w:t>
      </w:r>
    </w:p>
    <w:p w14:paraId="79820458">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2.3.2投标人收到修改内容后，应按投标人须知前附表规定的时间和形式通知招标人，确认已收到该修改。</w:t>
      </w:r>
    </w:p>
    <w:p w14:paraId="5A6C4DA7">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77" w:name="_bookmark37"/>
      <w:bookmarkEnd w:id="177"/>
      <w:bookmarkStart w:id="178" w:name="_Toc15065"/>
      <w:bookmarkStart w:id="179" w:name="_Toc30895"/>
      <w:bookmarkStart w:id="180" w:name="_Toc22584"/>
      <w:bookmarkStart w:id="181" w:name="_Toc23424"/>
      <w:bookmarkStart w:id="182" w:name="_Toc16752"/>
      <w:r>
        <w:rPr>
          <w:rFonts w:hint="eastAsia" w:ascii="宋体" w:hAnsi="宋体" w:eastAsia="宋体" w:cs="宋体"/>
          <w:color w:val="000000"/>
          <w:spacing w:val="-1"/>
          <w:sz w:val="28"/>
          <w:szCs w:val="28"/>
          <w:lang w:eastAsia="zh-CN"/>
        </w:rPr>
        <w:t>2.4招标文件的异议</w:t>
      </w:r>
      <w:bookmarkEnd w:id="178"/>
      <w:bookmarkEnd w:id="179"/>
      <w:bookmarkEnd w:id="180"/>
      <w:bookmarkEnd w:id="181"/>
      <w:bookmarkEnd w:id="182"/>
    </w:p>
    <w:p w14:paraId="4EF30B58">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投标人或者其他利害关系人对招标文件有异议的，应当在投标截止时间10 日前以书面形式提出。招标人将在收到异议之日起3日内作出答复；作出答复前，将暂停招标投标活动。</w:t>
      </w:r>
    </w:p>
    <w:p w14:paraId="17C03A69">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bookmarkStart w:id="183" w:name="_bookmark38"/>
      <w:bookmarkEnd w:id="183"/>
      <w:bookmarkStart w:id="184" w:name="_Toc19189"/>
      <w:bookmarkStart w:id="185" w:name="_Toc29116"/>
      <w:bookmarkStart w:id="186" w:name="_Toc701"/>
      <w:bookmarkStart w:id="187" w:name="_Toc213"/>
      <w:bookmarkStart w:id="188" w:name="_Toc252"/>
      <w:r>
        <w:rPr>
          <w:rFonts w:hint="eastAsia" w:ascii="宋体" w:hAnsi="宋体" w:eastAsia="宋体" w:cs="宋体"/>
          <w:b/>
          <w:bCs/>
          <w:color w:val="000000"/>
          <w:lang w:eastAsia="zh-CN"/>
        </w:rPr>
        <w:t>3.投标文件</w:t>
      </w:r>
      <w:bookmarkEnd w:id="184"/>
      <w:bookmarkEnd w:id="185"/>
      <w:bookmarkEnd w:id="186"/>
      <w:bookmarkEnd w:id="187"/>
      <w:bookmarkEnd w:id="188"/>
    </w:p>
    <w:p w14:paraId="5AEA72F9">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89" w:name="_bookmark39"/>
      <w:bookmarkEnd w:id="189"/>
      <w:bookmarkStart w:id="190" w:name="_Toc22433"/>
      <w:bookmarkStart w:id="191" w:name="_Toc15668"/>
      <w:bookmarkStart w:id="192" w:name="_Toc6093"/>
      <w:bookmarkStart w:id="193" w:name="_Toc32089"/>
      <w:bookmarkStart w:id="194" w:name="_Toc2727"/>
      <w:r>
        <w:rPr>
          <w:rFonts w:hint="eastAsia" w:ascii="宋体" w:hAnsi="宋体" w:eastAsia="宋体" w:cs="宋体"/>
          <w:color w:val="000000"/>
          <w:spacing w:val="-1"/>
          <w:sz w:val="28"/>
          <w:szCs w:val="28"/>
          <w:lang w:eastAsia="zh-CN"/>
        </w:rPr>
        <w:t>3.1投标文件的组成</w:t>
      </w:r>
      <w:bookmarkEnd w:id="190"/>
      <w:bookmarkEnd w:id="191"/>
      <w:bookmarkEnd w:id="192"/>
      <w:bookmarkEnd w:id="193"/>
      <w:bookmarkEnd w:id="194"/>
    </w:p>
    <w:p w14:paraId="7B095DD3">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3.1.1投标文件应包括下列内容：</w:t>
      </w:r>
    </w:p>
    <w:p w14:paraId="46DFA148">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（1）投标函；</w:t>
      </w:r>
    </w:p>
    <w:p w14:paraId="3B1C44FA">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（2）法定代表人身份证明或授权委托书；</w:t>
      </w:r>
    </w:p>
    <w:p w14:paraId="016A57FC">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w:t>
      </w:r>
      <w:r>
        <w:rPr>
          <w:rFonts w:hint="eastAsia" w:ascii="宋体" w:hAnsi="宋体" w:eastAsia="宋体" w:cs="宋体"/>
          <w:color w:val="000000"/>
          <w:spacing w:val="-1"/>
          <w:lang w:val="en-US" w:eastAsia="zh-CN"/>
        </w:rPr>
        <w:t>3</w:t>
      </w:r>
      <w:r>
        <w:rPr>
          <w:rFonts w:hint="eastAsia" w:ascii="宋体" w:hAnsi="宋体" w:eastAsia="宋体" w:cs="宋体"/>
          <w:color w:val="000000"/>
          <w:spacing w:val="-1"/>
          <w:lang w:eastAsia="zh-CN"/>
        </w:rPr>
        <w:t>）</w:t>
      </w:r>
      <w:r>
        <w:rPr>
          <w:rFonts w:hint="eastAsia" w:ascii="宋体" w:hAnsi="宋体" w:eastAsia="宋体" w:cs="宋体"/>
          <w:color w:val="000000"/>
          <w:spacing w:val="-1"/>
          <w:lang w:val="en-US" w:eastAsia="zh-CN"/>
        </w:rPr>
        <w:t>资格审查资料</w:t>
      </w:r>
      <w:r>
        <w:rPr>
          <w:rFonts w:hint="eastAsia" w:ascii="宋体" w:hAnsi="宋体" w:eastAsia="宋体" w:cs="宋体"/>
          <w:color w:val="000000"/>
          <w:spacing w:val="-1"/>
          <w:lang w:eastAsia="zh-CN"/>
        </w:rPr>
        <w:t>；</w:t>
      </w:r>
    </w:p>
    <w:p w14:paraId="6507BF12">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default" w:ascii="宋体" w:hAnsi="宋体" w:eastAsia="宋体" w:cs="宋体"/>
          <w:color w:val="000000"/>
          <w:spacing w:val="-1"/>
          <w:lang w:val="en-US" w:eastAsia="zh-CN"/>
        </w:rPr>
      </w:pPr>
      <w:r>
        <w:rPr>
          <w:rFonts w:hint="eastAsia" w:ascii="宋体" w:hAnsi="宋体" w:eastAsia="宋体" w:cs="宋体"/>
          <w:color w:val="000000"/>
          <w:spacing w:val="-1"/>
          <w:lang w:eastAsia="zh-CN"/>
        </w:rPr>
        <w:t>（</w:t>
      </w:r>
      <w:r>
        <w:rPr>
          <w:rFonts w:hint="eastAsia" w:ascii="宋体" w:hAnsi="宋体" w:eastAsia="宋体" w:cs="宋体"/>
          <w:color w:val="000000"/>
          <w:spacing w:val="-1"/>
          <w:lang w:val="en-US" w:eastAsia="zh-CN"/>
        </w:rPr>
        <w:t>4</w:t>
      </w:r>
      <w:r>
        <w:rPr>
          <w:rFonts w:hint="eastAsia" w:ascii="宋体" w:hAnsi="宋体" w:eastAsia="宋体" w:cs="宋体"/>
          <w:color w:val="000000"/>
          <w:spacing w:val="-1"/>
          <w:lang w:eastAsia="zh-CN"/>
        </w:rPr>
        <w:t>）</w:t>
      </w:r>
      <w:r>
        <w:rPr>
          <w:rFonts w:hint="eastAsia" w:cs="宋体"/>
          <w:color w:val="000000"/>
          <w:spacing w:val="-1"/>
          <w:lang w:val="en-US" w:eastAsia="zh-CN"/>
        </w:rPr>
        <w:t>企业能力证明材料；</w:t>
      </w:r>
    </w:p>
    <w:p w14:paraId="6843C806">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cs="宋体"/>
          <w:color w:val="000000"/>
          <w:spacing w:val="-1"/>
          <w:lang w:eastAsia="zh-CN"/>
        </w:rPr>
      </w:pPr>
      <w:r>
        <w:rPr>
          <w:rFonts w:hint="eastAsia" w:cs="宋体"/>
          <w:color w:val="000000"/>
          <w:spacing w:val="-1"/>
          <w:lang w:eastAsia="zh-CN"/>
        </w:rPr>
        <w:t>（</w:t>
      </w:r>
      <w:r>
        <w:rPr>
          <w:rFonts w:hint="eastAsia" w:cs="宋体"/>
          <w:color w:val="000000"/>
          <w:spacing w:val="-1"/>
          <w:lang w:val="en-US" w:eastAsia="zh-CN"/>
        </w:rPr>
        <w:t>5</w:t>
      </w:r>
      <w:r>
        <w:rPr>
          <w:rFonts w:hint="eastAsia" w:cs="宋体"/>
          <w:color w:val="000000"/>
          <w:spacing w:val="-1"/>
          <w:lang w:eastAsia="zh-CN"/>
        </w:rPr>
        <w:t>）各市自主明确得分项证明材料（如有）；</w:t>
      </w:r>
    </w:p>
    <w:p w14:paraId="7882073E">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val="en-US" w:eastAsia="zh-CN"/>
        </w:rPr>
      </w:pPr>
      <w:r>
        <w:rPr>
          <w:rFonts w:hint="eastAsia" w:cs="宋体"/>
          <w:color w:val="000000"/>
          <w:spacing w:val="-1"/>
          <w:lang w:eastAsia="zh-CN"/>
        </w:rPr>
        <w:t>（</w:t>
      </w:r>
      <w:r>
        <w:rPr>
          <w:rFonts w:hint="eastAsia" w:cs="宋体"/>
          <w:color w:val="000000"/>
          <w:spacing w:val="-1"/>
          <w:lang w:val="en-US" w:eastAsia="zh-CN"/>
        </w:rPr>
        <w:t>6</w:t>
      </w:r>
      <w:r>
        <w:rPr>
          <w:rFonts w:hint="eastAsia" w:cs="宋体"/>
          <w:color w:val="000000"/>
          <w:spacing w:val="-1"/>
          <w:lang w:eastAsia="zh-CN"/>
        </w:rPr>
        <w:t>）</w:t>
      </w:r>
      <w:r>
        <w:rPr>
          <w:rFonts w:hint="eastAsia" w:ascii="宋体" w:hAnsi="宋体" w:eastAsia="宋体" w:cs="宋体"/>
          <w:color w:val="000000"/>
          <w:spacing w:val="-1"/>
          <w:lang w:eastAsia="zh-CN"/>
        </w:rPr>
        <w:t>其他资料</w:t>
      </w:r>
      <w:r>
        <w:rPr>
          <w:rFonts w:hint="eastAsia" w:ascii="宋体" w:hAnsi="宋体" w:eastAsia="宋体" w:cs="宋体"/>
          <w:color w:val="000000"/>
          <w:spacing w:val="-1"/>
          <w:lang w:val="en-US" w:eastAsia="zh-CN"/>
        </w:rPr>
        <w:t>；</w:t>
      </w:r>
    </w:p>
    <w:p w14:paraId="6953367B">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default" w:cs="宋体"/>
          <w:color w:val="000000"/>
          <w:spacing w:val="-1"/>
          <w:lang w:val="en-US" w:eastAsia="zh-CN"/>
        </w:rPr>
      </w:pPr>
      <w:r>
        <w:rPr>
          <w:rFonts w:hint="eastAsia" w:ascii="宋体" w:hAnsi="宋体" w:eastAsia="宋体" w:cs="宋体"/>
          <w:color w:val="000000"/>
          <w:spacing w:val="-1"/>
          <w:lang w:eastAsia="zh-CN"/>
        </w:rPr>
        <w:t>（</w:t>
      </w:r>
      <w:r>
        <w:rPr>
          <w:rFonts w:hint="eastAsia" w:cs="宋体"/>
          <w:color w:val="000000"/>
          <w:spacing w:val="-1"/>
          <w:lang w:val="en-US" w:eastAsia="zh-CN"/>
        </w:rPr>
        <w:t>7</w:t>
      </w:r>
      <w:r>
        <w:rPr>
          <w:rFonts w:hint="eastAsia" w:ascii="宋体" w:hAnsi="宋体" w:eastAsia="宋体" w:cs="宋体"/>
          <w:color w:val="000000"/>
          <w:spacing w:val="-1"/>
          <w:lang w:eastAsia="zh-CN"/>
        </w:rPr>
        <w:t>）</w:t>
      </w:r>
      <w:r>
        <w:rPr>
          <w:rFonts w:hint="eastAsia" w:cs="宋体"/>
          <w:color w:val="000000"/>
          <w:spacing w:val="-1"/>
          <w:lang w:val="en-US" w:eastAsia="zh-CN"/>
        </w:rPr>
        <w:t>技术文件（暗标）。</w:t>
      </w:r>
    </w:p>
    <w:p w14:paraId="1AB7D67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投标人在评标过程中作出的符合法律法规和招标文件规定的澄清确认，构成投标文件的组成部分。</w:t>
      </w:r>
    </w:p>
    <w:p w14:paraId="6AFDE91D">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195" w:name="_bookmark41"/>
      <w:bookmarkEnd w:id="195"/>
      <w:bookmarkStart w:id="196" w:name="_bookmark40"/>
      <w:bookmarkEnd w:id="196"/>
      <w:bookmarkStart w:id="197" w:name="_Toc23731"/>
      <w:bookmarkStart w:id="198" w:name="_Toc766"/>
      <w:bookmarkStart w:id="199" w:name="_Toc20133"/>
      <w:bookmarkStart w:id="200" w:name="_Toc16962"/>
      <w:bookmarkStart w:id="201" w:name="_Toc1376"/>
      <w:r>
        <w:rPr>
          <w:rFonts w:hint="eastAsia" w:ascii="宋体" w:hAnsi="宋体" w:eastAsia="宋体" w:cs="宋体"/>
          <w:color w:val="000000"/>
          <w:spacing w:val="-1"/>
          <w:sz w:val="28"/>
          <w:szCs w:val="28"/>
          <w:lang w:eastAsia="zh-CN"/>
        </w:rPr>
        <w:t>3.</w:t>
      </w:r>
      <w:r>
        <w:rPr>
          <w:rFonts w:hint="eastAsia" w:ascii="宋体" w:hAnsi="宋体" w:eastAsia="宋体" w:cs="宋体"/>
          <w:color w:val="000000"/>
          <w:spacing w:val="-1"/>
          <w:sz w:val="28"/>
          <w:szCs w:val="28"/>
          <w:lang w:val="en-US" w:eastAsia="zh-CN"/>
        </w:rPr>
        <w:t>2</w:t>
      </w:r>
      <w:r>
        <w:rPr>
          <w:rFonts w:hint="eastAsia" w:ascii="宋体" w:hAnsi="宋体" w:eastAsia="宋体" w:cs="宋体"/>
          <w:color w:val="000000"/>
          <w:spacing w:val="-1"/>
          <w:sz w:val="28"/>
          <w:szCs w:val="28"/>
          <w:lang w:eastAsia="zh-CN"/>
        </w:rPr>
        <w:t>投标有效期</w:t>
      </w:r>
      <w:bookmarkEnd w:id="197"/>
      <w:bookmarkEnd w:id="198"/>
      <w:bookmarkEnd w:id="199"/>
      <w:bookmarkEnd w:id="200"/>
      <w:bookmarkEnd w:id="201"/>
    </w:p>
    <w:p w14:paraId="01C2275F">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.1除投标人须知前附表另有规定外，投标有效期为90天。</w:t>
      </w:r>
    </w:p>
    <w:p w14:paraId="70E864B7">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.2在投标有效期内，投标人撤销投标文件的，应承担招标文件和法律规定的责任。</w:t>
      </w:r>
    </w:p>
    <w:p w14:paraId="22E29009">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.3出现特殊情况需要延长投标有效期的，招标人以书面形式通知所有投标人延长投标有效期。投标人应予以书面答复，同意延长的，但不得要求或被允许修改其投标文件；投标人拒绝延长的，其投标失效。</w:t>
      </w:r>
    </w:p>
    <w:p w14:paraId="7027F378">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02" w:name="_bookmark42"/>
      <w:bookmarkEnd w:id="202"/>
      <w:bookmarkStart w:id="203" w:name="_bookmark43"/>
      <w:bookmarkEnd w:id="203"/>
      <w:bookmarkStart w:id="204" w:name="_bookmark44"/>
      <w:bookmarkEnd w:id="204"/>
      <w:bookmarkStart w:id="205" w:name="_Toc12982"/>
      <w:bookmarkStart w:id="206" w:name="_Toc26966"/>
      <w:bookmarkStart w:id="207" w:name="_Toc4456"/>
      <w:bookmarkStart w:id="208" w:name="_Toc25602"/>
      <w:bookmarkStart w:id="209" w:name="_Toc6745"/>
      <w:r>
        <w:rPr>
          <w:rFonts w:hint="eastAsia" w:ascii="宋体" w:hAnsi="宋体" w:eastAsia="宋体" w:cs="宋体"/>
          <w:color w:val="000000"/>
          <w:spacing w:val="-1"/>
          <w:sz w:val="28"/>
          <w:szCs w:val="28"/>
          <w:lang w:eastAsia="zh-CN"/>
        </w:rPr>
        <w:t>3.</w:t>
      </w:r>
      <w:r>
        <w:rPr>
          <w:rFonts w:hint="eastAsia" w:ascii="宋体" w:hAnsi="宋体" w:eastAsia="宋体" w:cs="宋体"/>
          <w:color w:val="000000"/>
          <w:spacing w:val="-1"/>
          <w:sz w:val="28"/>
          <w:szCs w:val="28"/>
          <w:lang w:val="en-US" w:eastAsia="zh-CN"/>
        </w:rPr>
        <w:t>3</w:t>
      </w:r>
      <w:r>
        <w:rPr>
          <w:rFonts w:hint="eastAsia" w:ascii="宋体" w:hAnsi="宋体" w:eastAsia="宋体" w:cs="宋体"/>
          <w:color w:val="000000"/>
          <w:spacing w:val="-1"/>
          <w:sz w:val="28"/>
          <w:szCs w:val="28"/>
          <w:lang w:eastAsia="zh-CN"/>
        </w:rPr>
        <w:t>资格审查资料</w:t>
      </w:r>
      <w:bookmarkEnd w:id="205"/>
      <w:bookmarkEnd w:id="206"/>
      <w:bookmarkEnd w:id="207"/>
      <w:bookmarkEnd w:id="208"/>
      <w:bookmarkEnd w:id="209"/>
    </w:p>
    <w:p w14:paraId="4F921E72">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投标人应按下列规定提供资格审查资料，以证明其满足本章第1.</w:t>
      </w:r>
      <w:r>
        <w:rPr>
          <w:rFonts w:hint="eastAsia" w:ascii="宋体" w:hAnsi="宋体" w:eastAsia="宋体" w:cs="宋体"/>
          <w:color w:val="000000"/>
          <w:spacing w:val="-1"/>
          <w:lang w:val="en-US" w:eastAsia="zh-CN"/>
        </w:rPr>
        <w:t>3</w:t>
      </w:r>
      <w:r>
        <w:rPr>
          <w:rFonts w:hint="eastAsia" w:ascii="宋体" w:hAnsi="宋体" w:eastAsia="宋体" w:cs="宋体"/>
          <w:color w:val="000000"/>
          <w:spacing w:val="-1"/>
          <w:lang w:eastAsia="zh-CN"/>
        </w:rPr>
        <w:t>款规定的要求。</w:t>
      </w:r>
    </w:p>
    <w:p w14:paraId="2067BE7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3</w:t>
      </w:r>
      <w:r>
        <w:rPr>
          <w:rFonts w:hint="eastAsia" w:ascii="宋体" w:hAnsi="宋体" w:eastAsia="宋体" w:cs="宋体"/>
          <w:color w:val="000000"/>
          <w:spacing w:val="-1"/>
          <w:lang w:eastAsia="zh-CN"/>
        </w:rPr>
        <w:t>.1 “投标人基本情况表”应附投标人营业执照等材料。</w:t>
      </w:r>
    </w:p>
    <w:p w14:paraId="640D3783">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3</w:t>
      </w:r>
      <w:r>
        <w:rPr>
          <w:rFonts w:hint="eastAsia" w:ascii="宋体" w:hAnsi="宋体" w:eastAsia="宋体" w:cs="宋体"/>
          <w:color w:val="000000"/>
          <w:spacing w:val="-1"/>
          <w:lang w:eastAsia="zh-CN"/>
        </w:rPr>
        <w:t>.2 “近年财务状况表”应附经会计师事务所或审计机构审计的财务会计报表，具体年份要求见投标人须知前附表。投标人的成立时间少于投标人须知前附表规定年份的，应提供成立以来的财务状况表。</w:t>
      </w:r>
    </w:p>
    <w:p w14:paraId="28999668">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10" w:name="_bookmark45"/>
      <w:bookmarkEnd w:id="210"/>
      <w:bookmarkStart w:id="211" w:name="_bookmark46"/>
      <w:bookmarkEnd w:id="211"/>
      <w:bookmarkStart w:id="212" w:name="_Toc29329"/>
      <w:bookmarkStart w:id="213" w:name="_Toc21815"/>
      <w:bookmarkStart w:id="214" w:name="_Toc14471"/>
      <w:bookmarkStart w:id="215" w:name="_Toc13041"/>
      <w:bookmarkStart w:id="216" w:name="_Toc25163"/>
      <w:r>
        <w:rPr>
          <w:rFonts w:hint="eastAsia" w:ascii="宋体" w:hAnsi="宋体" w:eastAsia="宋体" w:cs="宋体"/>
          <w:color w:val="000000"/>
          <w:spacing w:val="-1"/>
          <w:sz w:val="28"/>
          <w:szCs w:val="28"/>
          <w:lang w:eastAsia="zh-CN"/>
        </w:rPr>
        <w:t>3.</w:t>
      </w:r>
      <w:r>
        <w:rPr>
          <w:rFonts w:hint="eastAsia" w:ascii="宋体" w:hAnsi="宋体" w:eastAsia="宋体" w:cs="宋体"/>
          <w:color w:val="000000"/>
          <w:spacing w:val="-1"/>
          <w:sz w:val="28"/>
          <w:szCs w:val="28"/>
          <w:lang w:val="en-US" w:eastAsia="zh-CN"/>
        </w:rPr>
        <w:t>4</w:t>
      </w:r>
      <w:r>
        <w:rPr>
          <w:rFonts w:hint="eastAsia" w:ascii="宋体" w:hAnsi="宋体" w:eastAsia="宋体" w:cs="宋体"/>
          <w:color w:val="000000"/>
          <w:spacing w:val="-1"/>
          <w:sz w:val="28"/>
          <w:szCs w:val="28"/>
          <w:lang w:eastAsia="zh-CN"/>
        </w:rPr>
        <w:t>投标文件的编制</w:t>
      </w:r>
      <w:bookmarkEnd w:id="212"/>
      <w:bookmarkEnd w:id="213"/>
      <w:bookmarkEnd w:id="214"/>
      <w:bookmarkEnd w:id="215"/>
      <w:bookmarkEnd w:id="216"/>
    </w:p>
    <w:p w14:paraId="36207099">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4</w:t>
      </w:r>
      <w:r>
        <w:rPr>
          <w:rFonts w:hint="eastAsia" w:ascii="宋体" w:hAnsi="宋体" w:eastAsia="宋体" w:cs="宋体"/>
          <w:color w:val="000000"/>
          <w:spacing w:val="-1"/>
          <w:lang w:eastAsia="zh-CN"/>
        </w:rPr>
        <w:t>.1投标文件应按第六章“投标文件格式”进行编写，如有必要，可以增加附页，作为投标文件的组成部分。</w:t>
      </w:r>
    </w:p>
    <w:p w14:paraId="326A8FE3">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4</w:t>
      </w:r>
      <w:r>
        <w:rPr>
          <w:rFonts w:hint="eastAsia" w:ascii="宋体" w:hAnsi="宋体" w:eastAsia="宋体" w:cs="宋体"/>
          <w:color w:val="000000"/>
          <w:spacing w:val="-1"/>
          <w:lang w:eastAsia="zh-CN"/>
        </w:rPr>
        <w:t>.2投标文件应当对招标文件有关投标有效期、招标人要求、招标范围等实质性内容作出响应。</w:t>
      </w:r>
    </w:p>
    <w:p w14:paraId="74910D3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4</w:t>
      </w:r>
      <w:r>
        <w:rPr>
          <w:rFonts w:hint="eastAsia" w:ascii="宋体" w:hAnsi="宋体" w:eastAsia="宋体" w:cs="宋体"/>
          <w:color w:val="000000"/>
          <w:spacing w:val="-1"/>
          <w:lang w:eastAsia="zh-CN"/>
        </w:rPr>
        <w:t>.3</w:t>
      </w:r>
      <w:r>
        <w:rPr>
          <w:rFonts w:hint="eastAsia" w:ascii="宋体" w:hAnsi="宋体" w:eastAsia="宋体" w:cs="宋体"/>
          <w:color w:val="000000"/>
          <w:spacing w:val="-1"/>
          <w:lang w:val="en-US" w:eastAsia="zh-CN"/>
        </w:rPr>
        <w:t xml:space="preserve"> </w:t>
      </w:r>
      <w:r>
        <w:rPr>
          <w:rFonts w:hint="eastAsia" w:ascii="宋体" w:hAnsi="宋体" w:eastAsia="宋体" w:cs="宋体"/>
          <w:color w:val="000000"/>
          <w:spacing w:val="-1"/>
          <w:lang w:eastAsia="zh-CN"/>
        </w:rPr>
        <w:t>投标文件全部采用电子文档，除投标人须知前附表另有规定外，投标文件所附证书证件均为原件扫描件，并采用单位和个人数字证书，按招标文件要求在相应位置加盖电子印章。由投标人的法定代表人签字或加盖电子印章的，应附法定代表人身份证明，由代理人签字或加盖电子印章的，应附由法定代表人签署的授权委托书。签字或盖章的具体要求见投标人须知前附表。</w:t>
      </w:r>
    </w:p>
    <w:p w14:paraId="300E9026">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bookmarkStart w:id="217" w:name="_bookmark47"/>
      <w:bookmarkEnd w:id="217"/>
      <w:bookmarkStart w:id="218" w:name="_Toc16392"/>
      <w:bookmarkStart w:id="219" w:name="_Toc20248"/>
      <w:bookmarkStart w:id="220" w:name="_Toc26434"/>
      <w:bookmarkStart w:id="221" w:name="_Toc16116"/>
      <w:bookmarkStart w:id="222" w:name="_Toc8362"/>
      <w:r>
        <w:rPr>
          <w:rFonts w:hint="eastAsia" w:ascii="宋体" w:hAnsi="宋体" w:eastAsia="宋体" w:cs="宋体"/>
          <w:b/>
          <w:bCs/>
          <w:color w:val="000000"/>
          <w:lang w:eastAsia="zh-CN"/>
        </w:rPr>
        <w:t>4.投标</w:t>
      </w:r>
      <w:bookmarkEnd w:id="218"/>
      <w:bookmarkEnd w:id="219"/>
      <w:bookmarkEnd w:id="220"/>
      <w:bookmarkEnd w:id="221"/>
      <w:bookmarkEnd w:id="222"/>
    </w:p>
    <w:p w14:paraId="2E51832C">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23" w:name="_bookmark48"/>
      <w:bookmarkEnd w:id="223"/>
      <w:bookmarkStart w:id="224" w:name="_Toc3224"/>
      <w:bookmarkStart w:id="225" w:name="_Toc19892"/>
      <w:bookmarkStart w:id="226" w:name="_Toc9163"/>
      <w:bookmarkStart w:id="227" w:name="_Toc1080"/>
      <w:bookmarkStart w:id="228" w:name="_Toc7640"/>
      <w:r>
        <w:rPr>
          <w:rFonts w:hint="eastAsia" w:ascii="宋体" w:hAnsi="宋体" w:eastAsia="宋体" w:cs="宋体"/>
          <w:color w:val="000000"/>
          <w:spacing w:val="-1"/>
          <w:sz w:val="28"/>
          <w:szCs w:val="28"/>
          <w:lang w:eastAsia="zh-CN"/>
        </w:rPr>
        <w:t>4.1投标文件的</w:t>
      </w:r>
      <w:bookmarkEnd w:id="224"/>
      <w:bookmarkEnd w:id="225"/>
      <w:bookmarkEnd w:id="226"/>
      <w:bookmarkEnd w:id="227"/>
      <w:bookmarkEnd w:id="228"/>
      <w:r>
        <w:rPr>
          <w:rFonts w:hint="eastAsia" w:ascii="宋体" w:hAnsi="宋体" w:eastAsia="宋体" w:cs="宋体"/>
          <w:color w:val="000000"/>
          <w:spacing w:val="-1"/>
          <w:sz w:val="28"/>
          <w:szCs w:val="28"/>
          <w:lang w:val="en-US" w:eastAsia="zh-CN"/>
        </w:rPr>
        <w:t>加密</w:t>
      </w:r>
    </w:p>
    <w:p w14:paraId="53065AB6">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4.1.1投标人应当按照招标文件和电子招标投标交易平台的要求加密投标文件，具体要求见投标人须知前附表。</w:t>
      </w:r>
    </w:p>
    <w:p w14:paraId="6C7B58B0">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lang w:eastAsia="zh-CN"/>
        </w:rPr>
      </w:pPr>
      <w:r>
        <w:rPr>
          <w:rFonts w:hint="eastAsia" w:ascii="宋体" w:hAnsi="宋体" w:eastAsia="宋体" w:cs="宋体"/>
          <w:color w:val="000000"/>
          <w:spacing w:val="-1"/>
          <w:lang w:eastAsia="zh-CN"/>
        </w:rPr>
        <w:t>4.1.2未按本章第4.1.1项要求</w:t>
      </w:r>
      <w:r>
        <w:rPr>
          <w:rFonts w:hint="eastAsia" w:cs="宋体"/>
          <w:color w:val="000000"/>
          <w:spacing w:val="-1"/>
          <w:lang w:val="en-US" w:eastAsia="zh-CN"/>
        </w:rPr>
        <w:t>加密</w:t>
      </w:r>
      <w:r>
        <w:rPr>
          <w:rFonts w:hint="eastAsia" w:ascii="宋体" w:hAnsi="宋体" w:eastAsia="宋体" w:cs="宋体"/>
          <w:color w:val="000000"/>
          <w:spacing w:val="-1"/>
          <w:lang w:eastAsia="zh-CN"/>
        </w:rPr>
        <w:t>的投标文件，招标人将予以拒收。</w:t>
      </w:r>
    </w:p>
    <w:p w14:paraId="6A2236D4">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29" w:name="_bookmark49"/>
      <w:bookmarkEnd w:id="229"/>
      <w:bookmarkStart w:id="230" w:name="_Toc19637"/>
      <w:bookmarkStart w:id="231" w:name="_Toc5745"/>
      <w:bookmarkStart w:id="232" w:name="_Toc29135"/>
      <w:bookmarkStart w:id="233" w:name="_Toc20875"/>
      <w:bookmarkStart w:id="234" w:name="_Toc5354"/>
      <w:r>
        <w:rPr>
          <w:rFonts w:hint="eastAsia" w:ascii="宋体" w:hAnsi="宋体" w:eastAsia="宋体" w:cs="宋体"/>
          <w:color w:val="000000"/>
          <w:spacing w:val="-1"/>
          <w:sz w:val="28"/>
          <w:szCs w:val="28"/>
          <w:lang w:eastAsia="zh-CN"/>
        </w:rPr>
        <w:t>4.2投标文件的递交</w:t>
      </w:r>
      <w:bookmarkEnd w:id="230"/>
      <w:bookmarkEnd w:id="231"/>
      <w:bookmarkEnd w:id="232"/>
      <w:bookmarkEnd w:id="233"/>
      <w:bookmarkEnd w:id="234"/>
    </w:p>
    <w:p w14:paraId="291DC8D4">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4.2.1投标人应在投标人须知前附表规定的投标截止时间前递交投标文件。</w:t>
      </w:r>
    </w:p>
    <w:p w14:paraId="2E12EB33">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4.2.2投标人通过下载招标文件的电子招标投标交易平台递交电子投标文件。</w:t>
      </w:r>
    </w:p>
    <w:p w14:paraId="4B485D0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4.2.3除投标人须知前附表另有规定外，投标人所递交的投标文件不予退还。</w:t>
      </w:r>
    </w:p>
    <w:p w14:paraId="6DEE4AF4">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4.2.4投标人完成电子投标文件上传</w:t>
      </w:r>
      <w:r>
        <w:rPr>
          <w:rFonts w:hint="eastAsia" w:cs="宋体"/>
          <w:color w:val="000000"/>
          <w:spacing w:val="-1"/>
          <w:lang w:eastAsia="zh-CN"/>
        </w:rPr>
        <w:t>，</w:t>
      </w:r>
      <w:r>
        <w:rPr>
          <w:rFonts w:hint="eastAsia" w:ascii="宋体" w:hAnsi="宋体" w:eastAsia="宋体" w:cs="宋体"/>
          <w:color w:val="000000"/>
          <w:spacing w:val="-1"/>
          <w:lang w:eastAsia="zh-CN"/>
        </w:rPr>
        <w:t>递交时间以递交传输完成时间为准。</w:t>
      </w:r>
    </w:p>
    <w:p w14:paraId="6C9C8176">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4.2.5逾期</w:t>
      </w:r>
      <w:r>
        <w:rPr>
          <w:rFonts w:hint="eastAsia" w:ascii="宋体" w:hAnsi="宋体" w:eastAsia="宋体" w:cs="宋体"/>
          <w:color w:val="000000"/>
          <w:spacing w:val="-1"/>
          <w:highlight w:val="none"/>
          <w:lang w:eastAsia="zh-CN"/>
        </w:rPr>
        <w:t>送达的</w:t>
      </w:r>
      <w:r>
        <w:rPr>
          <w:rFonts w:hint="eastAsia" w:ascii="宋体" w:hAnsi="宋体" w:eastAsia="宋体" w:cs="宋体"/>
          <w:color w:val="000000"/>
          <w:spacing w:val="-1"/>
          <w:lang w:eastAsia="zh-CN"/>
        </w:rPr>
        <w:t>投标文件，电子招标投标交易平台将予以拒收。</w:t>
      </w:r>
    </w:p>
    <w:p w14:paraId="13180F35">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35" w:name="_bookmark50"/>
      <w:bookmarkEnd w:id="235"/>
      <w:bookmarkStart w:id="236" w:name="_Toc14152"/>
      <w:bookmarkStart w:id="237" w:name="_Toc25741"/>
      <w:bookmarkStart w:id="238" w:name="_Toc27183"/>
      <w:bookmarkStart w:id="239" w:name="_Toc32369"/>
      <w:bookmarkStart w:id="240" w:name="_Toc11826"/>
      <w:r>
        <w:rPr>
          <w:rFonts w:hint="eastAsia" w:ascii="宋体" w:hAnsi="宋体" w:eastAsia="宋体" w:cs="宋体"/>
          <w:color w:val="000000"/>
          <w:spacing w:val="-1"/>
          <w:sz w:val="28"/>
          <w:szCs w:val="28"/>
          <w:lang w:eastAsia="zh-CN"/>
        </w:rPr>
        <w:t>4.3投标文件的修改与撤回</w:t>
      </w:r>
      <w:bookmarkEnd w:id="236"/>
      <w:bookmarkEnd w:id="237"/>
      <w:bookmarkEnd w:id="238"/>
      <w:bookmarkEnd w:id="239"/>
      <w:bookmarkEnd w:id="240"/>
    </w:p>
    <w:p w14:paraId="3654D28C">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在本章第4.2.1项规定的投标截止时间前，投标人可以修改或撤回已递交的投标文件。</w:t>
      </w:r>
    </w:p>
    <w:p w14:paraId="37FA5DAC">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bookmarkStart w:id="241" w:name="_bookmark51"/>
      <w:bookmarkEnd w:id="241"/>
      <w:bookmarkStart w:id="242" w:name="_Toc29090"/>
      <w:bookmarkStart w:id="243" w:name="_Toc20933"/>
      <w:bookmarkStart w:id="244" w:name="_Toc19996"/>
      <w:bookmarkStart w:id="245" w:name="_Toc28094"/>
      <w:bookmarkStart w:id="246" w:name="_Toc4104"/>
      <w:r>
        <w:rPr>
          <w:rFonts w:hint="eastAsia" w:ascii="宋体" w:hAnsi="宋体" w:eastAsia="宋体" w:cs="宋体"/>
          <w:b/>
          <w:bCs/>
          <w:color w:val="000000"/>
          <w:lang w:eastAsia="zh-CN"/>
        </w:rPr>
        <w:t>5.开标</w:t>
      </w:r>
      <w:bookmarkEnd w:id="242"/>
      <w:bookmarkEnd w:id="243"/>
      <w:bookmarkEnd w:id="244"/>
      <w:bookmarkEnd w:id="245"/>
      <w:bookmarkEnd w:id="246"/>
    </w:p>
    <w:p w14:paraId="0B0F6BE4">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47" w:name="_bookmark53"/>
      <w:bookmarkEnd w:id="247"/>
      <w:bookmarkStart w:id="248" w:name="_bookmark52"/>
      <w:bookmarkEnd w:id="248"/>
      <w:bookmarkStart w:id="249" w:name="_Toc1983"/>
      <w:bookmarkStart w:id="250" w:name="_Toc27604"/>
      <w:bookmarkStart w:id="251" w:name="_Toc1662"/>
      <w:bookmarkStart w:id="252" w:name="_Toc2839"/>
      <w:bookmarkStart w:id="253" w:name="_Toc137"/>
      <w:r>
        <w:rPr>
          <w:rFonts w:hint="eastAsia" w:ascii="宋体" w:hAnsi="宋体" w:eastAsia="宋体" w:cs="宋体"/>
          <w:color w:val="000000"/>
          <w:spacing w:val="-1"/>
          <w:sz w:val="28"/>
          <w:szCs w:val="28"/>
          <w:lang w:eastAsia="zh-CN"/>
        </w:rPr>
        <w:t>5.1开标时间和地点</w:t>
      </w:r>
      <w:bookmarkEnd w:id="249"/>
      <w:bookmarkEnd w:id="250"/>
      <w:bookmarkEnd w:id="251"/>
      <w:bookmarkEnd w:id="252"/>
      <w:bookmarkEnd w:id="253"/>
    </w:p>
    <w:p w14:paraId="56075950">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default" w:ascii="宋体" w:hAnsi="宋体" w:eastAsia="宋体" w:cs="宋体"/>
          <w:color w:val="000000"/>
          <w:spacing w:val="-1"/>
          <w:lang w:val="en-US" w:eastAsia="zh-CN"/>
        </w:rPr>
      </w:pPr>
      <w:r>
        <w:rPr>
          <w:rFonts w:hint="eastAsia" w:ascii="宋体" w:hAnsi="宋体" w:eastAsia="宋体" w:cs="宋体"/>
          <w:color w:val="000000"/>
          <w:spacing w:val="-1"/>
          <w:lang w:eastAsia="zh-CN"/>
        </w:rPr>
        <w:t>招标人在本章第4.2.1项规定的投标截止时间（开标时间）,通过电子招标投标交易平台公开开标，所有投标人的法定代表人或其委托代理人应当准时参加。</w:t>
      </w:r>
      <w:r>
        <w:rPr>
          <w:rFonts w:hint="eastAsia" w:cs="宋体"/>
          <w:color w:val="000000"/>
          <w:spacing w:val="-1"/>
          <w:lang w:val="en-US" w:eastAsia="zh-CN"/>
        </w:rPr>
        <w:t>如</w:t>
      </w:r>
      <w:r>
        <w:rPr>
          <w:rFonts w:hint="eastAsia" w:ascii="宋体" w:hAnsi="宋体" w:eastAsia="宋体" w:cs="宋体"/>
          <w:color w:val="000000"/>
          <w:spacing w:val="-1"/>
          <w:lang w:eastAsia="zh-CN"/>
        </w:rPr>
        <w:t>投标人的法定代表人或其委托代理人</w:t>
      </w:r>
      <w:r>
        <w:rPr>
          <w:rFonts w:hint="eastAsia" w:cs="宋体"/>
          <w:color w:val="000000"/>
          <w:spacing w:val="-1"/>
          <w:lang w:val="en-US" w:eastAsia="zh-CN"/>
        </w:rPr>
        <w:t>未</w:t>
      </w:r>
      <w:r>
        <w:rPr>
          <w:rFonts w:hint="eastAsia" w:ascii="宋体" w:hAnsi="宋体" w:eastAsia="宋体" w:cs="宋体"/>
          <w:color w:val="000000"/>
          <w:spacing w:val="-1"/>
          <w:lang w:eastAsia="zh-CN"/>
        </w:rPr>
        <w:t>准时参加</w:t>
      </w:r>
      <w:r>
        <w:rPr>
          <w:rFonts w:hint="eastAsia" w:cs="宋体"/>
          <w:color w:val="000000"/>
          <w:spacing w:val="-1"/>
          <w:lang w:val="en-US" w:eastAsia="zh-CN"/>
        </w:rPr>
        <w:t>的或未对开标结果进</w:t>
      </w:r>
      <w:r>
        <w:rPr>
          <w:rFonts w:hint="eastAsia" w:cs="宋体"/>
          <w:color w:val="000000"/>
          <w:spacing w:val="-1"/>
          <w:highlight w:val="none"/>
          <w:lang w:val="en-US" w:eastAsia="zh-CN"/>
        </w:rPr>
        <w:t>行确认的，视为默认开</w:t>
      </w:r>
      <w:r>
        <w:rPr>
          <w:rFonts w:hint="eastAsia" w:cs="宋体"/>
          <w:color w:val="000000"/>
          <w:spacing w:val="-1"/>
          <w:lang w:val="en-US" w:eastAsia="zh-CN"/>
        </w:rPr>
        <w:t>标结果且无异议。</w:t>
      </w:r>
    </w:p>
    <w:p w14:paraId="22D68713">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54" w:name="_bookmark54"/>
      <w:bookmarkEnd w:id="254"/>
      <w:bookmarkStart w:id="255" w:name="_Toc16605"/>
      <w:bookmarkStart w:id="256" w:name="_Toc17431"/>
      <w:bookmarkStart w:id="257" w:name="_Toc7027"/>
      <w:bookmarkStart w:id="258" w:name="_Toc20418"/>
      <w:bookmarkStart w:id="259" w:name="_Toc23296"/>
      <w:r>
        <w:rPr>
          <w:rFonts w:hint="eastAsia" w:ascii="宋体" w:hAnsi="宋体" w:eastAsia="宋体" w:cs="宋体"/>
          <w:color w:val="000000"/>
          <w:spacing w:val="-1"/>
          <w:sz w:val="28"/>
          <w:szCs w:val="28"/>
          <w:lang w:eastAsia="zh-CN"/>
        </w:rPr>
        <w:t>5.2开标程序</w:t>
      </w:r>
      <w:bookmarkEnd w:id="255"/>
      <w:bookmarkEnd w:id="256"/>
      <w:bookmarkEnd w:id="257"/>
      <w:bookmarkEnd w:id="258"/>
      <w:bookmarkEnd w:id="259"/>
    </w:p>
    <w:p w14:paraId="5AECD363">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主持人按下列程序进行开标：</w:t>
      </w:r>
    </w:p>
    <w:p w14:paraId="7372E9BA">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（1）宣布开标纪律；</w:t>
      </w:r>
    </w:p>
    <w:p w14:paraId="78DD6966">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（2）公布在投标截止时间前递交投标文件的投标人名称；</w:t>
      </w:r>
    </w:p>
    <w:p w14:paraId="54F293E4">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（3）投标人通过电子招标投标交易平台对已递交的电子投标文件进行解密，公布招标项目名称、投标人名称</w:t>
      </w:r>
      <w:r>
        <w:rPr>
          <w:rFonts w:hint="eastAsia" w:ascii="宋体" w:hAnsi="宋体" w:eastAsia="宋体" w:cs="宋体"/>
          <w:color w:val="000000"/>
          <w:spacing w:val="-1"/>
          <w:lang w:val="en-US" w:eastAsia="zh-CN"/>
        </w:rPr>
        <w:t>等</w:t>
      </w:r>
      <w:r>
        <w:rPr>
          <w:rFonts w:hint="eastAsia" w:ascii="宋体" w:hAnsi="宋体" w:eastAsia="宋体" w:cs="宋体"/>
          <w:color w:val="000000"/>
          <w:spacing w:val="-1"/>
          <w:lang w:eastAsia="zh-CN"/>
        </w:rPr>
        <w:t>其他内容，并</w:t>
      </w:r>
      <w:r>
        <w:rPr>
          <w:rFonts w:hint="eastAsia" w:cs="宋体"/>
          <w:color w:val="000000"/>
          <w:spacing w:val="-1"/>
          <w:lang w:val="en-US" w:eastAsia="zh-CN"/>
        </w:rPr>
        <w:t>形成开标</w:t>
      </w:r>
      <w:r>
        <w:rPr>
          <w:rFonts w:hint="eastAsia" w:ascii="宋体" w:hAnsi="宋体" w:eastAsia="宋体" w:cs="宋体"/>
          <w:color w:val="000000"/>
          <w:spacing w:val="-1"/>
          <w:lang w:eastAsia="zh-CN"/>
        </w:rPr>
        <w:t>记录；</w:t>
      </w:r>
    </w:p>
    <w:p w14:paraId="730236A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w:t>
      </w:r>
      <w:r>
        <w:rPr>
          <w:rFonts w:hint="eastAsia" w:cs="宋体"/>
          <w:color w:val="000000"/>
          <w:spacing w:val="-1"/>
          <w:lang w:val="en-US" w:eastAsia="zh-CN"/>
        </w:rPr>
        <w:t>4</w:t>
      </w:r>
      <w:r>
        <w:rPr>
          <w:rFonts w:hint="eastAsia" w:ascii="宋体" w:hAnsi="宋体" w:eastAsia="宋体" w:cs="宋体"/>
          <w:color w:val="000000"/>
          <w:spacing w:val="-1"/>
          <w:lang w:eastAsia="zh-CN"/>
        </w:rPr>
        <w:t>）投标人代表在开标记录上</w:t>
      </w:r>
      <w:r>
        <w:rPr>
          <w:rFonts w:hint="eastAsia" w:cs="宋体"/>
          <w:color w:val="000000"/>
          <w:spacing w:val="-1"/>
          <w:lang w:val="en-US" w:eastAsia="zh-CN"/>
        </w:rPr>
        <w:t>进行</w:t>
      </w:r>
      <w:r>
        <w:rPr>
          <w:rFonts w:hint="eastAsia" w:ascii="宋体" w:hAnsi="宋体" w:eastAsia="宋体" w:cs="宋体"/>
          <w:color w:val="000000"/>
          <w:spacing w:val="-1"/>
          <w:lang w:eastAsia="zh-CN"/>
        </w:rPr>
        <w:t>确认；</w:t>
      </w:r>
    </w:p>
    <w:p w14:paraId="1C532D6F">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w:t>
      </w:r>
      <w:r>
        <w:rPr>
          <w:rFonts w:hint="eastAsia" w:cs="宋体"/>
          <w:color w:val="000000"/>
          <w:spacing w:val="-1"/>
          <w:lang w:val="en-US" w:eastAsia="zh-CN"/>
        </w:rPr>
        <w:t>5</w:t>
      </w:r>
      <w:r>
        <w:rPr>
          <w:rFonts w:hint="eastAsia" w:ascii="宋体" w:hAnsi="宋体" w:eastAsia="宋体" w:cs="宋体"/>
          <w:color w:val="000000"/>
          <w:spacing w:val="-1"/>
          <w:lang w:eastAsia="zh-CN"/>
        </w:rPr>
        <w:t>）开标结束。</w:t>
      </w:r>
    </w:p>
    <w:p w14:paraId="5247E321">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60" w:name="_bookmark55"/>
      <w:bookmarkEnd w:id="260"/>
      <w:bookmarkStart w:id="261" w:name="_Toc26442"/>
      <w:bookmarkStart w:id="262" w:name="_Toc22689"/>
      <w:bookmarkStart w:id="263" w:name="_Toc24042"/>
      <w:bookmarkStart w:id="264" w:name="_Toc4411"/>
      <w:bookmarkStart w:id="265" w:name="_Toc3526"/>
      <w:r>
        <w:rPr>
          <w:rFonts w:hint="eastAsia" w:ascii="宋体" w:hAnsi="宋体" w:eastAsia="宋体" w:cs="宋体"/>
          <w:color w:val="000000"/>
          <w:spacing w:val="-1"/>
          <w:sz w:val="28"/>
          <w:szCs w:val="28"/>
          <w:lang w:eastAsia="zh-CN"/>
        </w:rPr>
        <w:t>5.3开标异议</w:t>
      </w:r>
      <w:bookmarkEnd w:id="261"/>
      <w:bookmarkEnd w:id="262"/>
      <w:bookmarkEnd w:id="263"/>
      <w:bookmarkEnd w:id="264"/>
      <w:bookmarkEnd w:id="265"/>
    </w:p>
    <w:p w14:paraId="078EB3D0">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投标人对开标有异议的，应当在开标</w:t>
      </w:r>
      <w:r>
        <w:rPr>
          <w:rFonts w:hint="eastAsia" w:cs="宋体"/>
          <w:color w:val="000000"/>
          <w:spacing w:val="-1"/>
          <w:lang w:val="en-US" w:eastAsia="zh-CN"/>
        </w:rPr>
        <w:t>阶段</w:t>
      </w:r>
      <w:r>
        <w:rPr>
          <w:rFonts w:hint="eastAsia" w:ascii="宋体" w:hAnsi="宋体" w:eastAsia="宋体" w:cs="宋体"/>
          <w:color w:val="000000"/>
          <w:spacing w:val="-1"/>
          <w:lang w:eastAsia="zh-CN"/>
        </w:rPr>
        <w:t>提出，招标人作出答复，并制作记录。</w:t>
      </w:r>
    </w:p>
    <w:p w14:paraId="784F9D31">
      <w:pPr>
        <w:pStyle w:val="4"/>
        <w:keepNext w:val="0"/>
        <w:keepLines w:val="0"/>
        <w:pageBreakBefore w:val="0"/>
        <w:widowControl w:val="0"/>
        <w:kinsoku/>
        <w:wordWrap/>
        <w:overflowPunct/>
        <w:topLinePunct w:val="0"/>
        <w:autoSpaceDE/>
        <w:autoSpaceDN/>
        <w:bidi w:val="0"/>
        <w:adjustRightInd/>
        <w:snapToGrid/>
        <w:spacing w:line="480" w:lineRule="exact"/>
        <w:ind w:left="102"/>
        <w:jc w:val="both"/>
        <w:textAlignment w:val="auto"/>
        <w:outlineLvl w:val="1"/>
        <w:rPr>
          <w:rFonts w:hint="eastAsia" w:ascii="宋体" w:hAnsi="宋体" w:eastAsia="宋体" w:cs="宋体"/>
          <w:b/>
          <w:bCs/>
          <w:color w:val="000000"/>
          <w:lang w:eastAsia="zh-CN"/>
        </w:rPr>
      </w:pPr>
      <w:bookmarkStart w:id="266" w:name="_bookmark56"/>
      <w:bookmarkEnd w:id="266"/>
      <w:bookmarkStart w:id="267" w:name="_Toc20552"/>
      <w:bookmarkStart w:id="268" w:name="_Toc2175"/>
      <w:bookmarkStart w:id="269" w:name="_Toc30409"/>
      <w:bookmarkStart w:id="270" w:name="_Toc26345"/>
      <w:bookmarkStart w:id="271" w:name="_Toc7809"/>
      <w:r>
        <w:rPr>
          <w:rFonts w:hint="eastAsia" w:ascii="宋体" w:hAnsi="宋体" w:eastAsia="宋体" w:cs="宋体"/>
          <w:b/>
          <w:bCs/>
          <w:color w:val="000000"/>
          <w:lang w:eastAsia="zh-CN"/>
        </w:rPr>
        <w:t>6.评标</w:t>
      </w:r>
      <w:bookmarkEnd w:id="267"/>
      <w:bookmarkEnd w:id="268"/>
      <w:bookmarkEnd w:id="269"/>
      <w:bookmarkEnd w:id="270"/>
      <w:bookmarkEnd w:id="271"/>
    </w:p>
    <w:p w14:paraId="16442AD2">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72" w:name="_bookmark57"/>
      <w:bookmarkEnd w:id="272"/>
      <w:bookmarkStart w:id="273" w:name="_Toc29910"/>
      <w:bookmarkStart w:id="274" w:name="_Toc665"/>
      <w:bookmarkStart w:id="275" w:name="_Toc25033"/>
      <w:bookmarkStart w:id="276" w:name="_Toc29002"/>
      <w:bookmarkStart w:id="277" w:name="_Toc8246"/>
      <w:r>
        <w:rPr>
          <w:rFonts w:hint="eastAsia" w:ascii="宋体" w:hAnsi="宋体" w:eastAsia="宋体" w:cs="宋体"/>
          <w:color w:val="000000"/>
          <w:spacing w:val="-1"/>
          <w:sz w:val="28"/>
          <w:szCs w:val="28"/>
          <w:lang w:eastAsia="zh-CN"/>
        </w:rPr>
        <w:t>6.1评标委员会</w:t>
      </w:r>
      <w:bookmarkEnd w:id="273"/>
      <w:bookmarkEnd w:id="274"/>
      <w:bookmarkEnd w:id="275"/>
      <w:bookmarkEnd w:id="276"/>
      <w:bookmarkEnd w:id="277"/>
    </w:p>
    <w:p w14:paraId="75605762">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6.1.1评标由招标人依法组建的评标委员会负责。评标委员会由有关技术、经济等方面的专家</w:t>
      </w:r>
      <w:r>
        <w:rPr>
          <w:rFonts w:hint="eastAsia" w:cs="宋体"/>
          <w:color w:val="000000"/>
          <w:spacing w:val="-1"/>
          <w:lang w:val="en-US" w:eastAsia="zh-CN"/>
        </w:rPr>
        <w:t>共7人</w:t>
      </w:r>
      <w:r>
        <w:rPr>
          <w:rFonts w:hint="eastAsia" w:ascii="宋体" w:hAnsi="宋体" w:eastAsia="宋体" w:cs="宋体"/>
          <w:color w:val="000000"/>
          <w:spacing w:val="-1"/>
          <w:lang w:eastAsia="zh-CN"/>
        </w:rPr>
        <w:t>组成</w:t>
      </w:r>
      <w:r>
        <w:rPr>
          <w:rFonts w:hint="eastAsia" w:cs="宋体"/>
          <w:color w:val="000000"/>
          <w:spacing w:val="-1"/>
          <w:lang w:eastAsia="zh-CN"/>
        </w:rPr>
        <w:t>，</w:t>
      </w:r>
      <w:r>
        <w:rPr>
          <w:rFonts w:hint="eastAsia" w:ascii="宋体" w:hAnsi="宋体" w:eastAsia="宋体" w:cs="宋体"/>
          <w:color w:val="000000"/>
          <w:spacing w:val="-1"/>
          <w:lang w:eastAsia="zh-CN"/>
        </w:rPr>
        <w:t>其中招标人代表</w:t>
      </w:r>
      <w:r>
        <w:rPr>
          <w:rFonts w:hint="eastAsia" w:cs="宋体"/>
          <w:color w:val="000000"/>
          <w:spacing w:val="-1"/>
          <w:lang w:val="en-US" w:eastAsia="zh-CN"/>
        </w:rPr>
        <w:t>1</w:t>
      </w:r>
      <w:r>
        <w:rPr>
          <w:rFonts w:hint="eastAsia" w:ascii="宋体" w:hAnsi="宋体" w:eastAsia="宋体" w:cs="宋体"/>
          <w:color w:val="000000"/>
          <w:spacing w:val="-1"/>
          <w:lang w:eastAsia="zh-CN"/>
        </w:rPr>
        <w:t>人，专家</w:t>
      </w:r>
      <w:r>
        <w:rPr>
          <w:rFonts w:hint="eastAsia" w:cs="宋体"/>
          <w:color w:val="000000"/>
          <w:spacing w:val="-1"/>
          <w:lang w:val="en-US" w:eastAsia="zh-CN"/>
        </w:rPr>
        <w:t>6</w:t>
      </w:r>
      <w:r>
        <w:rPr>
          <w:rFonts w:hint="eastAsia" w:ascii="宋体" w:hAnsi="宋体" w:eastAsia="宋体" w:cs="宋体"/>
          <w:color w:val="000000"/>
          <w:spacing w:val="-1"/>
          <w:lang w:eastAsia="zh-CN"/>
        </w:rPr>
        <w:t>人； 从《河北省统一评标专家库》</w:t>
      </w:r>
      <w:r>
        <w:rPr>
          <w:rFonts w:hint="eastAsia" w:cs="宋体"/>
          <w:color w:val="000000"/>
          <w:spacing w:val="-1"/>
          <w:lang w:val="en-US" w:eastAsia="zh-CN"/>
        </w:rPr>
        <w:t>通过</w:t>
      </w:r>
      <w:r>
        <w:rPr>
          <w:rFonts w:hint="eastAsia" w:ascii="宋体" w:hAnsi="宋体" w:eastAsia="宋体" w:cs="宋体"/>
          <w:color w:val="000000"/>
          <w:spacing w:val="-1"/>
          <w:lang w:eastAsia="zh-CN"/>
        </w:rPr>
        <w:t>盲抽方式确定评标专家。</w:t>
      </w:r>
    </w:p>
    <w:p w14:paraId="307EB154">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6.1.2评标委员会成员有下列情形之一的，应当回避：</w:t>
      </w:r>
    </w:p>
    <w:p w14:paraId="01B53E7F">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（1）投标人或投标人主要负责人的近亲属；</w:t>
      </w:r>
    </w:p>
    <w:p w14:paraId="1D713B3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（2）项目主管部门或者行政监督部门的人员；</w:t>
      </w:r>
    </w:p>
    <w:p w14:paraId="6C47C507">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（3）与投标人有经济利益关系，可能影响对投标公正评审的；</w:t>
      </w:r>
    </w:p>
    <w:p w14:paraId="2D6F4C3E">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（4）曾因在招标、评标以及其他与招标投标有关活动中从事违法行为而受过行政处罚或刑事处罚的；</w:t>
      </w:r>
    </w:p>
    <w:p w14:paraId="32BA70E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（5）与投标人有其他利害关系。</w:t>
      </w:r>
    </w:p>
    <w:p w14:paraId="76B481F5">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6.1.3评</w:t>
      </w:r>
      <w:r>
        <w:rPr>
          <w:rFonts w:hint="eastAsia" w:ascii="宋体" w:hAnsi="宋体" w:eastAsia="宋体" w:cs="宋体"/>
          <w:color w:val="000000"/>
          <w:spacing w:val="-3"/>
          <w:lang w:eastAsia="zh-CN"/>
        </w:rPr>
        <w:t>标</w:t>
      </w:r>
      <w:r>
        <w:rPr>
          <w:rFonts w:hint="eastAsia" w:ascii="宋体" w:hAnsi="宋体" w:eastAsia="宋体" w:cs="宋体"/>
          <w:color w:val="000000"/>
          <w:lang w:eastAsia="zh-CN"/>
        </w:rPr>
        <w:t>过</w:t>
      </w:r>
      <w:r>
        <w:rPr>
          <w:rFonts w:hint="eastAsia" w:ascii="宋体" w:hAnsi="宋体" w:eastAsia="宋体" w:cs="宋体"/>
          <w:color w:val="000000"/>
          <w:spacing w:val="-3"/>
          <w:lang w:eastAsia="zh-CN"/>
        </w:rPr>
        <w:t>程</w:t>
      </w:r>
      <w:r>
        <w:rPr>
          <w:rFonts w:hint="eastAsia" w:ascii="宋体" w:hAnsi="宋体" w:eastAsia="宋体" w:cs="宋体"/>
          <w:color w:val="000000"/>
          <w:lang w:eastAsia="zh-CN"/>
        </w:rPr>
        <w:t>中</w:t>
      </w:r>
      <w:r>
        <w:rPr>
          <w:rFonts w:hint="eastAsia" w:ascii="宋体" w:hAnsi="宋体" w:eastAsia="宋体" w:cs="宋体"/>
          <w:color w:val="000000"/>
          <w:spacing w:val="-39"/>
          <w:lang w:eastAsia="zh-CN"/>
        </w:rPr>
        <w:t>，</w:t>
      </w:r>
      <w:r>
        <w:rPr>
          <w:rFonts w:hint="eastAsia" w:ascii="宋体" w:hAnsi="宋体" w:eastAsia="宋体" w:cs="宋体"/>
          <w:color w:val="000000"/>
          <w:spacing w:val="-3"/>
          <w:lang w:eastAsia="zh-CN"/>
        </w:rPr>
        <w:t>评</w:t>
      </w:r>
      <w:r>
        <w:rPr>
          <w:rFonts w:hint="eastAsia" w:ascii="宋体" w:hAnsi="宋体" w:eastAsia="宋体" w:cs="宋体"/>
          <w:color w:val="000000"/>
          <w:lang w:eastAsia="zh-CN"/>
        </w:rPr>
        <w:t>标</w:t>
      </w:r>
      <w:r>
        <w:rPr>
          <w:rFonts w:hint="eastAsia" w:ascii="宋体" w:hAnsi="宋体" w:eastAsia="宋体" w:cs="宋体"/>
          <w:color w:val="000000"/>
          <w:spacing w:val="-3"/>
          <w:lang w:eastAsia="zh-CN"/>
        </w:rPr>
        <w:t>委</w:t>
      </w:r>
      <w:r>
        <w:rPr>
          <w:rFonts w:hint="eastAsia" w:ascii="宋体" w:hAnsi="宋体" w:eastAsia="宋体" w:cs="宋体"/>
          <w:color w:val="000000"/>
          <w:lang w:eastAsia="zh-CN"/>
        </w:rPr>
        <w:t>员会</w:t>
      </w:r>
      <w:r>
        <w:rPr>
          <w:rFonts w:hint="eastAsia" w:ascii="宋体" w:hAnsi="宋体" w:eastAsia="宋体" w:cs="宋体"/>
          <w:color w:val="000000"/>
          <w:spacing w:val="-3"/>
          <w:lang w:eastAsia="zh-CN"/>
        </w:rPr>
        <w:t>成</w:t>
      </w:r>
      <w:r>
        <w:rPr>
          <w:rFonts w:hint="eastAsia" w:ascii="宋体" w:hAnsi="宋体" w:eastAsia="宋体" w:cs="宋体"/>
          <w:color w:val="000000"/>
          <w:lang w:eastAsia="zh-CN"/>
        </w:rPr>
        <w:t>员</w:t>
      </w:r>
      <w:r>
        <w:rPr>
          <w:rFonts w:hint="eastAsia" w:ascii="宋体" w:hAnsi="宋体" w:eastAsia="宋体" w:cs="宋体"/>
          <w:color w:val="000000"/>
          <w:spacing w:val="-3"/>
          <w:lang w:eastAsia="zh-CN"/>
        </w:rPr>
        <w:t>有</w:t>
      </w:r>
      <w:r>
        <w:rPr>
          <w:rFonts w:hint="eastAsia" w:ascii="宋体" w:hAnsi="宋体" w:eastAsia="宋体" w:cs="宋体"/>
          <w:color w:val="000000"/>
          <w:lang w:eastAsia="zh-CN"/>
        </w:rPr>
        <w:t>回</w:t>
      </w:r>
      <w:r>
        <w:rPr>
          <w:rFonts w:hint="eastAsia" w:ascii="宋体" w:hAnsi="宋体" w:eastAsia="宋体" w:cs="宋体"/>
          <w:color w:val="000000"/>
          <w:spacing w:val="-3"/>
          <w:lang w:eastAsia="zh-CN"/>
        </w:rPr>
        <w:t>避</w:t>
      </w:r>
      <w:r>
        <w:rPr>
          <w:rFonts w:hint="eastAsia" w:ascii="宋体" w:hAnsi="宋体" w:eastAsia="宋体" w:cs="宋体"/>
          <w:color w:val="000000"/>
          <w:lang w:eastAsia="zh-CN"/>
        </w:rPr>
        <w:t>事</w:t>
      </w:r>
      <w:r>
        <w:rPr>
          <w:rFonts w:hint="eastAsia" w:ascii="宋体" w:hAnsi="宋体" w:eastAsia="宋体" w:cs="宋体"/>
          <w:color w:val="000000"/>
          <w:spacing w:val="-3"/>
          <w:lang w:eastAsia="zh-CN"/>
        </w:rPr>
        <w:t>由</w:t>
      </w:r>
      <w:r>
        <w:rPr>
          <w:rFonts w:hint="eastAsia" w:ascii="宋体" w:hAnsi="宋体" w:eastAsia="宋体" w:cs="宋体"/>
          <w:color w:val="000000"/>
          <w:spacing w:val="-39"/>
          <w:lang w:eastAsia="zh-CN"/>
        </w:rPr>
        <w:t>、</w:t>
      </w:r>
      <w:r>
        <w:rPr>
          <w:rFonts w:hint="eastAsia" w:ascii="宋体" w:hAnsi="宋体" w:eastAsia="宋体" w:cs="宋体"/>
          <w:color w:val="000000"/>
          <w:spacing w:val="-3"/>
          <w:lang w:eastAsia="zh-CN"/>
        </w:rPr>
        <w:t>擅</w:t>
      </w:r>
      <w:r>
        <w:rPr>
          <w:rFonts w:hint="eastAsia" w:ascii="宋体" w:hAnsi="宋体" w:eastAsia="宋体" w:cs="宋体"/>
          <w:color w:val="000000"/>
          <w:lang w:eastAsia="zh-CN"/>
        </w:rPr>
        <w:t>离职</w:t>
      </w:r>
      <w:r>
        <w:rPr>
          <w:rFonts w:hint="eastAsia" w:ascii="宋体" w:hAnsi="宋体" w:eastAsia="宋体" w:cs="宋体"/>
          <w:color w:val="000000"/>
          <w:spacing w:val="-3"/>
          <w:lang w:eastAsia="zh-CN"/>
        </w:rPr>
        <w:t>守</w:t>
      </w:r>
      <w:r>
        <w:rPr>
          <w:rFonts w:hint="eastAsia" w:ascii="宋体" w:hAnsi="宋体" w:eastAsia="宋体" w:cs="宋体"/>
          <w:color w:val="000000"/>
          <w:lang w:eastAsia="zh-CN"/>
        </w:rPr>
        <w:t>或</w:t>
      </w:r>
      <w:r>
        <w:rPr>
          <w:rFonts w:hint="eastAsia" w:ascii="宋体" w:hAnsi="宋体" w:eastAsia="宋体" w:cs="宋体"/>
          <w:color w:val="000000"/>
          <w:spacing w:val="-3"/>
          <w:lang w:eastAsia="zh-CN"/>
        </w:rPr>
        <w:t>者</w:t>
      </w:r>
      <w:r>
        <w:rPr>
          <w:rFonts w:hint="eastAsia" w:ascii="宋体" w:hAnsi="宋体" w:eastAsia="宋体" w:cs="宋体"/>
          <w:color w:val="000000"/>
          <w:lang w:eastAsia="zh-CN"/>
        </w:rPr>
        <w:t>因</w:t>
      </w:r>
      <w:r>
        <w:rPr>
          <w:rFonts w:hint="eastAsia" w:ascii="宋体" w:hAnsi="宋体" w:eastAsia="宋体" w:cs="宋体"/>
          <w:color w:val="000000"/>
          <w:spacing w:val="-3"/>
          <w:lang w:eastAsia="zh-CN"/>
        </w:rPr>
        <w:t>健</w:t>
      </w:r>
      <w:r>
        <w:rPr>
          <w:rFonts w:hint="eastAsia" w:ascii="宋体" w:hAnsi="宋体" w:eastAsia="宋体" w:cs="宋体"/>
          <w:color w:val="000000"/>
          <w:lang w:eastAsia="zh-CN"/>
        </w:rPr>
        <w:t>康</w:t>
      </w:r>
      <w:r>
        <w:rPr>
          <w:rFonts w:hint="eastAsia" w:ascii="宋体" w:hAnsi="宋体" w:eastAsia="宋体" w:cs="宋体"/>
          <w:color w:val="000000"/>
          <w:spacing w:val="-3"/>
          <w:lang w:eastAsia="zh-CN"/>
        </w:rPr>
        <w:t>等</w:t>
      </w:r>
      <w:r>
        <w:rPr>
          <w:rFonts w:hint="eastAsia" w:ascii="宋体" w:hAnsi="宋体" w:eastAsia="宋体" w:cs="宋体"/>
          <w:color w:val="000000"/>
          <w:lang w:eastAsia="zh-CN"/>
        </w:rPr>
        <w:t>原</w:t>
      </w:r>
      <w:r>
        <w:rPr>
          <w:rFonts w:hint="eastAsia" w:ascii="宋体" w:hAnsi="宋体" w:eastAsia="宋体" w:cs="宋体"/>
          <w:color w:val="000000"/>
          <w:spacing w:val="-3"/>
          <w:lang w:eastAsia="zh-CN"/>
        </w:rPr>
        <w:t>因</w:t>
      </w:r>
      <w:r>
        <w:rPr>
          <w:rFonts w:hint="eastAsia" w:ascii="宋体" w:hAnsi="宋体" w:eastAsia="宋体" w:cs="宋体"/>
          <w:color w:val="000000"/>
          <w:lang w:eastAsia="zh-CN"/>
        </w:rPr>
        <w:t>不能</w:t>
      </w:r>
      <w:r>
        <w:rPr>
          <w:rFonts w:hint="eastAsia" w:ascii="宋体" w:hAnsi="宋体" w:eastAsia="宋体" w:cs="宋体"/>
          <w:color w:val="000000"/>
          <w:spacing w:val="-3"/>
          <w:lang w:eastAsia="zh-CN"/>
        </w:rPr>
        <w:t>继</w:t>
      </w:r>
      <w:r>
        <w:rPr>
          <w:rFonts w:hint="eastAsia" w:ascii="宋体" w:hAnsi="宋体" w:eastAsia="宋体" w:cs="宋体"/>
          <w:color w:val="000000"/>
          <w:lang w:eastAsia="zh-CN"/>
        </w:rPr>
        <w:t>续</w:t>
      </w:r>
      <w:r>
        <w:rPr>
          <w:rFonts w:hint="eastAsia" w:ascii="宋体" w:hAnsi="宋体" w:eastAsia="宋体" w:cs="宋体"/>
          <w:color w:val="000000"/>
          <w:spacing w:val="-3"/>
          <w:lang w:eastAsia="zh-CN"/>
        </w:rPr>
        <w:t>评</w:t>
      </w:r>
      <w:r>
        <w:rPr>
          <w:rFonts w:hint="eastAsia" w:ascii="宋体" w:hAnsi="宋体" w:eastAsia="宋体" w:cs="宋体"/>
          <w:color w:val="000000"/>
          <w:lang w:eastAsia="zh-CN"/>
        </w:rPr>
        <w:t>标</w:t>
      </w:r>
      <w:r>
        <w:rPr>
          <w:rFonts w:hint="eastAsia" w:ascii="宋体" w:hAnsi="宋体" w:eastAsia="宋体" w:cs="宋体"/>
          <w:color w:val="000000"/>
          <w:spacing w:val="-1"/>
          <w:lang w:eastAsia="zh-CN"/>
        </w:rPr>
        <w:t>的，招标人有权更换。被更换的评标委员会成员作出的评审结论无效，由更换后的评标委员会成员重新进行评审。</w:t>
      </w:r>
    </w:p>
    <w:p w14:paraId="6A1EDD19">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78" w:name="_bookmark58"/>
      <w:bookmarkEnd w:id="278"/>
      <w:bookmarkStart w:id="279" w:name="_Toc2913"/>
      <w:bookmarkStart w:id="280" w:name="_Toc9639"/>
      <w:bookmarkStart w:id="281" w:name="_Toc29719"/>
      <w:bookmarkStart w:id="282" w:name="_Toc28568"/>
      <w:bookmarkStart w:id="283" w:name="_Toc18754"/>
      <w:r>
        <w:rPr>
          <w:rFonts w:hint="eastAsia" w:ascii="宋体" w:hAnsi="宋体" w:eastAsia="宋体" w:cs="宋体"/>
          <w:color w:val="000000"/>
          <w:spacing w:val="-1"/>
          <w:sz w:val="28"/>
          <w:szCs w:val="28"/>
          <w:lang w:eastAsia="zh-CN"/>
        </w:rPr>
        <w:t>6.2评标原则</w:t>
      </w:r>
      <w:bookmarkEnd w:id="279"/>
      <w:bookmarkEnd w:id="280"/>
      <w:bookmarkEnd w:id="281"/>
      <w:bookmarkEnd w:id="282"/>
      <w:bookmarkEnd w:id="283"/>
    </w:p>
    <w:p w14:paraId="25F5F029">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评标活动遵循公平、公正、科学和择优的原则。</w:t>
      </w:r>
    </w:p>
    <w:p w14:paraId="15412355">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84" w:name="_bookmark59"/>
      <w:bookmarkEnd w:id="284"/>
      <w:bookmarkStart w:id="285" w:name="_Toc31058"/>
      <w:bookmarkStart w:id="286" w:name="_Toc9753"/>
      <w:bookmarkStart w:id="287" w:name="_Toc2968"/>
      <w:bookmarkStart w:id="288" w:name="_Toc4794"/>
      <w:bookmarkStart w:id="289" w:name="_Toc31800"/>
      <w:r>
        <w:rPr>
          <w:rFonts w:hint="eastAsia" w:ascii="宋体" w:hAnsi="宋体" w:eastAsia="宋体" w:cs="宋体"/>
          <w:color w:val="000000"/>
          <w:spacing w:val="-1"/>
          <w:sz w:val="28"/>
          <w:szCs w:val="28"/>
          <w:lang w:eastAsia="zh-CN"/>
        </w:rPr>
        <w:t>6.3评标</w:t>
      </w:r>
      <w:bookmarkEnd w:id="285"/>
      <w:bookmarkEnd w:id="286"/>
      <w:bookmarkEnd w:id="287"/>
      <w:bookmarkEnd w:id="288"/>
      <w:bookmarkEnd w:id="289"/>
    </w:p>
    <w:p w14:paraId="4C260A72">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6.3.1 评标委员会按照第三章“评标办法”规定的方法、评审因素、标准和程序对投标文件进行评审。第三章“评标办法”没有规定的方法、评审因素和标准，不作为评标依据。</w:t>
      </w:r>
    </w:p>
    <w:p w14:paraId="4EF6727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6.3.2评标完成后，评标委员会应当向招标人提交书面评标报告和中标候选人名单。评标委员会推荐中标候选人的人数见投标人须知前附表。</w:t>
      </w:r>
    </w:p>
    <w:p w14:paraId="7C4A4FC0">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bookmarkStart w:id="290" w:name="_bookmark60"/>
      <w:bookmarkEnd w:id="290"/>
      <w:bookmarkStart w:id="291" w:name="_Toc32051"/>
      <w:bookmarkStart w:id="292" w:name="_Toc29972"/>
      <w:bookmarkStart w:id="293" w:name="_Toc14324"/>
      <w:bookmarkStart w:id="294" w:name="_Toc12589"/>
      <w:bookmarkStart w:id="295" w:name="_Toc28623"/>
      <w:r>
        <w:rPr>
          <w:rFonts w:hint="eastAsia" w:ascii="宋体" w:hAnsi="宋体" w:eastAsia="宋体" w:cs="宋体"/>
          <w:b/>
          <w:bCs/>
          <w:color w:val="000000"/>
          <w:lang w:eastAsia="zh-CN"/>
        </w:rPr>
        <w:t>7.</w:t>
      </w:r>
      <w:bookmarkEnd w:id="291"/>
      <w:bookmarkEnd w:id="292"/>
      <w:bookmarkEnd w:id="293"/>
      <w:bookmarkEnd w:id="294"/>
      <w:bookmarkEnd w:id="295"/>
      <w:r>
        <w:rPr>
          <w:rFonts w:hint="eastAsia" w:ascii="宋体" w:hAnsi="宋体" w:eastAsia="宋体" w:cs="宋体"/>
          <w:b/>
          <w:bCs/>
          <w:color w:val="000000"/>
          <w:lang w:val="en-US" w:eastAsia="zh-CN"/>
        </w:rPr>
        <w:t>中标</w:t>
      </w:r>
    </w:p>
    <w:p w14:paraId="3A1C42F6">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296" w:name="_bookmark61"/>
      <w:bookmarkEnd w:id="296"/>
      <w:bookmarkStart w:id="297" w:name="_Toc5863"/>
      <w:bookmarkStart w:id="298" w:name="_Toc24739"/>
      <w:bookmarkStart w:id="299" w:name="_Toc487"/>
      <w:bookmarkStart w:id="300" w:name="_Toc8615"/>
      <w:bookmarkStart w:id="301" w:name="_Toc31085"/>
      <w:r>
        <w:rPr>
          <w:rFonts w:hint="eastAsia" w:ascii="宋体" w:hAnsi="宋体" w:eastAsia="宋体" w:cs="宋体"/>
          <w:color w:val="000000"/>
          <w:spacing w:val="-1"/>
          <w:sz w:val="28"/>
          <w:szCs w:val="28"/>
          <w:lang w:eastAsia="zh-CN"/>
        </w:rPr>
        <w:t>7.1中标候选人公示</w:t>
      </w:r>
      <w:bookmarkEnd w:id="297"/>
      <w:bookmarkEnd w:id="298"/>
      <w:bookmarkEnd w:id="299"/>
      <w:bookmarkEnd w:id="300"/>
      <w:bookmarkEnd w:id="301"/>
    </w:p>
    <w:p w14:paraId="6F8C5FD0">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招标人在收到评标报告之日起3日内，按照投标人须知前附表规定的公示媒介和期限公示中标候选人，公示期不得少于</w:t>
      </w:r>
      <w:r>
        <w:rPr>
          <w:rFonts w:hint="eastAsia" w:cs="宋体"/>
          <w:color w:val="000000"/>
          <w:spacing w:val="-1"/>
          <w:lang w:val="en-US" w:eastAsia="zh-CN"/>
        </w:rPr>
        <w:t>3</w:t>
      </w:r>
      <w:r>
        <w:rPr>
          <w:rFonts w:hint="eastAsia" w:ascii="宋体" w:hAnsi="宋体" w:eastAsia="宋体" w:cs="宋体"/>
          <w:color w:val="000000"/>
          <w:spacing w:val="-1"/>
          <w:lang w:eastAsia="zh-CN"/>
        </w:rPr>
        <w:t>天。</w:t>
      </w:r>
    </w:p>
    <w:p w14:paraId="3C45C394">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02" w:name="_bookmark62"/>
      <w:bookmarkEnd w:id="302"/>
      <w:bookmarkStart w:id="303" w:name="_Toc12892"/>
      <w:bookmarkStart w:id="304" w:name="_Toc17933"/>
      <w:bookmarkStart w:id="305" w:name="_Toc31751"/>
      <w:bookmarkStart w:id="306" w:name="_Toc29907"/>
      <w:bookmarkStart w:id="307" w:name="_Toc20998"/>
      <w:r>
        <w:rPr>
          <w:rFonts w:hint="eastAsia" w:ascii="宋体" w:hAnsi="宋体" w:eastAsia="宋体" w:cs="宋体"/>
          <w:color w:val="000000"/>
          <w:spacing w:val="-1"/>
          <w:sz w:val="28"/>
          <w:szCs w:val="28"/>
          <w:lang w:eastAsia="zh-CN"/>
        </w:rPr>
        <w:t>7.2评标结果异议</w:t>
      </w:r>
      <w:bookmarkEnd w:id="303"/>
      <w:bookmarkEnd w:id="304"/>
      <w:bookmarkEnd w:id="305"/>
      <w:bookmarkEnd w:id="306"/>
      <w:bookmarkEnd w:id="307"/>
    </w:p>
    <w:p w14:paraId="7F772F8B">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投标人或者其他利害关系人对评标结果有异议的，应当在中标候选人公示期间提出。招标人将在收到异议之日起3日内作出答复；作出答复前，将暂停招标投标活动。</w:t>
      </w:r>
    </w:p>
    <w:p w14:paraId="3C438729">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08" w:name="_bookmark63"/>
      <w:bookmarkEnd w:id="308"/>
      <w:bookmarkStart w:id="309" w:name="_Toc28849"/>
      <w:bookmarkStart w:id="310" w:name="_Toc11368"/>
      <w:bookmarkStart w:id="311" w:name="_Toc31620"/>
      <w:bookmarkStart w:id="312" w:name="_Toc18866"/>
      <w:bookmarkStart w:id="313" w:name="_Toc10960"/>
      <w:r>
        <w:rPr>
          <w:rFonts w:hint="eastAsia" w:ascii="宋体" w:hAnsi="宋体" w:eastAsia="宋体" w:cs="宋体"/>
          <w:color w:val="000000"/>
          <w:spacing w:val="-1"/>
          <w:sz w:val="28"/>
          <w:szCs w:val="28"/>
          <w:lang w:eastAsia="zh-CN"/>
        </w:rPr>
        <w:t>7.3中标候选人履约能力审查</w:t>
      </w:r>
      <w:bookmarkEnd w:id="309"/>
      <w:bookmarkEnd w:id="310"/>
      <w:bookmarkEnd w:id="311"/>
      <w:bookmarkEnd w:id="312"/>
      <w:bookmarkEnd w:id="313"/>
    </w:p>
    <w:p w14:paraId="7328967A">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中标候选人的经营、财务状况发生较大变化或存在违法行为，招标人认为可能影响其履约能力的，将在发出中标通知书前提请原评标委员会按照招标文件规定的标准和方法进行审查确认。</w:t>
      </w:r>
    </w:p>
    <w:p w14:paraId="40DE35D9">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14" w:name="_bookmark64"/>
      <w:bookmarkEnd w:id="314"/>
      <w:bookmarkStart w:id="315" w:name="_Toc2136"/>
      <w:bookmarkStart w:id="316" w:name="_Toc18653"/>
      <w:bookmarkStart w:id="317" w:name="_Toc28645"/>
      <w:bookmarkStart w:id="318" w:name="_Toc27236"/>
      <w:bookmarkStart w:id="319" w:name="_Toc3524"/>
      <w:r>
        <w:rPr>
          <w:rFonts w:hint="eastAsia" w:ascii="宋体" w:hAnsi="宋体" w:eastAsia="宋体" w:cs="宋体"/>
          <w:color w:val="000000"/>
          <w:spacing w:val="-1"/>
          <w:sz w:val="28"/>
          <w:szCs w:val="28"/>
          <w:lang w:eastAsia="zh-CN"/>
        </w:rPr>
        <w:t>7.4定标</w:t>
      </w:r>
      <w:bookmarkEnd w:id="315"/>
      <w:bookmarkEnd w:id="316"/>
      <w:bookmarkEnd w:id="317"/>
      <w:bookmarkEnd w:id="318"/>
      <w:bookmarkEnd w:id="319"/>
    </w:p>
    <w:p w14:paraId="3876FCE6">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按照投标人须知前附表的规定，招标人或招标人授权的评标委员会依法确定中标人。</w:t>
      </w:r>
    </w:p>
    <w:p w14:paraId="465C28C0">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20" w:name="_bookmark65"/>
      <w:bookmarkEnd w:id="320"/>
      <w:bookmarkStart w:id="321" w:name="_Toc25466"/>
      <w:bookmarkStart w:id="322" w:name="_Toc13268"/>
      <w:bookmarkStart w:id="323" w:name="_Toc17437"/>
      <w:bookmarkStart w:id="324" w:name="_Toc3258"/>
      <w:bookmarkStart w:id="325" w:name="_Toc21450"/>
      <w:r>
        <w:rPr>
          <w:rFonts w:hint="eastAsia" w:ascii="宋体" w:hAnsi="宋体" w:eastAsia="宋体" w:cs="宋体"/>
          <w:color w:val="000000"/>
          <w:spacing w:val="-1"/>
          <w:sz w:val="28"/>
          <w:szCs w:val="28"/>
          <w:lang w:eastAsia="zh-CN"/>
        </w:rPr>
        <w:t>7.5中标通知</w:t>
      </w:r>
      <w:bookmarkEnd w:id="321"/>
      <w:bookmarkEnd w:id="322"/>
      <w:bookmarkEnd w:id="323"/>
      <w:bookmarkEnd w:id="324"/>
      <w:bookmarkEnd w:id="325"/>
    </w:p>
    <w:p w14:paraId="71BF0CD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在规定的投标有效期内，招标人以书面形式向中标人发出中标通知书。</w:t>
      </w:r>
    </w:p>
    <w:p w14:paraId="09CC4401">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default" w:ascii="宋体" w:hAnsi="宋体" w:eastAsia="宋体" w:cs="宋体"/>
          <w:color w:val="000000"/>
          <w:spacing w:val="-1"/>
          <w:sz w:val="28"/>
          <w:szCs w:val="28"/>
          <w:lang w:val="en-US" w:eastAsia="zh-CN"/>
        </w:rPr>
      </w:pPr>
      <w:bookmarkStart w:id="326" w:name="_bookmark68"/>
      <w:bookmarkEnd w:id="326"/>
      <w:bookmarkStart w:id="327" w:name="_bookmark67"/>
      <w:bookmarkEnd w:id="327"/>
      <w:bookmarkStart w:id="328" w:name="_bookmark66"/>
      <w:bookmarkEnd w:id="328"/>
      <w:bookmarkStart w:id="329" w:name="_Toc30449"/>
      <w:bookmarkStart w:id="330" w:name="_Toc20900"/>
      <w:bookmarkStart w:id="331" w:name="_Toc13796"/>
      <w:bookmarkStart w:id="332" w:name="_Toc26983"/>
      <w:bookmarkStart w:id="333" w:name="_Toc3905"/>
      <w:r>
        <w:rPr>
          <w:rFonts w:hint="eastAsia" w:ascii="宋体" w:hAnsi="宋体" w:eastAsia="宋体" w:cs="宋体"/>
          <w:color w:val="000000"/>
          <w:spacing w:val="-1"/>
          <w:sz w:val="28"/>
          <w:szCs w:val="28"/>
          <w:lang w:val="en-US" w:eastAsia="zh-CN"/>
        </w:rPr>
        <w:t>7.6履约保证金</w:t>
      </w:r>
    </w:p>
    <w:p w14:paraId="25C2F10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default" w:ascii="宋体" w:hAnsi="宋体" w:eastAsia="宋体" w:cs="宋体"/>
          <w:color w:val="000000"/>
          <w:spacing w:val="-1"/>
          <w:lang w:val="en-US" w:eastAsia="zh-CN"/>
        </w:rPr>
      </w:pPr>
      <w:r>
        <w:rPr>
          <w:rFonts w:hint="eastAsia" w:cs="宋体"/>
          <w:color w:val="000000"/>
          <w:kern w:val="0"/>
          <w:sz w:val="21"/>
          <w:szCs w:val="21"/>
          <w:highlight w:val="none"/>
          <w:lang w:val="en-US" w:eastAsia="zh-CN"/>
        </w:rPr>
        <w:t>本项目对履约保证金的要求：</w:t>
      </w:r>
      <w:r>
        <w:rPr>
          <w:rFonts w:hint="eastAsia" w:ascii="宋体" w:hAnsi="宋体" w:eastAsia="宋体" w:cs="宋体"/>
          <w:color w:val="000000"/>
          <w:kern w:val="0"/>
          <w:sz w:val="21"/>
          <w:szCs w:val="21"/>
          <w:highlight w:val="none"/>
          <w:lang w:val="en-US" w:eastAsia="zh-CN"/>
        </w:rPr>
        <w:t>见投标人须知前附表</w:t>
      </w:r>
      <w:r>
        <w:rPr>
          <w:rFonts w:hint="eastAsia" w:cs="宋体"/>
          <w:color w:val="000000"/>
          <w:spacing w:val="-1"/>
          <w:lang w:val="en-US" w:eastAsia="zh-CN"/>
        </w:rPr>
        <w:t>。</w:t>
      </w:r>
    </w:p>
    <w:p w14:paraId="17C96C6F">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val="en-US" w:eastAsia="zh-CN"/>
        </w:rPr>
      </w:pPr>
      <w:r>
        <w:rPr>
          <w:rFonts w:hint="eastAsia" w:ascii="宋体" w:hAnsi="宋体" w:eastAsia="宋体" w:cs="宋体"/>
          <w:color w:val="000000"/>
          <w:spacing w:val="-1"/>
          <w:sz w:val="28"/>
          <w:szCs w:val="28"/>
          <w:lang w:val="en-US" w:eastAsia="zh-CN"/>
        </w:rPr>
        <w:t>7.7 重新招标</w:t>
      </w:r>
    </w:p>
    <w:p w14:paraId="66A566DA">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outlineLvl w:val="1"/>
        <w:rPr>
          <w:rFonts w:hint="default" w:ascii="宋体" w:hAnsi="宋体" w:eastAsia="宋体" w:cs="宋体"/>
          <w:b w:val="0"/>
          <w:bCs w:val="0"/>
          <w:color w:val="000000"/>
          <w:highlight w:val="none"/>
          <w:lang w:val="en-US" w:eastAsia="zh-CN"/>
        </w:rPr>
      </w:pPr>
      <w:r>
        <w:rPr>
          <w:rFonts w:hint="eastAsia" w:ascii="宋体" w:hAnsi="宋体" w:eastAsia="宋体" w:cs="宋体"/>
          <w:b w:val="0"/>
          <w:bCs w:val="0"/>
          <w:color w:val="000000"/>
          <w:spacing w:val="0"/>
          <w:highlight w:val="none"/>
          <w:lang w:val="en-US" w:eastAsia="zh-CN"/>
        </w:rPr>
        <w:t>7.7.1投标人应当在招标文件要求提交投标文件的截止时间前，将投标文件上传至电子交易平台。投标人少于三个的，招标人应当依照</w:t>
      </w:r>
      <w:r>
        <w:rPr>
          <w:rFonts w:hint="eastAsia" w:cs="宋体"/>
          <w:b w:val="0"/>
          <w:bCs w:val="0"/>
          <w:color w:val="000000"/>
          <w:spacing w:val="0"/>
          <w:highlight w:val="none"/>
          <w:lang w:val="en-US" w:eastAsia="zh-CN"/>
        </w:rPr>
        <w:t>《中华人民共和国招标投标法》</w:t>
      </w:r>
      <w:r>
        <w:rPr>
          <w:rFonts w:hint="eastAsia" w:ascii="宋体" w:hAnsi="宋体" w:eastAsia="宋体" w:cs="宋体"/>
          <w:b w:val="0"/>
          <w:bCs w:val="0"/>
          <w:color w:val="000000"/>
          <w:spacing w:val="0"/>
          <w:highlight w:val="none"/>
          <w:lang w:val="en-US" w:eastAsia="zh-CN"/>
        </w:rPr>
        <w:t>重新招标。</w:t>
      </w:r>
    </w:p>
    <w:p w14:paraId="5001C220">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outlineLvl w:val="1"/>
        <w:rPr>
          <w:rFonts w:hint="eastAsia" w:ascii="宋体" w:hAnsi="宋体" w:eastAsia="宋体" w:cs="宋体"/>
          <w:b w:val="0"/>
          <w:bCs w:val="0"/>
          <w:color w:val="000000"/>
          <w:highlight w:val="none"/>
          <w:lang w:val="en-US" w:eastAsia="zh-CN"/>
        </w:rPr>
      </w:pPr>
      <w:r>
        <w:rPr>
          <w:rFonts w:hint="eastAsia" w:ascii="宋体" w:hAnsi="宋体" w:eastAsia="宋体" w:cs="宋体"/>
          <w:b w:val="0"/>
          <w:bCs w:val="0"/>
          <w:color w:val="000000"/>
          <w:highlight w:val="none"/>
          <w:lang w:val="en-US" w:eastAsia="zh-CN"/>
        </w:rPr>
        <w:t>7.7.2所有投标被否决的，招标人应当依照</w:t>
      </w:r>
      <w:r>
        <w:rPr>
          <w:rFonts w:hint="eastAsia" w:cs="宋体"/>
          <w:b w:val="0"/>
          <w:bCs w:val="0"/>
          <w:color w:val="000000"/>
          <w:spacing w:val="0"/>
          <w:highlight w:val="none"/>
          <w:lang w:val="en-US" w:eastAsia="zh-CN"/>
        </w:rPr>
        <w:t>《中华人民共和国招标投标法》</w:t>
      </w:r>
      <w:r>
        <w:rPr>
          <w:rFonts w:hint="eastAsia" w:ascii="宋体" w:hAnsi="宋体" w:eastAsia="宋体" w:cs="宋体"/>
          <w:b w:val="0"/>
          <w:bCs w:val="0"/>
          <w:color w:val="000000"/>
          <w:highlight w:val="none"/>
          <w:lang w:val="en-US" w:eastAsia="zh-CN"/>
        </w:rPr>
        <w:t>重新招标。</w:t>
      </w:r>
    </w:p>
    <w:p w14:paraId="221CFF1C">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outlineLvl w:val="1"/>
        <w:rPr>
          <w:rFonts w:hint="eastAsia" w:ascii="宋体" w:hAnsi="宋体" w:eastAsia="宋体" w:cs="宋体"/>
          <w:b w:val="0"/>
          <w:bCs w:val="0"/>
          <w:color w:val="000000"/>
          <w:highlight w:val="none"/>
          <w:lang w:val="en-US" w:eastAsia="zh-CN"/>
        </w:rPr>
      </w:pPr>
      <w:r>
        <w:rPr>
          <w:rFonts w:hint="eastAsia" w:ascii="宋体" w:hAnsi="宋体" w:eastAsia="宋体" w:cs="宋体"/>
          <w:b w:val="0"/>
          <w:bCs w:val="0"/>
          <w:color w:val="000000"/>
          <w:highlight w:val="none"/>
          <w:lang w:val="en-US" w:eastAsia="zh-CN"/>
        </w:rPr>
        <w:t>7.7.3招标人应当确定排名第一的中标候选人为中标人。排名第一的中标候选人放弃中标、因不可抗力不能履行合同</w:t>
      </w:r>
      <w:r>
        <w:rPr>
          <w:rFonts w:hint="eastAsia" w:cs="宋体"/>
          <w:b w:val="0"/>
          <w:bCs w:val="0"/>
          <w:color w:val="000000"/>
          <w:highlight w:val="none"/>
          <w:lang w:val="en-US" w:eastAsia="zh-CN"/>
        </w:rPr>
        <w:t>，</w:t>
      </w:r>
      <w:r>
        <w:rPr>
          <w:rFonts w:hint="eastAsia" w:ascii="宋体" w:hAnsi="宋体" w:eastAsia="宋体" w:cs="宋体"/>
          <w:b w:val="0"/>
          <w:bCs w:val="0"/>
          <w:color w:val="000000"/>
          <w:highlight w:val="none"/>
          <w:lang w:val="en-US" w:eastAsia="zh-CN"/>
        </w:rPr>
        <w:t>或者被查实存在影响中标结果的违法行为等情形，不符合中标条件的，招标人可以按照评标委员会提出的中标候选人名单排序依次确定其他中标候选人为中标人，也可以重新招标。</w:t>
      </w:r>
    </w:p>
    <w:p w14:paraId="4A457343">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outlineLvl w:val="1"/>
        <w:rPr>
          <w:rFonts w:hint="eastAsia" w:ascii="宋体" w:hAnsi="宋体" w:eastAsia="宋体" w:cs="宋体"/>
          <w:b w:val="0"/>
          <w:bCs w:val="0"/>
          <w:color w:val="000000"/>
          <w:highlight w:val="none"/>
          <w:lang w:val="en-US" w:eastAsia="zh-CN"/>
        </w:rPr>
      </w:pPr>
      <w:r>
        <w:rPr>
          <w:rFonts w:hint="eastAsia" w:ascii="宋体" w:hAnsi="宋体" w:eastAsia="宋体" w:cs="宋体"/>
          <w:b w:val="0"/>
          <w:bCs w:val="0"/>
          <w:color w:val="000000"/>
          <w:highlight w:val="none"/>
          <w:lang w:val="en-US" w:eastAsia="zh-CN"/>
        </w:rPr>
        <w:t>7.7.4法律规定的其他情形。</w:t>
      </w:r>
    </w:p>
    <w:p w14:paraId="28EF35E7">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r>
        <w:rPr>
          <w:rFonts w:hint="eastAsia" w:ascii="宋体" w:hAnsi="宋体" w:eastAsia="宋体" w:cs="宋体"/>
          <w:b/>
          <w:bCs/>
          <w:color w:val="000000"/>
          <w:lang w:eastAsia="zh-CN"/>
        </w:rPr>
        <w:t>8.纪律和监督</w:t>
      </w:r>
      <w:bookmarkEnd w:id="329"/>
      <w:bookmarkEnd w:id="330"/>
      <w:bookmarkEnd w:id="331"/>
      <w:bookmarkEnd w:id="332"/>
      <w:bookmarkEnd w:id="333"/>
    </w:p>
    <w:p w14:paraId="132C5224">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34" w:name="_bookmark69"/>
      <w:bookmarkEnd w:id="334"/>
      <w:bookmarkStart w:id="335" w:name="_Toc24869"/>
      <w:bookmarkStart w:id="336" w:name="_Toc1644"/>
      <w:bookmarkStart w:id="337" w:name="_Toc30370"/>
      <w:bookmarkStart w:id="338" w:name="_Toc21118"/>
      <w:bookmarkStart w:id="339" w:name="_Toc1106"/>
      <w:r>
        <w:rPr>
          <w:rFonts w:hint="eastAsia" w:ascii="宋体" w:hAnsi="宋体" w:eastAsia="宋体" w:cs="宋体"/>
          <w:color w:val="000000"/>
          <w:spacing w:val="-1"/>
          <w:sz w:val="28"/>
          <w:szCs w:val="28"/>
          <w:lang w:eastAsia="zh-CN"/>
        </w:rPr>
        <w:t>8.1对招标人的纪律要求</w:t>
      </w:r>
      <w:bookmarkEnd w:id="335"/>
      <w:bookmarkEnd w:id="336"/>
      <w:bookmarkEnd w:id="337"/>
      <w:bookmarkEnd w:id="338"/>
      <w:bookmarkEnd w:id="339"/>
    </w:p>
    <w:p w14:paraId="1AEFDC0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招标人不得泄露招标投标活动中应当保密的情况和资料，不得与投标人串通损害国家利益、社会公共利益或者他人合法权益。</w:t>
      </w:r>
    </w:p>
    <w:p w14:paraId="1319C339">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40" w:name="_bookmark70"/>
      <w:bookmarkEnd w:id="340"/>
      <w:bookmarkStart w:id="341" w:name="_Toc8624"/>
      <w:bookmarkStart w:id="342" w:name="_Toc8711"/>
      <w:bookmarkStart w:id="343" w:name="_Toc31350"/>
      <w:bookmarkStart w:id="344" w:name="_Toc25293"/>
      <w:bookmarkStart w:id="345" w:name="_Toc31442"/>
      <w:r>
        <w:rPr>
          <w:rFonts w:hint="eastAsia" w:ascii="宋体" w:hAnsi="宋体" w:eastAsia="宋体" w:cs="宋体"/>
          <w:color w:val="000000"/>
          <w:spacing w:val="-1"/>
          <w:sz w:val="28"/>
          <w:szCs w:val="28"/>
          <w:lang w:eastAsia="zh-CN"/>
        </w:rPr>
        <w:t>8.2对投标人的纪律要求</w:t>
      </w:r>
      <w:bookmarkEnd w:id="341"/>
      <w:bookmarkEnd w:id="342"/>
      <w:bookmarkEnd w:id="343"/>
      <w:bookmarkEnd w:id="344"/>
      <w:bookmarkEnd w:id="345"/>
    </w:p>
    <w:p w14:paraId="5481204D">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D3D7972">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46" w:name="_bookmark71"/>
      <w:bookmarkEnd w:id="346"/>
      <w:bookmarkStart w:id="347" w:name="_Toc1969"/>
      <w:bookmarkStart w:id="348" w:name="_Toc7128"/>
      <w:bookmarkStart w:id="349" w:name="_Toc30868"/>
      <w:bookmarkStart w:id="350" w:name="_Toc13645"/>
      <w:bookmarkStart w:id="351" w:name="_Toc3112"/>
      <w:r>
        <w:rPr>
          <w:rFonts w:hint="eastAsia" w:ascii="宋体" w:hAnsi="宋体" w:eastAsia="宋体" w:cs="宋体"/>
          <w:color w:val="000000"/>
          <w:spacing w:val="-1"/>
          <w:sz w:val="28"/>
          <w:szCs w:val="28"/>
          <w:lang w:eastAsia="zh-CN"/>
        </w:rPr>
        <w:t>8.3对评标委员会成员的纪律要求</w:t>
      </w:r>
      <w:bookmarkEnd w:id="347"/>
      <w:bookmarkEnd w:id="348"/>
      <w:bookmarkEnd w:id="349"/>
      <w:bookmarkEnd w:id="350"/>
      <w:bookmarkEnd w:id="351"/>
    </w:p>
    <w:p w14:paraId="7FB61DDE">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4FE44D6">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52" w:name="_bookmark72"/>
      <w:bookmarkEnd w:id="352"/>
      <w:bookmarkStart w:id="353" w:name="_Toc1953"/>
      <w:bookmarkStart w:id="354" w:name="_Toc15494"/>
      <w:bookmarkStart w:id="355" w:name="_Toc507"/>
      <w:bookmarkStart w:id="356" w:name="_Toc7992"/>
      <w:bookmarkStart w:id="357" w:name="_Toc2609"/>
      <w:r>
        <w:rPr>
          <w:rFonts w:hint="eastAsia" w:ascii="宋体" w:hAnsi="宋体" w:eastAsia="宋体" w:cs="宋体"/>
          <w:color w:val="000000"/>
          <w:spacing w:val="-1"/>
          <w:sz w:val="28"/>
          <w:szCs w:val="28"/>
          <w:lang w:eastAsia="zh-CN"/>
        </w:rPr>
        <w:t>8.4对与评标活动有关的工作人员的纪律要求</w:t>
      </w:r>
      <w:bookmarkEnd w:id="353"/>
      <w:bookmarkEnd w:id="354"/>
      <w:bookmarkEnd w:id="355"/>
      <w:bookmarkEnd w:id="356"/>
      <w:bookmarkEnd w:id="357"/>
    </w:p>
    <w:p w14:paraId="4F230A8B">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0F6B3F04">
      <w:pPr>
        <w:pStyle w:val="5"/>
        <w:keepNext w:val="0"/>
        <w:keepLines w:val="0"/>
        <w:pageBreakBefore w:val="0"/>
        <w:widowControl w:val="0"/>
        <w:kinsoku/>
        <w:wordWrap/>
        <w:overflowPunct/>
        <w:topLinePunct w:val="0"/>
        <w:autoSpaceDE/>
        <w:autoSpaceDN/>
        <w:bidi w:val="0"/>
        <w:adjustRightInd/>
        <w:snapToGrid/>
        <w:spacing w:line="480" w:lineRule="exact"/>
        <w:ind w:left="0" w:firstLine="558" w:firstLineChars="200"/>
        <w:jc w:val="both"/>
        <w:textAlignment w:val="auto"/>
        <w:outlineLvl w:val="2"/>
        <w:rPr>
          <w:rFonts w:hint="eastAsia" w:ascii="宋体" w:hAnsi="宋体" w:eastAsia="宋体" w:cs="宋体"/>
          <w:color w:val="000000"/>
          <w:spacing w:val="-1"/>
          <w:sz w:val="28"/>
          <w:szCs w:val="28"/>
          <w:lang w:eastAsia="zh-CN"/>
        </w:rPr>
      </w:pPr>
      <w:bookmarkStart w:id="358" w:name="_bookmark73"/>
      <w:bookmarkEnd w:id="358"/>
      <w:bookmarkStart w:id="359" w:name="_Toc4093"/>
      <w:bookmarkStart w:id="360" w:name="_Toc6750"/>
      <w:bookmarkStart w:id="361" w:name="_Toc13811"/>
      <w:bookmarkStart w:id="362" w:name="_Toc5819"/>
      <w:bookmarkStart w:id="363" w:name="_Toc20397"/>
      <w:r>
        <w:rPr>
          <w:rFonts w:hint="eastAsia" w:ascii="宋体" w:hAnsi="宋体" w:eastAsia="宋体" w:cs="宋体"/>
          <w:color w:val="000000"/>
          <w:spacing w:val="-1"/>
          <w:sz w:val="28"/>
          <w:szCs w:val="28"/>
          <w:lang w:eastAsia="zh-CN"/>
        </w:rPr>
        <w:t>8.5投诉</w:t>
      </w:r>
      <w:bookmarkEnd w:id="359"/>
      <w:bookmarkEnd w:id="360"/>
      <w:bookmarkEnd w:id="361"/>
      <w:bookmarkEnd w:id="362"/>
      <w:bookmarkEnd w:id="363"/>
    </w:p>
    <w:p w14:paraId="5BF4BDF6">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8.5.1投标人或者其他利害关系人认为招标投标活动不符合法律、行政法规规定的，可以自知道或者应当知道之日起10 日内向有关行政监督部门投诉。投诉应当有明确的请求和必要的证明材料。</w:t>
      </w:r>
    </w:p>
    <w:p w14:paraId="6657DEC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highlight w:val="none"/>
          <w:lang w:eastAsia="zh-CN"/>
        </w:rPr>
      </w:pPr>
      <w:r>
        <w:rPr>
          <w:rFonts w:hint="eastAsia" w:ascii="宋体" w:hAnsi="宋体" w:eastAsia="宋体" w:cs="宋体"/>
          <w:color w:val="000000"/>
          <w:spacing w:val="-1"/>
          <w:highlight w:val="none"/>
          <w:lang w:eastAsia="zh-CN"/>
        </w:rPr>
        <w:t>8.5.2投标人或者其他利害关系人对招标文件、开标和评标结果提出投诉的，应当按照投标人须知第2.4款、第5.3款和第7.2款的规定先向招标人提出异议。异议答复期间不计算在第8.5.1项规定的期限内。</w:t>
      </w:r>
    </w:p>
    <w:p w14:paraId="03CE25BA">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bookmarkStart w:id="364" w:name="_bookmark74"/>
      <w:bookmarkEnd w:id="364"/>
      <w:bookmarkStart w:id="365" w:name="_Toc31553"/>
      <w:bookmarkStart w:id="366" w:name="_Toc7090"/>
      <w:bookmarkStart w:id="367" w:name="_Toc6131"/>
      <w:bookmarkStart w:id="368" w:name="_Toc15961"/>
      <w:bookmarkStart w:id="369" w:name="_Toc13276"/>
      <w:r>
        <w:rPr>
          <w:rFonts w:hint="eastAsia" w:ascii="宋体" w:hAnsi="宋体" w:eastAsia="宋体" w:cs="宋体"/>
          <w:b/>
          <w:bCs/>
          <w:color w:val="000000"/>
          <w:lang w:eastAsia="zh-CN"/>
        </w:rPr>
        <w:t>9.是否采用电子招标投标</w:t>
      </w:r>
      <w:bookmarkEnd w:id="365"/>
      <w:bookmarkEnd w:id="366"/>
      <w:bookmarkEnd w:id="367"/>
      <w:bookmarkEnd w:id="368"/>
      <w:bookmarkEnd w:id="369"/>
    </w:p>
    <w:p w14:paraId="6FA735AE">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本招标项目是否采用电子招标投标方式，见投标人须知前附表。</w:t>
      </w:r>
    </w:p>
    <w:p w14:paraId="1BC47613">
      <w:pPr>
        <w:pStyle w:val="4"/>
        <w:keepNext w:val="0"/>
        <w:keepLines w:val="0"/>
        <w:pageBreakBefore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b/>
          <w:bCs/>
          <w:color w:val="000000"/>
          <w:lang w:eastAsia="zh-CN"/>
        </w:rPr>
      </w:pPr>
      <w:bookmarkStart w:id="370" w:name="_bookmark75"/>
      <w:bookmarkEnd w:id="370"/>
      <w:bookmarkStart w:id="371" w:name="_Toc5665"/>
      <w:bookmarkStart w:id="372" w:name="_Toc20386"/>
      <w:bookmarkStart w:id="373" w:name="_Toc1375"/>
      <w:bookmarkStart w:id="374" w:name="_Toc31802"/>
      <w:bookmarkStart w:id="375" w:name="_Toc12917"/>
      <w:r>
        <w:rPr>
          <w:rFonts w:hint="eastAsia" w:ascii="宋体" w:hAnsi="宋体" w:eastAsia="宋体" w:cs="宋体"/>
          <w:b/>
          <w:bCs/>
          <w:color w:val="000000"/>
          <w:lang w:eastAsia="zh-CN"/>
        </w:rPr>
        <w:t>10.需要补充的其他内容</w:t>
      </w:r>
      <w:bookmarkEnd w:id="371"/>
      <w:bookmarkEnd w:id="372"/>
      <w:bookmarkEnd w:id="373"/>
      <w:bookmarkEnd w:id="374"/>
      <w:bookmarkEnd w:id="375"/>
    </w:p>
    <w:p w14:paraId="398EF5D1">
      <w:pPr>
        <w:pStyle w:val="7"/>
        <w:keepNext w:val="0"/>
        <w:keepLines w:val="0"/>
        <w:pageBreakBefore w:val="0"/>
        <w:kinsoku/>
        <w:wordWrap/>
        <w:overflowPunct/>
        <w:topLinePunct w:val="0"/>
        <w:autoSpaceDE/>
        <w:autoSpaceDN/>
        <w:bidi w:val="0"/>
        <w:adjustRightInd/>
        <w:snapToGrid/>
        <w:spacing w:line="480" w:lineRule="exact"/>
        <w:ind w:right="111"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需要补充的其他内容：见投标人须知前附表。</w:t>
      </w:r>
    </w:p>
    <w:p w14:paraId="75C03ECF">
      <w:pPr>
        <w:pStyle w:val="7"/>
        <w:widowControl/>
        <w:spacing w:line="348" w:lineRule="auto"/>
        <w:ind w:left="0" w:right="113" w:firstLine="420" w:firstLineChars="200"/>
        <w:jc w:val="both"/>
        <w:rPr>
          <w:rFonts w:hint="eastAsia"/>
          <w:color w:val="000000"/>
          <w:lang w:eastAsia="zh-CN"/>
        </w:rPr>
      </w:pPr>
      <w:r>
        <w:rPr>
          <w:rFonts w:hint="eastAsia"/>
          <w:color w:val="000000"/>
          <w:lang w:eastAsia="zh-CN"/>
        </w:rPr>
        <w:br w:type="page"/>
      </w:r>
    </w:p>
    <w:p w14:paraId="68748F90">
      <w:pPr>
        <w:pStyle w:val="3"/>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lang w:eastAsia="zh-CN"/>
        </w:rPr>
      </w:pPr>
      <w:bookmarkStart w:id="376" w:name="_Toc1204"/>
      <w:bookmarkStart w:id="377" w:name="_Toc2990"/>
    </w:p>
    <w:p w14:paraId="7A839384">
      <w:pPr>
        <w:pStyle w:val="3"/>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sz w:val="31"/>
          <w:szCs w:val="31"/>
          <w:lang w:eastAsia="zh-CN"/>
        </w:rPr>
      </w:pPr>
      <w:r>
        <w:rPr>
          <w:rFonts w:hint="eastAsia"/>
          <w:color w:val="000000"/>
          <w:lang w:eastAsia="zh-CN"/>
        </w:rPr>
        <w:t>第三章</w:t>
      </w:r>
      <w:r>
        <w:rPr>
          <w:rFonts w:hint="eastAsia"/>
          <w:color w:val="000000"/>
          <w:lang w:val="en-US" w:eastAsia="zh-CN"/>
        </w:rPr>
        <w:t xml:space="preserve">  </w:t>
      </w:r>
      <w:r>
        <w:rPr>
          <w:rFonts w:hint="eastAsia"/>
          <w:color w:val="000000"/>
          <w:lang w:eastAsia="zh-CN"/>
        </w:rPr>
        <w:t>评标办法（综合评估法）</w:t>
      </w:r>
      <w:bookmarkEnd w:id="376"/>
      <w:bookmarkEnd w:id="377"/>
    </w:p>
    <w:p w14:paraId="530D088C">
      <w:pPr>
        <w:pStyle w:val="19"/>
        <w:keepNext w:val="0"/>
        <w:keepLines w:val="0"/>
        <w:pageBreakBefore w:val="0"/>
        <w:widowControl w:val="0"/>
        <w:kinsoku/>
        <w:wordWrap/>
        <w:overflowPunct/>
        <w:topLinePunct w:val="0"/>
        <w:autoSpaceDE/>
        <w:autoSpaceDN/>
        <w:bidi w:val="0"/>
        <w:adjustRightInd/>
        <w:snapToGrid/>
        <w:spacing w:line="480" w:lineRule="exact"/>
        <w:jc w:val="both"/>
        <w:textAlignment w:val="auto"/>
        <w:outlineLvl w:val="1"/>
        <w:rPr>
          <w:rFonts w:hint="eastAsia" w:ascii="宋体" w:hAnsi="宋体" w:eastAsia="宋体" w:cs="宋体"/>
          <w:color w:val="000000"/>
          <w:sz w:val="28"/>
          <w:szCs w:val="28"/>
        </w:rPr>
      </w:pPr>
      <w:bookmarkStart w:id="378" w:name="_Toc31015"/>
      <w:bookmarkStart w:id="379" w:name="_Toc15828"/>
      <w:bookmarkStart w:id="380" w:name="_Toc25385"/>
      <w:bookmarkStart w:id="381" w:name="_Toc24678"/>
      <w:bookmarkStart w:id="382" w:name="_Toc32101"/>
      <w:bookmarkStart w:id="383" w:name="_Toc6566"/>
      <w:bookmarkStart w:id="384" w:name="_Toc27915"/>
      <w:r>
        <w:rPr>
          <w:rFonts w:hint="eastAsia" w:ascii="宋体" w:hAnsi="宋体" w:eastAsia="宋体" w:cs="宋体"/>
          <w:color w:val="000000"/>
          <w:spacing w:val="2"/>
          <w:sz w:val="28"/>
          <w:szCs w:val="28"/>
        </w:rPr>
        <w:t>评标办法前附表</w:t>
      </w:r>
      <w:bookmarkEnd w:id="378"/>
      <w:bookmarkEnd w:id="379"/>
      <w:bookmarkEnd w:id="380"/>
      <w:bookmarkEnd w:id="381"/>
      <w:bookmarkEnd w:id="382"/>
      <w:bookmarkEnd w:id="383"/>
      <w:bookmarkEnd w:id="384"/>
    </w:p>
    <w:tbl>
      <w:tblPr>
        <w:tblStyle w:val="14"/>
        <w:tblW w:w="8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3"/>
        <w:gridCol w:w="269"/>
        <w:gridCol w:w="934"/>
        <w:gridCol w:w="1903"/>
        <w:gridCol w:w="4963"/>
      </w:tblGrid>
      <w:tr w14:paraId="0FB9B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rPr>
        <w:tc>
          <w:tcPr>
            <w:tcW w:w="1776" w:type="dxa"/>
            <w:gridSpan w:val="3"/>
            <w:tcBorders>
              <w:tl2br w:val="nil"/>
              <w:tr2bl w:val="nil"/>
            </w:tcBorders>
            <w:vAlign w:val="center"/>
          </w:tcPr>
          <w:p w14:paraId="3A450D46">
            <w:pPr>
              <w:pStyle w:val="18"/>
              <w:spacing w:before="0"/>
              <w:ind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条款号</w:t>
            </w:r>
          </w:p>
        </w:tc>
        <w:tc>
          <w:tcPr>
            <w:tcW w:w="1903" w:type="dxa"/>
            <w:tcBorders>
              <w:tl2br w:val="nil"/>
              <w:tr2bl w:val="nil"/>
            </w:tcBorders>
            <w:vAlign w:val="center"/>
          </w:tcPr>
          <w:p w14:paraId="408A59F2">
            <w:pPr>
              <w:pStyle w:val="18"/>
              <w:spacing w:before="0"/>
              <w:ind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评审因素</w:t>
            </w:r>
          </w:p>
        </w:tc>
        <w:tc>
          <w:tcPr>
            <w:tcW w:w="4963" w:type="dxa"/>
            <w:tcBorders>
              <w:tl2br w:val="nil"/>
              <w:tr2bl w:val="nil"/>
            </w:tcBorders>
            <w:vAlign w:val="center"/>
          </w:tcPr>
          <w:p w14:paraId="2EEE2DF2">
            <w:pPr>
              <w:pStyle w:val="18"/>
              <w:spacing w:before="0"/>
              <w:ind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评审标准</w:t>
            </w:r>
          </w:p>
        </w:tc>
      </w:tr>
      <w:tr w14:paraId="24F38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exact"/>
        </w:trPr>
        <w:tc>
          <w:tcPr>
            <w:tcW w:w="842" w:type="dxa"/>
            <w:gridSpan w:val="2"/>
            <w:tcBorders>
              <w:tl2br w:val="nil"/>
              <w:tr2bl w:val="nil"/>
            </w:tcBorders>
            <w:vAlign w:val="center"/>
          </w:tcPr>
          <w:p w14:paraId="0151CB3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1</w:t>
            </w:r>
          </w:p>
        </w:tc>
        <w:tc>
          <w:tcPr>
            <w:tcW w:w="934" w:type="dxa"/>
            <w:tcBorders>
              <w:tl2br w:val="nil"/>
              <w:tr2bl w:val="nil"/>
            </w:tcBorders>
            <w:vAlign w:val="center"/>
          </w:tcPr>
          <w:p w14:paraId="7D086960">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评标方法</w:t>
            </w:r>
          </w:p>
        </w:tc>
        <w:tc>
          <w:tcPr>
            <w:tcW w:w="1903" w:type="dxa"/>
            <w:tcBorders>
              <w:tl2br w:val="nil"/>
              <w:tr2bl w:val="nil"/>
            </w:tcBorders>
            <w:vAlign w:val="center"/>
          </w:tcPr>
          <w:p w14:paraId="40EF7335">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中标候选人排序方法</w:t>
            </w:r>
          </w:p>
        </w:tc>
        <w:tc>
          <w:tcPr>
            <w:tcW w:w="4963" w:type="dxa"/>
            <w:tcBorders>
              <w:tl2br w:val="nil"/>
              <w:tr2bl w:val="nil"/>
            </w:tcBorders>
            <w:vAlign w:val="top"/>
          </w:tcPr>
          <w:p w14:paraId="32E4ADB0">
            <w:pPr>
              <w:rPr>
                <w:rFonts w:hint="eastAsia" w:ascii="宋体" w:hAnsi="宋体" w:eastAsia="宋体" w:cs="宋体"/>
                <w:color w:val="000000"/>
              </w:rPr>
            </w:pPr>
          </w:p>
        </w:tc>
      </w:tr>
      <w:tr w14:paraId="7D750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exact"/>
        </w:trPr>
        <w:tc>
          <w:tcPr>
            <w:tcW w:w="842" w:type="dxa"/>
            <w:gridSpan w:val="2"/>
            <w:vMerge w:val="restart"/>
            <w:tcBorders>
              <w:tl2br w:val="nil"/>
              <w:tr2bl w:val="nil"/>
            </w:tcBorders>
            <w:vAlign w:val="center"/>
          </w:tcPr>
          <w:p w14:paraId="57BAAC7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2.1.1</w:t>
            </w:r>
          </w:p>
        </w:tc>
        <w:tc>
          <w:tcPr>
            <w:tcW w:w="934" w:type="dxa"/>
            <w:vMerge w:val="restart"/>
            <w:tcBorders>
              <w:tl2br w:val="nil"/>
              <w:tr2bl w:val="nil"/>
            </w:tcBorders>
            <w:vAlign w:val="center"/>
          </w:tcPr>
          <w:p w14:paraId="41973F36">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形式评审</w:t>
            </w:r>
          </w:p>
          <w:p w14:paraId="22C07B19">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标准</w:t>
            </w:r>
          </w:p>
        </w:tc>
        <w:tc>
          <w:tcPr>
            <w:tcW w:w="1903" w:type="dxa"/>
            <w:tcBorders>
              <w:tl2br w:val="nil"/>
              <w:tr2bl w:val="nil"/>
            </w:tcBorders>
            <w:vAlign w:val="center"/>
          </w:tcPr>
          <w:p w14:paraId="3FBF4AD7">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投标人名称</w:t>
            </w:r>
          </w:p>
        </w:tc>
        <w:tc>
          <w:tcPr>
            <w:tcW w:w="4963" w:type="dxa"/>
            <w:tcBorders>
              <w:tl2br w:val="nil"/>
              <w:tr2bl w:val="nil"/>
            </w:tcBorders>
            <w:vAlign w:val="top"/>
          </w:tcPr>
          <w:p w14:paraId="5F65BF81">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与营业执照一致</w:t>
            </w:r>
          </w:p>
        </w:tc>
      </w:tr>
      <w:tr w14:paraId="3C5BF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exact"/>
        </w:trPr>
        <w:tc>
          <w:tcPr>
            <w:tcW w:w="842" w:type="dxa"/>
            <w:gridSpan w:val="2"/>
            <w:vMerge w:val="continue"/>
            <w:tcBorders>
              <w:tl2br w:val="nil"/>
              <w:tr2bl w:val="nil"/>
            </w:tcBorders>
            <w:vAlign w:val="center"/>
          </w:tcPr>
          <w:p w14:paraId="2E51935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45809B23">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7A977A88">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投标函签字盖章</w:t>
            </w:r>
          </w:p>
        </w:tc>
        <w:tc>
          <w:tcPr>
            <w:tcW w:w="4963" w:type="dxa"/>
            <w:tcBorders>
              <w:tl2br w:val="nil"/>
              <w:tr2bl w:val="nil"/>
            </w:tcBorders>
            <w:vAlign w:val="center"/>
          </w:tcPr>
          <w:p w14:paraId="1809B974">
            <w:pPr>
              <w:pStyle w:val="21"/>
              <w:widowControl/>
              <w:wordWrap/>
              <w:spacing w:line="240" w:lineRule="auto"/>
              <w:jc w:val="both"/>
              <w:rPr>
                <w:rFonts w:hint="default" w:cs="宋体"/>
                <w:color w:val="000000"/>
                <w:sz w:val="21"/>
                <w:szCs w:val="21"/>
                <w:lang w:val="en-US" w:eastAsia="zh-CN"/>
              </w:rPr>
            </w:pPr>
            <w:r>
              <w:rPr>
                <w:rFonts w:hint="eastAsia" w:cs="宋体"/>
                <w:color w:val="000000"/>
                <w:sz w:val="21"/>
                <w:szCs w:val="21"/>
                <w:lang w:val="en-US" w:eastAsia="zh-CN"/>
              </w:rPr>
              <w:t>符合</w:t>
            </w:r>
            <w:r>
              <w:rPr>
                <w:rFonts w:hint="eastAsia" w:cs="宋体"/>
                <w:color w:val="000000"/>
                <w:sz w:val="21"/>
                <w:szCs w:val="21"/>
                <w:lang w:eastAsia="zh-CN"/>
              </w:rPr>
              <w:t>第二章“投标人须知</w:t>
            </w:r>
            <w:r>
              <w:rPr>
                <w:rFonts w:hint="eastAsia" w:cs="宋体"/>
                <w:color w:val="000000"/>
                <w:sz w:val="21"/>
                <w:szCs w:val="21"/>
                <w:lang w:val="en-US" w:eastAsia="zh-CN"/>
              </w:rPr>
              <w:t>前附表</w:t>
            </w:r>
            <w:r>
              <w:rPr>
                <w:rFonts w:hint="eastAsia" w:cs="宋体"/>
                <w:color w:val="000000"/>
                <w:sz w:val="21"/>
                <w:szCs w:val="21"/>
                <w:lang w:eastAsia="zh-CN"/>
              </w:rPr>
              <w:t>”</w:t>
            </w:r>
            <w:r>
              <w:rPr>
                <w:rFonts w:hint="eastAsia" w:cs="宋体"/>
                <w:color w:val="000000"/>
                <w:sz w:val="21"/>
                <w:szCs w:val="21"/>
                <w:lang w:val="en-US" w:eastAsia="zh-CN"/>
              </w:rPr>
              <w:t>第</w:t>
            </w:r>
            <w:r>
              <w:rPr>
                <w:rFonts w:hint="eastAsia" w:cs="宋体"/>
                <w:color w:val="000000"/>
                <w:sz w:val="21"/>
                <w:szCs w:val="21"/>
                <w:lang w:eastAsia="zh-CN"/>
              </w:rPr>
              <w:t>3.</w:t>
            </w:r>
            <w:r>
              <w:rPr>
                <w:rFonts w:hint="eastAsia" w:cs="宋体"/>
                <w:color w:val="000000"/>
                <w:sz w:val="21"/>
                <w:szCs w:val="21"/>
                <w:lang w:val="en-US" w:eastAsia="zh-CN"/>
              </w:rPr>
              <w:t>4</w:t>
            </w:r>
            <w:r>
              <w:rPr>
                <w:rFonts w:hint="eastAsia" w:cs="宋体"/>
                <w:color w:val="000000"/>
                <w:sz w:val="21"/>
                <w:szCs w:val="21"/>
                <w:lang w:eastAsia="zh-CN"/>
              </w:rPr>
              <w:t>.3项规定</w:t>
            </w:r>
          </w:p>
        </w:tc>
      </w:tr>
      <w:tr w14:paraId="2B73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exact"/>
        </w:trPr>
        <w:tc>
          <w:tcPr>
            <w:tcW w:w="842" w:type="dxa"/>
            <w:gridSpan w:val="2"/>
            <w:vMerge w:val="continue"/>
            <w:tcBorders>
              <w:tl2br w:val="nil"/>
              <w:tr2bl w:val="nil"/>
            </w:tcBorders>
            <w:vAlign w:val="center"/>
          </w:tcPr>
          <w:p w14:paraId="359E2181">
            <w:pPr>
              <w:pStyle w:val="18"/>
              <w:jc w:val="center"/>
              <w:rPr>
                <w:rFonts w:hint="eastAsia" w:ascii="宋体" w:hAnsi="宋体" w:eastAsia="宋体" w:cs="宋体"/>
                <w:color w:val="000000"/>
                <w:sz w:val="21"/>
              </w:rPr>
            </w:pPr>
          </w:p>
        </w:tc>
        <w:tc>
          <w:tcPr>
            <w:tcW w:w="934" w:type="dxa"/>
            <w:vMerge w:val="continue"/>
            <w:tcBorders>
              <w:tl2br w:val="nil"/>
              <w:tr2bl w:val="nil"/>
            </w:tcBorders>
            <w:vAlign w:val="center"/>
          </w:tcPr>
          <w:p w14:paraId="3ADA9598">
            <w:pPr>
              <w:pStyle w:val="18"/>
              <w:jc w:val="center"/>
              <w:rPr>
                <w:rFonts w:hint="eastAsia" w:ascii="宋体" w:hAnsi="宋体" w:eastAsia="宋体" w:cs="宋体"/>
                <w:color w:val="000000"/>
                <w:sz w:val="21"/>
              </w:rPr>
            </w:pPr>
          </w:p>
        </w:tc>
        <w:tc>
          <w:tcPr>
            <w:tcW w:w="1903" w:type="dxa"/>
            <w:tcBorders>
              <w:tl2br w:val="nil"/>
              <w:tr2bl w:val="nil"/>
            </w:tcBorders>
            <w:vAlign w:val="center"/>
          </w:tcPr>
          <w:p w14:paraId="68AB57D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投标文件格式</w:t>
            </w:r>
          </w:p>
        </w:tc>
        <w:tc>
          <w:tcPr>
            <w:tcW w:w="4963" w:type="dxa"/>
            <w:tcBorders>
              <w:tl2br w:val="nil"/>
              <w:tr2bl w:val="nil"/>
            </w:tcBorders>
            <w:vAlign w:val="center"/>
          </w:tcPr>
          <w:p w14:paraId="258C4F4B">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符合第六章“投标文件格式”的规定</w:t>
            </w:r>
          </w:p>
        </w:tc>
      </w:tr>
      <w:tr w14:paraId="19A33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exact"/>
        </w:trPr>
        <w:tc>
          <w:tcPr>
            <w:tcW w:w="842" w:type="dxa"/>
            <w:gridSpan w:val="2"/>
            <w:vMerge w:val="continue"/>
            <w:tcBorders>
              <w:tl2br w:val="nil"/>
              <w:tr2bl w:val="nil"/>
            </w:tcBorders>
            <w:vAlign w:val="center"/>
          </w:tcPr>
          <w:p w14:paraId="27DF92BF">
            <w:pPr>
              <w:pStyle w:val="18"/>
              <w:jc w:val="center"/>
              <w:rPr>
                <w:rFonts w:hint="eastAsia" w:ascii="宋体" w:hAnsi="宋体" w:eastAsia="宋体" w:cs="宋体"/>
                <w:color w:val="000000"/>
                <w:sz w:val="21"/>
                <w:lang w:eastAsia="zh-CN"/>
              </w:rPr>
            </w:pPr>
          </w:p>
        </w:tc>
        <w:tc>
          <w:tcPr>
            <w:tcW w:w="934" w:type="dxa"/>
            <w:vMerge w:val="continue"/>
            <w:tcBorders>
              <w:tl2br w:val="nil"/>
              <w:tr2bl w:val="nil"/>
            </w:tcBorders>
            <w:vAlign w:val="center"/>
          </w:tcPr>
          <w:p w14:paraId="3A983E73">
            <w:pPr>
              <w:pStyle w:val="18"/>
              <w:jc w:val="center"/>
              <w:rPr>
                <w:rFonts w:hint="eastAsia" w:ascii="宋体" w:hAnsi="宋体" w:eastAsia="宋体" w:cs="宋体"/>
                <w:color w:val="000000"/>
                <w:sz w:val="21"/>
                <w:lang w:eastAsia="zh-CN"/>
              </w:rPr>
            </w:pPr>
          </w:p>
        </w:tc>
        <w:tc>
          <w:tcPr>
            <w:tcW w:w="1903" w:type="dxa"/>
            <w:tcBorders>
              <w:tl2br w:val="nil"/>
              <w:tr2bl w:val="nil"/>
            </w:tcBorders>
            <w:vAlign w:val="center"/>
          </w:tcPr>
          <w:p w14:paraId="710EBF0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rPr>
              <w:t>……</w:t>
            </w:r>
          </w:p>
        </w:tc>
        <w:tc>
          <w:tcPr>
            <w:tcW w:w="4963" w:type="dxa"/>
            <w:tcBorders>
              <w:tl2br w:val="nil"/>
              <w:tr2bl w:val="nil"/>
            </w:tcBorders>
            <w:vAlign w:val="center"/>
          </w:tcPr>
          <w:p w14:paraId="4D952F81">
            <w:pPr>
              <w:pStyle w:val="21"/>
              <w:widowControl/>
              <w:wordWrap/>
              <w:spacing w:line="240" w:lineRule="auto"/>
              <w:jc w:val="both"/>
              <w:rPr>
                <w:rFonts w:hint="eastAsia" w:ascii="宋体" w:hAnsi="宋体" w:eastAsia="宋体" w:cs="宋体"/>
                <w:color w:val="000000"/>
                <w:sz w:val="21"/>
                <w:szCs w:val="21"/>
                <w:lang w:val="en-US" w:eastAsia="zh-CN" w:bidi="ar-SA"/>
              </w:rPr>
            </w:pPr>
            <w:r>
              <w:rPr>
                <w:rFonts w:hint="eastAsia" w:cs="宋体"/>
                <w:color w:val="000000"/>
                <w:sz w:val="21"/>
                <w:szCs w:val="21"/>
                <w:lang w:eastAsia="zh-CN"/>
              </w:rPr>
              <w:t>……</w:t>
            </w:r>
          </w:p>
        </w:tc>
      </w:tr>
      <w:tr w14:paraId="586E3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42" w:type="dxa"/>
            <w:gridSpan w:val="2"/>
            <w:vMerge w:val="restart"/>
            <w:tcBorders>
              <w:tl2br w:val="nil"/>
              <w:tr2bl w:val="nil"/>
            </w:tcBorders>
            <w:vAlign w:val="center"/>
          </w:tcPr>
          <w:p w14:paraId="2D9E4A5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2.1.2</w:t>
            </w:r>
          </w:p>
        </w:tc>
        <w:tc>
          <w:tcPr>
            <w:tcW w:w="934" w:type="dxa"/>
            <w:vMerge w:val="restart"/>
            <w:tcBorders>
              <w:tl2br w:val="nil"/>
              <w:tr2bl w:val="nil"/>
            </w:tcBorders>
            <w:vAlign w:val="center"/>
          </w:tcPr>
          <w:p w14:paraId="17D07BD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资格评审</w:t>
            </w:r>
          </w:p>
          <w:p w14:paraId="44E1996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标准</w:t>
            </w:r>
          </w:p>
        </w:tc>
        <w:tc>
          <w:tcPr>
            <w:tcW w:w="1903" w:type="dxa"/>
            <w:tcBorders>
              <w:tl2br w:val="nil"/>
              <w:tr2bl w:val="nil"/>
            </w:tcBorders>
            <w:vAlign w:val="center"/>
          </w:tcPr>
          <w:p w14:paraId="225CC3A5">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营业执照</w:t>
            </w:r>
          </w:p>
        </w:tc>
        <w:tc>
          <w:tcPr>
            <w:tcW w:w="4963" w:type="dxa"/>
            <w:tcBorders>
              <w:tl2br w:val="nil"/>
              <w:tr2bl w:val="nil"/>
            </w:tcBorders>
            <w:vAlign w:val="center"/>
          </w:tcPr>
          <w:p w14:paraId="5FACE3F7">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具备有效的营业执照</w:t>
            </w:r>
          </w:p>
        </w:tc>
      </w:tr>
      <w:tr w14:paraId="7F8AD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42" w:type="dxa"/>
            <w:gridSpan w:val="2"/>
            <w:vMerge w:val="continue"/>
            <w:tcBorders>
              <w:tl2br w:val="nil"/>
              <w:tr2bl w:val="nil"/>
            </w:tcBorders>
            <w:vAlign w:val="center"/>
          </w:tcPr>
          <w:p w14:paraId="782A1AF3">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7E99E2AE">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447DC1E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信誉要求</w:t>
            </w:r>
          </w:p>
        </w:tc>
        <w:tc>
          <w:tcPr>
            <w:tcW w:w="4963" w:type="dxa"/>
            <w:tcBorders>
              <w:tl2br w:val="nil"/>
              <w:tr2bl w:val="nil"/>
            </w:tcBorders>
            <w:vAlign w:val="center"/>
          </w:tcPr>
          <w:p w14:paraId="45024FD5">
            <w:pPr>
              <w:pStyle w:val="21"/>
              <w:widowControl/>
              <w:wordWrap/>
              <w:spacing w:line="240" w:lineRule="auto"/>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符合第二章“投标人须知”第1.</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.1项规定</w:t>
            </w:r>
          </w:p>
        </w:tc>
      </w:tr>
      <w:tr w14:paraId="53807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42" w:type="dxa"/>
            <w:gridSpan w:val="2"/>
            <w:vMerge w:val="continue"/>
            <w:tcBorders>
              <w:tl2br w:val="nil"/>
              <w:tr2bl w:val="nil"/>
            </w:tcBorders>
            <w:vAlign w:val="center"/>
          </w:tcPr>
          <w:p w14:paraId="05A1C82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799FBE51">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36C8896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其他要求</w:t>
            </w:r>
          </w:p>
        </w:tc>
        <w:tc>
          <w:tcPr>
            <w:tcW w:w="4963" w:type="dxa"/>
            <w:tcBorders>
              <w:tl2br w:val="nil"/>
              <w:tr2bl w:val="nil"/>
            </w:tcBorders>
            <w:vAlign w:val="center"/>
          </w:tcPr>
          <w:p w14:paraId="0B1C917C">
            <w:pPr>
              <w:pStyle w:val="21"/>
              <w:widowControl/>
              <w:wordWrap/>
              <w:spacing w:line="240" w:lineRule="auto"/>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符合第二章“投标人须知”第1.</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.1项规定</w:t>
            </w:r>
          </w:p>
        </w:tc>
      </w:tr>
      <w:tr w14:paraId="5A07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42" w:type="dxa"/>
            <w:gridSpan w:val="2"/>
            <w:vMerge w:val="continue"/>
            <w:tcBorders>
              <w:tl2br w:val="nil"/>
              <w:tr2bl w:val="nil"/>
            </w:tcBorders>
            <w:vAlign w:val="center"/>
          </w:tcPr>
          <w:p w14:paraId="3C789C69">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717B3A3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46EAEAB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不存在禁止投标</w:t>
            </w:r>
          </w:p>
          <w:p w14:paraId="32B2AEC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的情形</w:t>
            </w:r>
          </w:p>
        </w:tc>
        <w:tc>
          <w:tcPr>
            <w:tcW w:w="4963" w:type="dxa"/>
            <w:tcBorders>
              <w:tl2br w:val="nil"/>
              <w:tr2bl w:val="nil"/>
            </w:tcBorders>
            <w:vAlign w:val="center"/>
          </w:tcPr>
          <w:p w14:paraId="4F5E4968">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不存在第二章“投标人须知”第1.3.3项规定的任何一种情形</w:t>
            </w:r>
          </w:p>
        </w:tc>
      </w:tr>
      <w:tr w14:paraId="3B211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42" w:type="dxa"/>
            <w:gridSpan w:val="2"/>
            <w:vMerge w:val="continue"/>
            <w:tcBorders>
              <w:tl2br w:val="nil"/>
              <w:tr2bl w:val="nil"/>
            </w:tcBorders>
            <w:vAlign w:val="center"/>
          </w:tcPr>
          <w:p w14:paraId="0BCEDB8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16DDF7D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15B1498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投标人关联企业情况</w:t>
            </w:r>
          </w:p>
        </w:tc>
        <w:tc>
          <w:tcPr>
            <w:tcW w:w="4963" w:type="dxa"/>
            <w:tcBorders>
              <w:tl2br w:val="nil"/>
              <w:tr2bl w:val="nil"/>
            </w:tcBorders>
            <w:vAlign w:val="center"/>
          </w:tcPr>
          <w:p w14:paraId="1F071149">
            <w:pPr>
              <w:pStyle w:val="21"/>
              <w:widowControl/>
              <w:wordWrap/>
              <w:spacing w:line="240" w:lineRule="auto"/>
              <w:jc w:val="both"/>
              <w:rPr>
                <w:rFonts w:hint="default" w:cs="宋体"/>
                <w:color w:val="000000"/>
                <w:sz w:val="21"/>
                <w:szCs w:val="21"/>
                <w:lang w:val="en-US" w:eastAsia="zh-CN"/>
              </w:rPr>
            </w:pPr>
            <w:r>
              <w:rPr>
                <w:rFonts w:hint="eastAsia" w:cs="宋体"/>
                <w:color w:val="000000"/>
                <w:sz w:val="21"/>
                <w:szCs w:val="21"/>
                <w:lang w:eastAsia="zh-CN"/>
              </w:rPr>
              <w:t>不存在第二章“投标人须知”第</w:t>
            </w:r>
            <w:r>
              <w:rPr>
                <w:rFonts w:hint="eastAsia" w:cs="宋体"/>
                <w:color w:val="000000"/>
                <w:sz w:val="21"/>
                <w:szCs w:val="21"/>
                <w:lang w:val="en-US" w:eastAsia="zh-CN"/>
              </w:rPr>
              <w:t>10</w:t>
            </w:r>
            <w:r>
              <w:rPr>
                <w:rFonts w:hint="eastAsia" w:cs="宋体"/>
                <w:color w:val="000000"/>
                <w:sz w:val="21"/>
                <w:szCs w:val="21"/>
                <w:lang w:eastAsia="zh-CN"/>
              </w:rPr>
              <w:t>.3项规定的任何一种情形</w:t>
            </w:r>
          </w:p>
        </w:tc>
      </w:tr>
      <w:tr w14:paraId="775A0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42" w:type="dxa"/>
            <w:gridSpan w:val="2"/>
            <w:vMerge w:val="continue"/>
            <w:tcBorders>
              <w:tl2br w:val="nil"/>
              <w:tr2bl w:val="nil"/>
            </w:tcBorders>
            <w:vAlign w:val="center"/>
          </w:tcPr>
          <w:p w14:paraId="2AF2F119">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450F702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6145A0E7">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w:t>
            </w:r>
          </w:p>
        </w:tc>
        <w:tc>
          <w:tcPr>
            <w:tcW w:w="4963" w:type="dxa"/>
            <w:tcBorders>
              <w:tl2br w:val="nil"/>
              <w:tr2bl w:val="nil"/>
            </w:tcBorders>
            <w:vAlign w:val="center"/>
          </w:tcPr>
          <w:p w14:paraId="33F65A3D">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w:t>
            </w:r>
          </w:p>
        </w:tc>
      </w:tr>
      <w:tr w14:paraId="14AAF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42" w:type="dxa"/>
            <w:gridSpan w:val="2"/>
            <w:vMerge w:val="restart"/>
            <w:tcBorders>
              <w:tl2br w:val="nil"/>
              <w:tr2bl w:val="nil"/>
            </w:tcBorders>
            <w:vAlign w:val="center"/>
          </w:tcPr>
          <w:p w14:paraId="60582AD2">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2.1.3</w:t>
            </w:r>
          </w:p>
        </w:tc>
        <w:tc>
          <w:tcPr>
            <w:tcW w:w="934" w:type="dxa"/>
            <w:vMerge w:val="restart"/>
            <w:tcBorders>
              <w:tl2br w:val="nil"/>
              <w:tr2bl w:val="nil"/>
            </w:tcBorders>
            <w:vAlign w:val="center"/>
          </w:tcPr>
          <w:p w14:paraId="24C0340E">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响应性</w:t>
            </w:r>
          </w:p>
          <w:p w14:paraId="20D64EA5">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评审标准</w:t>
            </w:r>
          </w:p>
        </w:tc>
        <w:tc>
          <w:tcPr>
            <w:tcW w:w="1903" w:type="dxa"/>
            <w:tcBorders>
              <w:tl2br w:val="nil"/>
              <w:tr2bl w:val="nil"/>
            </w:tcBorders>
            <w:vAlign w:val="center"/>
          </w:tcPr>
          <w:p w14:paraId="1002878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投标内容</w:t>
            </w:r>
          </w:p>
        </w:tc>
        <w:tc>
          <w:tcPr>
            <w:tcW w:w="4963" w:type="dxa"/>
            <w:tcBorders>
              <w:tl2br w:val="nil"/>
              <w:tr2bl w:val="nil"/>
            </w:tcBorders>
            <w:vAlign w:val="center"/>
          </w:tcPr>
          <w:p w14:paraId="22D704D7">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符合第二章“投标人须知”第1.</w:t>
            </w:r>
            <w:r>
              <w:rPr>
                <w:rFonts w:hint="eastAsia" w:cs="宋体"/>
                <w:color w:val="000000"/>
                <w:sz w:val="21"/>
                <w:szCs w:val="21"/>
                <w:lang w:val="en-US" w:eastAsia="zh-CN"/>
              </w:rPr>
              <w:t>2</w:t>
            </w:r>
            <w:r>
              <w:rPr>
                <w:rFonts w:hint="eastAsia" w:cs="宋体"/>
                <w:color w:val="000000"/>
                <w:sz w:val="21"/>
                <w:szCs w:val="21"/>
                <w:lang w:eastAsia="zh-CN"/>
              </w:rPr>
              <w:t>.1项规定</w:t>
            </w:r>
          </w:p>
        </w:tc>
      </w:tr>
      <w:tr w14:paraId="1CE7C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42" w:type="dxa"/>
            <w:gridSpan w:val="2"/>
            <w:vMerge w:val="continue"/>
            <w:tcBorders>
              <w:tl2br w:val="nil"/>
              <w:tr2bl w:val="nil"/>
            </w:tcBorders>
            <w:vAlign w:val="center"/>
          </w:tcPr>
          <w:p w14:paraId="471C0188">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4E3DFA2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3B9742F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投标有效期</w:t>
            </w:r>
          </w:p>
        </w:tc>
        <w:tc>
          <w:tcPr>
            <w:tcW w:w="4963" w:type="dxa"/>
            <w:tcBorders>
              <w:tl2br w:val="nil"/>
              <w:tr2bl w:val="nil"/>
            </w:tcBorders>
            <w:vAlign w:val="center"/>
          </w:tcPr>
          <w:p w14:paraId="7F7261C4">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符合第二章“投标人须知”第3.</w:t>
            </w:r>
            <w:r>
              <w:rPr>
                <w:rFonts w:hint="eastAsia" w:cs="宋体"/>
                <w:color w:val="000000"/>
                <w:sz w:val="21"/>
                <w:szCs w:val="21"/>
                <w:lang w:val="en-US" w:eastAsia="zh-CN"/>
              </w:rPr>
              <w:t>2</w:t>
            </w:r>
            <w:r>
              <w:rPr>
                <w:rFonts w:hint="eastAsia" w:cs="宋体"/>
                <w:color w:val="000000"/>
                <w:sz w:val="21"/>
                <w:szCs w:val="21"/>
                <w:lang w:eastAsia="zh-CN"/>
              </w:rPr>
              <w:t>.1项规定</w:t>
            </w:r>
          </w:p>
        </w:tc>
      </w:tr>
      <w:tr w14:paraId="31743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42" w:type="dxa"/>
            <w:gridSpan w:val="2"/>
            <w:vMerge w:val="continue"/>
            <w:tcBorders>
              <w:tl2br w:val="nil"/>
              <w:tr2bl w:val="nil"/>
            </w:tcBorders>
            <w:vAlign w:val="center"/>
          </w:tcPr>
          <w:p w14:paraId="34087CF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1FFD1885">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28467EE3">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提供虚假材料</w:t>
            </w:r>
          </w:p>
        </w:tc>
        <w:tc>
          <w:tcPr>
            <w:tcW w:w="4963" w:type="dxa"/>
            <w:tcBorders>
              <w:tl2br w:val="nil"/>
              <w:tr2bl w:val="nil"/>
            </w:tcBorders>
            <w:vAlign w:val="center"/>
          </w:tcPr>
          <w:p w14:paraId="5695EBFA">
            <w:pPr>
              <w:pStyle w:val="21"/>
              <w:widowControl/>
              <w:wordWrap/>
              <w:spacing w:line="240" w:lineRule="auto"/>
              <w:jc w:val="both"/>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存在弄虚作假的</w:t>
            </w:r>
            <w:r>
              <w:rPr>
                <w:rFonts w:hint="eastAsia" w:cs="宋体"/>
                <w:color w:val="000000"/>
                <w:sz w:val="21"/>
                <w:szCs w:val="21"/>
                <w:lang w:val="en-US" w:eastAsia="zh-CN"/>
              </w:rPr>
              <w:t>情形</w:t>
            </w:r>
          </w:p>
        </w:tc>
      </w:tr>
      <w:tr w14:paraId="28F31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42" w:type="dxa"/>
            <w:gridSpan w:val="2"/>
            <w:vMerge w:val="continue"/>
            <w:tcBorders>
              <w:tl2br w:val="nil"/>
              <w:tr2bl w:val="nil"/>
            </w:tcBorders>
            <w:vAlign w:val="center"/>
          </w:tcPr>
          <w:p w14:paraId="4C9F7A30">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2BAD9A8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00DE67E2">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暗标编制要求</w:t>
            </w:r>
          </w:p>
        </w:tc>
        <w:tc>
          <w:tcPr>
            <w:tcW w:w="4963" w:type="dxa"/>
            <w:tcBorders>
              <w:tl2br w:val="nil"/>
              <w:tr2bl w:val="nil"/>
            </w:tcBorders>
            <w:vAlign w:val="center"/>
          </w:tcPr>
          <w:p w14:paraId="56F479A7">
            <w:pPr>
              <w:pStyle w:val="21"/>
              <w:widowControl/>
              <w:wordWrap/>
              <w:spacing w:line="240" w:lineRule="auto"/>
              <w:jc w:val="both"/>
              <w:rPr>
                <w:rFonts w:hint="default" w:ascii="宋体" w:hAnsi="宋体" w:eastAsia="宋体" w:cs="宋体"/>
                <w:color w:val="000000"/>
                <w:sz w:val="21"/>
                <w:szCs w:val="21"/>
                <w:lang w:val="en-US" w:eastAsia="zh-CN"/>
              </w:rPr>
            </w:pPr>
            <w:r>
              <w:rPr>
                <w:rFonts w:hint="eastAsia" w:cs="宋体"/>
                <w:color w:val="000000"/>
                <w:sz w:val="21"/>
                <w:szCs w:val="21"/>
                <w:lang w:val="en-US" w:eastAsia="zh-CN"/>
              </w:rPr>
              <w:t>符合第二章“投标人须知前附表”第</w:t>
            </w:r>
            <w:r>
              <w:rPr>
                <w:rFonts w:hint="eastAsia" w:cs="宋体"/>
                <w:snapToGrid w:val="0"/>
                <w:color w:val="000000"/>
                <w:kern w:val="0"/>
                <w:sz w:val="21"/>
                <w:szCs w:val="21"/>
                <w:lang w:val="en-US" w:eastAsia="zh-CN"/>
              </w:rPr>
              <w:t>10.1</w:t>
            </w:r>
            <w:r>
              <w:rPr>
                <w:rFonts w:hint="eastAsia" w:cs="宋体"/>
                <w:color w:val="000000"/>
                <w:sz w:val="21"/>
                <w:szCs w:val="21"/>
                <w:lang w:eastAsia="zh-CN"/>
              </w:rPr>
              <w:t>项规定</w:t>
            </w:r>
          </w:p>
        </w:tc>
      </w:tr>
      <w:tr w14:paraId="58703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842" w:type="dxa"/>
            <w:gridSpan w:val="2"/>
            <w:vMerge w:val="continue"/>
            <w:tcBorders>
              <w:tl2br w:val="nil"/>
              <w:tr2bl w:val="nil"/>
            </w:tcBorders>
            <w:vAlign w:val="center"/>
          </w:tcPr>
          <w:p w14:paraId="5B9E234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934" w:type="dxa"/>
            <w:vMerge w:val="continue"/>
            <w:tcBorders>
              <w:tl2br w:val="nil"/>
              <w:tr2bl w:val="nil"/>
            </w:tcBorders>
            <w:vAlign w:val="center"/>
          </w:tcPr>
          <w:p w14:paraId="591024C8">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10EE1B27">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w:t>
            </w:r>
          </w:p>
        </w:tc>
        <w:tc>
          <w:tcPr>
            <w:tcW w:w="4963" w:type="dxa"/>
            <w:tcBorders>
              <w:tl2br w:val="nil"/>
              <w:tr2bl w:val="nil"/>
            </w:tcBorders>
            <w:vAlign w:val="center"/>
          </w:tcPr>
          <w:p w14:paraId="50B00343">
            <w:pPr>
              <w:pStyle w:val="21"/>
              <w:widowControl/>
              <w:wordWrap/>
              <w:spacing w:line="240" w:lineRule="auto"/>
              <w:jc w:val="both"/>
              <w:rPr>
                <w:rFonts w:hint="eastAsia" w:cs="宋体"/>
                <w:color w:val="000000"/>
                <w:sz w:val="21"/>
                <w:szCs w:val="21"/>
                <w:lang w:eastAsia="zh-CN"/>
              </w:rPr>
            </w:pPr>
            <w:r>
              <w:rPr>
                <w:rFonts w:hint="eastAsia" w:cs="宋体"/>
                <w:color w:val="000000"/>
                <w:sz w:val="21"/>
                <w:szCs w:val="21"/>
                <w:lang w:eastAsia="zh-CN"/>
              </w:rPr>
              <w:t>……</w:t>
            </w:r>
          </w:p>
        </w:tc>
      </w:tr>
      <w:tr w14:paraId="3FB58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exact"/>
        </w:trPr>
        <w:tc>
          <w:tcPr>
            <w:tcW w:w="1776" w:type="dxa"/>
            <w:gridSpan w:val="3"/>
            <w:tcBorders>
              <w:tl2br w:val="nil"/>
              <w:tr2bl w:val="nil"/>
            </w:tcBorders>
            <w:vAlign w:val="top"/>
          </w:tcPr>
          <w:p w14:paraId="7F305EAE">
            <w:pPr>
              <w:pStyle w:val="18"/>
              <w:spacing w:before="39"/>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条款号</w:t>
            </w:r>
          </w:p>
        </w:tc>
        <w:tc>
          <w:tcPr>
            <w:tcW w:w="1903" w:type="dxa"/>
            <w:tcBorders>
              <w:tl2br w:val="nil"/>
              <w:tr2bl w:val="nil"/>
            </w:tcBorders>
            <w:vAlign w:val="top"/>
          </w:tcPr>
          <w:p w14:paraId="2BBA7A5A">
            <w:pPr>
              <w:pStyle w:val="18"/>
              <w:spacing w:before="39"/>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条款内容</w:t>
            </w:r>
          </w:p>
        </w:tc>
        <w:tc>
          <w:tcPr>
            <w:tcW w:w="4963" w:type="dxa"/>
            <w:tcBorders>
              <w:tl2br w:val="nil"/>
              <w:tr2bl w:val="nil"/>
            </w:tcBorders>
            <w:vAlign w:val="top"/>
          </w:tcPr>
          <w:p w14:paraId="5AAA684B">
            <w:pPr>
              <w:pStyle w:val="18"/>
              <w:spacing w:before="39"/>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编列内容</w:t>
            </w:r>
          </w:p>
        </w:tc>
      </w:tr>
      <w:tr w14:paraId="1DEC6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7" w:hRule="exact"/>
        </w:trPr>
        <w:tc>
          <w:tcPr>
            <w:tcW w:w="1776" w:type="dxa"/>
            <w:gridSpan w:val="3"/>
            <w:tcBorders>
              <w:tl2br w:val="nil"/>
              <w:tr2bl w:val="nil"/>
            </w:tcBorders>
            <w:vAlign w:val="center"/>
          </w:tcPr>
          <w:p w14:paraId="51B50B6C">
            <w:pPr>
              <w:widowControl w:val="0"/>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2.2.1</w:t>
            </w:r>
          </w:p>
        </w:tc>
        <w:tc>
          <w:tcPr>
            <w:tcW w:w="1903" w:type="dxa"/>
            <w:tcBorders>
              <w:tl2br w:val="nil"/>
              <w:tr2bl w:val="nil"/>
            </w:tcBorders>
            <w:vAlign w:val="center"/>
          </w:tcPr>
          <w:p w14:paraId="7C5D9F2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分值构成</w:t>
            </w:r>
          </w:p>
          <w:p w14:paraId="3B6F77D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(总分100分)</w:t>
            </w:r>
          </w:p>
        </w:tc>
        <w:tc>
          <w:tcPr>
            <w:tcW w:w="4963" w:type="dxa"/>
            <w:tcBorders>
              <w:tl2br w:val="nil"/>
              <w:tr2bl w:val="nil"/>
            </w:tcBorders>
            <w:vAlign w:val="top"/>
          </w:tcPr>
          <w:p w14:paraId="7A9CB5EC">
            <w:pPr>
              <w:pStyle w:val="18"/>
              <w:tabs>
                <w:tab w:val="left" w:pos="2308"/>
              </w:tabs>
              <w:spacing w:before="106"/>
              <w:ind w:firstLine="206" w:firstLineChars="100"/>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企业能力：</w:t>
            </w:r>
            <w:r>
              <w:rPr>
                <w:rFonts w:hint="eastAsia" w:ascii="宋体" w:hAnsi="宋体" w:eastAsia="宋体" w:cs="宋体"/>
                <w:color w:val="000000"/>
                <w:spacing w:val="-2"/>
                <w:sz w:val="21"/>
                <w:szCs w:val="21"/>
                <w:u w:val="single"/>
                <w:lang w:val="en-US" w:eastAsia="zh-CN"/>
              </w:rPr>
              <w:t xml:space="preserve">   20   </w:t>
            </w:r>
            <w:r>
              <w:rPr>
                <w:rFonts w:hint="eastAsia" w:ascii="宋体" w:hAnsi="宋体" w:eastAsia="宋体" w:cs="宋体"/>
                <w:color w:val="000000"/>
                <w:spacing w:val="-2"/>
                <w:sz w:val="21"/>
                <w:szCs w:val="21"/>
                <w:lang w:val="en-US" w:eastAsia="zh-CN"/>
              </w:rPr>
              <w:t>分</w:t>
            </w:r>
          </w:p>
          <w:p w14:paraId="17017766">
            <w:pPr>
              <w:pStyle w:val="18"/>
              <w:tabs>
                <w:tab w:val="left" w:pos="2308"/>
              </w:tabs>
              <w:spacing w:before="106"/>
              <w:ind w:firstLine="206" w:firstLineChars="100"/>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申请报告：</w:t>
            </w:r>
            <w:r>
              <w:rPr>
                <w:rFonts w:hint="eastAsia" w:ascii="宋体" w:hAnsi="宋体" w:eastAsia="宋体" w:cs="宋体"/>
                <w:color w:val="000000"/>
                <w:spacing w:val="-2"/>
                <w:sz w:val="21"/>
                <w:szCs w:val="21"/>
                <w:u w:val="single"/>
                <w:lang w:val="en-US" w:eastAsia="zh-CN"/>
              </w:rPr>
              <w:t xml:space="preserve">   35   </w:t>
            </w:r>
            <w:r>
              <w:rPr>
                <w:rFonts w:hint="eastAsia" w:ascii="宋体" w:hAnsi="宋体" w:eastAsia="宋体" w:cs="宋体"/>
                <w:color w:val="000000"/>
                <w:spacing w:val="-2"/>
                <w:sz w:val="21"/>
                <w:szCs w:val="21"/>
                <w:lang w:val="en-US" w:eastAsia="zh-CN"/>
              </w:rPr>
              <w:t>分</w:t>
            </w:r>
          </w:p>
          <w:p w14:paraId="7A5B7A12">
            <w:pPr>
              <w:pStyle w:val="18"/>
              <w:tabs>
                <w:tab w:val="left" w:pos="2308"/>
              </w:tabs>
              <w:spacing w:before="106"/>
              <w:ind w:firstLine="206" w:firstLineChars="100"/>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val="en-US" w:eastAsia="zh-CN"/>
              </w:rPr>
              <w:t>项目示范：</w:t>
            </w:r>
            <w:r>
              <w:rPr>
                <w:rFonts w:hint="eastAsia" w:ascii="宋体" w:hAnsi="宋体" w:eastAsia="宋体" w:cs="宋体"/>
                <w:color w:val="000000"/>
                <w:spacing w:val="-2"/>
                <w:sz w:val="21"/>
                <w:szCs w:val="21"/>
                <w:u w:val="single"/>
                <w:lang w:val="en-US" w:eastAsia="zh-CN"/>
              </w:rPr>
              <w:t xml:space="preserve">   25   </w:t>
            </w:r>
            <w:r>
              <w:rPr>
                <w:rFonts w:hint="eastAsia" w:ascii="宋体" w:hAnsi="宋体" w:eastAsia="宋体" w:cs="宋体"/>
                <w:color w:val="000000"/>
                <w:spacing w:val="-2"/>
                <w:sz w:val="21"/>
                <w:szCs w:val="21"/>
                <w:lang w:val="en-US" w:eastAsia="zh-CN"/>
              </w:rPr>
              <w:t>分</w:t>
            </w:r>
          </w:p>
          <w:p w14:paraId="53BD00B6">
            <w:pPr>
              <w:pStyle w:val="18"/>
              <w:tabs>
                <w:tab w:val="left" w:pos="2308"/>
              </w:tabs>
              <w:spacing w:before="106"/>
              <w:ind w:firstLine="206" w:firstLineChars="100"/>
              <w:rPr>
                <w:rFonts w:hint="default" w:ascii="宋体" w:hAnsi="宋体" w:eastAsia="宋体" w:cs="宋体"/>
                <w:color w:val="000000"/>
                <w:lang w:val="en-US" w:eastAsia="zh-CN"/>
              </w:rPr>
            </w:pPr>
            <w:r>
              <w:rPr>
                <w:rFonts w:hint="eastAsia" w:ascii="宋体" w:hAnsi="宋体" w:eastAsia="宋体" w:cs="宋体"/>
                <w:color w:val="000000"/>
                <w:spacing w:val="-2"/>
                <w:sz w:val="21"/>
                <w:szCs w:val="21"/>
                <w:lang w:val="en-US" w:eastAsia="zh-CN"/>
              </w:rPr>
              <w:t>其    他：</w:t>
            </w:r>
            <w:r>
              <w:rPr>
                <w:rFonts w:hint="eastAsia" w:ascii="宋体" w:hAnsi="宋体" w:eastAsia="宋体" w:cs="宋体"/>
                <w:color w:val="000000"/>
                <w:spacing w:val="-2"/>
                <w:sz w:val="21"/>
                <w:szCs w:val="21"/>
                <w:u w:val="single"/>
                <w:lang w:val="en-US" w:eastAsia="zh-CN"/>
              </w:rPr>
              <w:t xml:space="preserve">   20   </w:t>
            </w:r>
            <w:r>
              <w:rPr>
                <w:rFonts w:hint="eastAsia" w:ascii="宋体" w:hAnsi="宋体" w:eastAsia="宋体" w:cs="宋体"/>
                <w:color w:val="000000"/>
                <w:spacing w:val="-2"/>
                <w:sz w:val="21"/>
                <w:szCs w:val="21"/>
                <w:lang w:val="en-US" w:eastAsia="zh-CN"/>
              </w:rPr>
              <w:t>分</w:t>
            </w:r>
          </w:p>
        </w:tc>
      </w:tr>
      <w:tr w14:paraId="6D7B5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776" w:type="dxa"/>
            <w:gridSpan w:val="3"/>
            <w:tcBorders>
              <w:tl2br w:val="nil"/>
              <w:tr2bl w:val="nil"/>
            </w:tcBorders>
            <w:vAlign w:val="center"/>
          </w:tcPr>
          <w:p w14:paraId="3C4DDB7C">
            <w:pPr>
              <w:pStyle w:val="18"/>
              <w:keepNext w:val="0"/>
              <w:keepLines w:val="0"/>
              <w:pageBreakBefore w:val="0"/>
              <w:kinsoku/>
              <w:wordWrap/>
              <w:overflowPunct/>
              <w:topLinePunct w:val="0"/>
              <w:autoSpaceDE/>
              <w:autoSpaceDN/>
              <w:bidi w:val="0"/>
              <w:adjustRightInd/>
              <w:snapToGrid/>
              <w:spacing w:before="39" w:line="36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条款号</w:t>
            </w:r>
          </w:p>
        </w:tc>
        <w:tc>
          <w:tcPr>
            <w:tcW w:w="1903" w:type="dxa"/>
            <w:tcBorders>
              <w:tl2br w:val="nil"/>
              <w:tr2bl w:val="nil"/>
            </w:tcBorders>
            <w:vAlign w:val="center"/>
          </w:tcPr>
          <w:p w14:paraId="7828F9C5">
            <w:pPr>
              <w:pStyle w:val="18"/>
              <w:keepNext w:val="0"/>
              <w:keepLines w:val="0"/>
              <w:pageBreakBefore w:val="0"/>
              <w:kinsoku/>
              <w:wordWrap/>
              <w:overflowPunct/>
              <w:topLinePunct w:val="0"/>
              <w:autoSpaceDE/>
              <w:autoSpaceDN/>
              <w:bidi w:val="0"/>
              <w:adjustRightInd/>
              <w:snapToGrid/>
              <w:spacing w:before="39" w:line="36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评分因素</w:t>
            </w:r>
          </w:p>
        </w:tc>
        <w:tc>
          <w:tcPr>
            <w:tcW w:w="4963" w:type="dxa"/>
            <w:tcBorders>
              <w:tl2br w:val="nil"/>
              <w:tr2bl w:val="nil"/>
            </w:tcBorders>
            <w:vAlign w:val="center"/>
          </w:tcPr>
          <w:p w14:paraId="00CC1F63">
            <w:pPr>
              <w:pStyle w:val="18"/>
              <w:keepNext w:val="0"/>
              <w:keepLines w:val="0"/>
              <w:pageBreakBefore w:val="0"/>
              <w:kinsoku/>
              <w:wordWrap/>
              <w:overflowPunct/>
              <w:topLinePunct w:val="0"/>
              <w:autoSpaceDE/>
              <w:autoSpaceDN/>
              <w:bidi w:val="0"/>
              <w:adjustRightInd/>
              <w:snapToGrid/>
              <w:spacing w:before="39" w:line="360" w:lineRule="exact"/>
              <w:jc w:val="center"/>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评分标准</w:t>
            </w:r>
          </w:p>
        </w:tc>
      </w:tr>
      <w:tr w14:paraId="5843A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3" w:hRule="exact"/>
        </w:trPr>
        <w:tc>
          <w:tcPr>
            <w:tcW w:w="573" w:type="dxa"/>
            <w:vMerge w:val="restart"/>
            <w:tcBorders>
              <w:tl2br w:val="nil"/>
              <w:tr2bl w:val="nil"/>
            </w:tcBorders>
            <w:vAlign w:val="center"/>
          </w:tcPr>
          <w:p w14:paraId="791DB3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2.2.2</w:t>
            </w:r>
          </w:p>
          <w:p w14:paraId="67F090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（1）</w:t>
            </w:r>
          </w:p>
        </w:tc>
        <w:tc>
          <w:tcPr>
            <w:tcW w:w="1203" w:type="dxa"/>
            <w:gridSpan w:val="2"/>
            <w:vMerge w:val="restart"/>
            <w:tcBorders>
              <w:tl2br w:val="nil"/>
              <w:tr2bl w:val="nil"/>
            </w:tcBorders>
            <w:vAlign w:val="center"/>
          </w:tcPr>
          <w:p w14:paraId="56EC976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企业能力</w:t>
            </w:r>
          </w:p>
          <w:p w14:paraId="49312C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明标</w:t>
            </w:r>
          </w:p>
        </w:tc>
        <w:tc>
          <w:tcPr>
            <w:tcW w:w="1903" w:type="dxa"/>
            <w:tcBorders>
              <w:tl2br w:val="nil"/>
              <w:tr2bl w:val="nil"/>
            </w:tcBorders>
            <w:vAlign w:val="center"/>
          </w:tcPr>
          <w:p w14:paraId="3B4ABD3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投资能力（5分）</w:t>
            </w:r>
          </w:p>
        </w:tc>
        <w:tc>
          <w:tcPr>
            <w:tcW w:w="4963" w:type="dxa"/>
            <w:tcBorders>
              <w:tl2br w:val="nil"/>
              <w:tr2bl w:val="nil"/>
            </w:tcBorders>
            <w:vAlign w:val="center"/>
          </w:tcPr>
          <w:p w14:paraId="1AC55B9B">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cs="宋体"/>
                <w:color w:val="000000"/>
                <w:sz w:val="21"/>
                <w:szCs w:val="21"/>
                <w:lang w:val="en-US" w:eastAsia="zh-CN"/>
              </w:rPr>
            </w:pPr>
            <w:r>
              <w:rPr>
                <w:rFonts w:hint="eastAsia" w:cs="宋体"/>
                <w:color w:val="000000"/>
                <w:sz w:val="21"/>
                <w:szCs w:val="21"/>
                <w:lang w:val="en-US" w:eastAsia="zh-CN"/>
              </w:rPr>
              <w:t>根据投标人财务状况、融资能力等横向对比赋分。</w:t>
            </w:r>
          </w:p>
          <w:p w14:paraId="7BC72E74">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color w:val="000000"/>
                <w:sz w:val="21"/>
                <w:szCs w:val="21"/>
                <w:lang w:eastAsia="zh-CN"/>
              </w:rPr>
            </w:pPr>
            <w:r>
              <w:rPr>
                <w:rFonts w:hint="eastAsia" w:cs="宋体"/>
                <w:color w:val="000000"/>
                <w:sz w:val="21"/>
                <w:szCs w:val="21"/>
                <w:lang w:val="en-US" w:eastAsia="zh-CN"/>
              </w:rPr>
              <w:t>佐证材料：</w:t>
            </w:r>
            <w:r>
              <w:rPr>
                <w:rFonts w:hint="eastAsia" w:cs="宋体"/>
                <w:color w:val="000000"/>
                <w:sz w:val="21"/>
                <w:szCs w:val="21"/>
                <w:lang w:eastAsia="zh-CN"/>
              </w:rPr>
              <w:t>由</w:t>
            </w:r>
            <w:r>
              <w:rPr>
                <w:rFonts w:hint="eastAsia" w:cs="宋体"/>
                <w:color w:val="000000"/>
                <w:sz w:val="21"/>
                <w:szCs w:val="21"/>
                <w:lang w:val="en-US" w:eastAsia="zh-CN"/>
              </w:rPr>
              <w:t>投标人</w:t>
            </w:r>
            <w:r>
              <w:rPr>
                <w:rFonts w:hint="eastAsia" w:cs="宋体"/>
                <w:color w:val="000000"/>
                <w:sz w:val="21"/>
                <w:szCs w:val="21"/>
                <w:lang w:eastAsia="zh-CN"/>
              </w:rPr>
              <w:t>出具总资产情况说明，并附近3年经审计的根据中国会计准则编制的财务报表及财务快报(</w:t>
            </w:r>
            <w:r>
              <w:rPr>
                <w:rFonts w:hint="eastAsia" w:cs="宋体"/>
                <w:color w:val="000000"/>
                <w:sz w:val="21"/>
                <w:szCs w:val="21"/>
                <w:lang w:val="en-US" w:eastAsia="zh-CN"/>
              </w:rPr>
              <w:t>提供材料须反映出企业投资能力</w:t>
            </w:r>
            <w:r>
              <w:rPr>
                <w:rFonts w:hint="eastAsia" w:cs="宋体"/>
                <w:color w:val="000000"/>
                <w:sz w:val="21"/>
                <w:szCs w:val="21"/>
                <w:lang w:eastAsia="zh-CN"/>
              </w:rPr>
              <w:t>),并加盖公章。</w:t>
            </w:r>
          </w:p>
        </w:tc>
      </w:tr>
      <w:tr w14:paraId="332A7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9" w:hRule="exact"/>
        </w:trPr>
        <w:tc>
          <w:tcPr>
            <w:tcW w:w="573" w:type="dxa"/>
            <w:vMerge w:val="continue"/>
            <w:tcBorders>
              <w:tl2br w:val="nil"/>
              <w:tr2bl w:val="nil"/>
            </w:tcBorders>
            <w:vAlign w:val="center"/>
          </w:tcPr>
          <w:p w14:paraId="5671F1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p>
        </w:tc>
        <w:tc>
          <w:tcPr>
            <w:tcW w:w="1203" w:type="dxa"/>
            <w:gridSpan w:val="2"/>
            <w:vMerge w:val="continue"/>
            <w:tcBorders>
              <w:tl2br w:val="nil"/>
              <w:tr2bl w:val="nil"/>
            </w:tcBorders>
            <w:vAlign w:val="center"/>
          </w:tcPr>
          <w:p w14:paraId="03EDFA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21585E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投资经验（10分）</w:t>
            </w:r>
          </w:p>
        </w:tc>
        <w:tc>
          <w:tcPr>
            <w:tcW w:w="4963" w:type="dxa"/>
            <w:tcBorders>
              <w:tl2br w:val="nil"/>
              <w:tr2bl w:val="nil"/>
            </w:tcBorders>
            <w:vAlign w:val="center"/>
          </w:tcPr>
          <w:p w14:paraId="1D0E487D">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color w:val="000000"/>
                <w:sz w:val="21"/>
                <w:szCs w:val="21"/>
                <w:highlight w:val="none"/>
                <w:lang w:val="en-US" w:eastAsia="zh-CN"/>
              </w:rPr>
            </w:pPr>
            <w:r>
              <w:rPr>
                <w:rFonts w:hint="eastAsia" w:cs="宋体"/>
                <w:color w:val="000000"/>
                <w:sz w:val="21"/>
                <w:szCs w:val="21"/>
                <w:highlight w:val="none"/>
                <w:lang w:val="en-US" w:eastAsia="zh-CN"/>
              </w:rPr>
              <w:t>投标人</w:t>
            </w:r>
            <w:r>
              <w:rPr>
                <w:rFonts w:hint="eastAsia" w:cs="宋体"/>
                <w:color w:val="000000"/>
                <w:sz w:val="21"/>
                <w:szCs w:val="21"/>
                <w:highlight w:val="none"/>
                <w:lang w:eastAsia="zh-CN"/>
              </w:rPr>
              <w:t>在国内投资建成的风电、光伏项目规模：没有已建成并网项目的，得0分；</w:t>
            </w:r>
            <w:r>
              <w:rPr>
                <w:rFonts w:hint="eastAsia" w:cs="宋体"/>
                <w:color w:val="000000"/>
                <w:sz w:val="21"/>
                <w:szCs w:val="21"/>
                <w:highlight w:val="none"/>
                <w:lang w:val="en-US" w:eastAsia="zh-CN"/>
              </w:rPr>
              <w:t>20</w:t>
            </w:r>
            <w:r>
              <w:rPr>
                <w:rFonts w:hint="eastAsia" w:cs="宋体"/>
                <w:color w:val="000000"/>
                <w:sz w:val="21"/>
                <w:szCs w:val="21"/>
                <w:highlight w:val="none"/>
                <w:lang w:eastAsia="zh-CN"/>
              </w:rPr>
              <w:t>万千瓦及以上，得</w:t>
            </w:r>
            <w:r>
              <w:rPr>
                <w:rFonts w:hint="eastAsia" w:cs="宋体"/>
                <w:color w:val="000000"/>
                <w:sz w:val="21"/>
                <w:szCs w:val="21"/>
                <w:highlight w:val="none"/>
                <w:lang w:val="en-US" w:eastAsia="zh-CN"/>
              </w:rPr>
              <w:t>10</w:t>
            </w:r>
            <w:r>
              <w:rPr>
                <w:rFonts w:hint="eastAsia" w:cs="宋体"/>
                <w:color w:val="000000"/>
                <w:sz w:val="21"/>
                <w:szCs w:val="21"/>
                <w:highlight w:val="none"/>
                <w:lang w:eastAsia="zh-CN"/>
              </w:rPr>
              <w:t>分；</w:t>
            </w:r>
            <w:r>
              <w:rPr>
                <w:rFonts w:hint="eastAsia" w:cs="宋体"/>
                <w:color w:val="000000"/>
                <w:sz w:val="21"/>
                <w:szCs w:val="21"/>
                <w:highlight w:val="none"/>
                <w:lang w:val="en-US" w:eastAsia="zh-CN"/>
              </w:rPr>
              <w:t>0-20万千瓦按与20万千瓦的比例计算得分（如已</w:t>
            </w:r>
            <w:r>
              <w:rPr>
                <w:rFonts w:hint="eastAsia" w:cs="宋体"/>
                <w:color w:val="000000"/>
                <w:sz w:val="21"/>
                <w:szCs w:val="21"/>
                <w:highlight w:val="none"/>
                <w:lang w:eastAsia="zh-CN"/>
              </w:rPr>
              <w:t>建成并网</w:t>
            </w:r>
            <w:r>
              <w:rPr>
                <w:rFonts w:hint="eastAsia" w:cs="宋体"/>
                <w:color w:val="000000"/>
                <w:sz w:val="21"/>
                <w:szCs w:val="21"/>
                <w:highlight w:val="none"/>
                <w:lang w:val="en-US" w:eastAsia="zh-CN"/>
              </w:rPr>
              <w:t>10万千瓦，得分10/20*10=5分）</w:t>
            </w:r>
            <w:r>
              <w:rPr>
                <w:rFonts w:hint="eastAsia" w:cs="宋体"/>
                <w:color w:val="000000"/>
                <w:sz w:val="21"/>
                <w:szCs w:val="21"/>
                <w:highlight w:val="none"/>
                <w:lang w:eastAsia="zh-CN"/>
              </w:rPr>
              <w:t>。</w:t>
            </w:r>
            <w:r>
              <w:rPr>
                <w:rFonts w:hint="eastAsia" w:cs="宋体"/>
                <w:color w:val="000000"/>
                <w:sz w:val="21"/>
                <w:szCs w:val="21"/>
                <w:highlight w:val="none"/>
                <w:lang w:eastAsia="zh-CN"/>
              </w:rPr>
              <w:br w:type="textWrapping"/>
            </w:r>
            <w:r>
              <w:rPr>
                <w:rFonts w:hint="eastAsia" w:cs="宋体"/>
                <w:color w:val="000000"/>
                <w:sz w:val="21"/>
                <w:szCs w:val="21"/>
                <w:highlight w:val="none"/>
                <w:lang w:val="en-US" w:eastAsia="zh-CN"/>
              </w:rPr>
              <w:t>佐证材料：投标人出具已投资建成风电、光伏项目的投资证明文件（如项目由其子公司核准（备案）、建设，须出具投标人与其子公司关联关系证明、出资证明。证明文件须能够有效证明投标人对项目实际出资情况），、核准(备案)文件及并网证明材料（并网调度协议或购售电合同或电力业务许可证等），均需加盖公章。</w:t>
            </w:r>
          </w:p>
          <w:p w14:paraId="15C81D72">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cs="宋体"/>
                <w:color w:val="000000"/>
                <w:sz w:val="21"/>
                <w:szCs w:val="21"/>
                <w:highlight w:val="none"/>
                <w:lang w:val="en-US" w:eastAsia="zh-CN"/>
              </w:rPr>
            </w:pPr>
            <w:r>
              <w:rPr>
                <w:rFonts w:hint="eastAsia" w:cs="宋体"/>
                <w:color w:val="000000"/>
                <w:sz w:val="21"/>
                <w:szCs w:val="21"/>
                <w:highlight w:val="none"/>
                <w:lang w:val="en-US" w:eastAsia="zh-CN"/>
              </w:rPr>
              <w:t>注：投标人出具的已投资建成风电、光伏项目须为投标人控股项目，参股项目不得分。</w:t>
            </w:r>
          </w:p>
          <w:p w14:paraId="79B32CC8">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color w:val="000000"/>
                <w:sz w:val="21"/>
                <w:szCs w:val="21"/>
                <w:lang w:val="en-US" w:eastAsia="zh-CN"/>
              </w:rPr>
            </w:pPr>
          </w:p>
        </w:tc>
      </w:tr>
      <w:tr w14:paraId="4183D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3" w:hRule="exact"/>
        </w:trPr>
        <w:tc>
          <w:tcPr>
            <w:tcW w:w="573" w:type="dxa"/>
            <w:vMerge w:val="continue"/>
            <w:tcBorders>
              <w:tl2br w:val="nil"/>
              <w:tr2bl w:val="nil"/>
            </w:tcBorders>
            <w:vAlign w:val="center"/>
          </w:tcPr>
          <w:p w14:paraId="288249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p>
        </w:tc>
        <w:tc>
          <w:tcPr>
            <w:tcW w:w="1203" w:type="dxa"/>
            <w:gridSpan w:val="2"/>
            <w:vMerge w:val="continue"/>
            <w:tcBorders>
              <w:tl2br w:val="nil"/>
              <w:tr2bl w:val="nil"/>
            </w:tcBorders>
            <w:vAlign w:val="center"/>
          </w:tcPr>
          <w:p w14:paraId="4C27BF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31BE8D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技术能力（2分）</w:t>
            </w:r>
          </w:p>
        </w:tc>
        <w:tc>
          <w:tcPr>
            <w:tcW w:w="4963" w:type="dxa"/>
            <w:tcBorders>
              <w:tl2br w:val="nil"/>
              <w:tr2bl w:val="nil"/>
            </w:tcBorders>
            <w:vAlign w:val="center"/>
          </w:tcPr>
          <w:p w14:paraId="74C0B830">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color w:val="000000"/>
                <w:sz w:val="21"/>
                <w:szCs w:val="21"/>
                <w:highlight w:val="none"/>
                <w:lang w:eastAsia="zh-CN"/>
              </w:rPr>
            </w:pPr>
            <w:r>
              <w:rPr>
                <w:rFonts w:hint="eastAsia" w:cs="宋体"/>
                <w:color w:val="000000"/>
                <w:sz w:val="21"/>
                <w:szCs w:val="21"/>
                <w:highlight w:val="none"/>
                <w:lang w:eastAsia="zh-CN"/>
              </w:rPr>
              <w:t>已成立国家认定的能源领域技术中心/研究中心/实验室等得2分，省级认定的能源领域技术中心/研究中心/实验室等得1分。</w:t>
            </w:r>
          </w:p>
          <w:p w14:paraId="3754FEB8">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cs="宋体"/>
                <w:color w:val="000000"/>
                <w:sz w:val="21"/>
                <w:szCs w:val="21"/>
                <w:highlight w:val="none"/>
                <w:lang w:val="en-US" w:eastAsia="zh-CN"/>
              </w:rPr>
            </w:pPr>
            <w:r>
              <w:rPr>
                <w:rFonts w:hint="eastAsia" w:cs="宋体"/>
                <w:color w:val="000000"/>
                <w:sz w:val="21"/>
                <w:szCs w:val="21"/>
                <w:highlight w:val="none"/>
                <w:lang w:val="en-US" w:eastAsia="zh-CN"/>
              </w:rPr>
              <w:t>佐证材料：由投标人提供国家级/省级有关部门的佐证材料（如相关</w:t>
            </w:r>
            <w:r>
              <w:rPr>
                <w:rFonts w:hint="eastAsia" w:cs="宋体"/>
                <w:color w:val="000000"/>
                <w:sz w:val="21"/>
                <w:szCs w:val="21"/>
                <w:highlight w:val="none"/>
                <w:lang w:eastAsia="zh-CN"/>
              </w:rPr>
              <w:t>技术中心/研究中心/实验室</w:t>
            </w:r>
            <w:r>
              <w:rPr>
                <w:rFonts w:hint="eastAsia" w:cs="宋体"/>
                <w:color w:val="000000"/>
                <w:sz w:val="21"/>
                <w:szCs w:val="21"/>
                <w:highlight w:val="none"/>
                <w:lang w:val="en-US" w:eastAsia="zh-CN"/>
              </w:rPr>
              <w:t>等设在其控股子公司的，须出具投标人与其控股子公司关联关系证明）。</w:t>
            </w:r>
          </w:p>
        </w:tc>
      </w:tr>
      <w:tr w14:paraId="5B58A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6" w:hRule="exact"/>
        </w:trPr>
        <w:tc>
          <w:tcPr>
            <w:tcW w:w="573" w:type="dxa"/>
            <w:vMerge w:val="continue"/>
            <w:tcBorders>
              <w:tl2br w:val="nil"/>
              <w:tr2bl w:val="nil"/>
            </w:tcBorders>
            <w:vAlign w:val="center"/>
          </w:tcPr>
          <w:p w14:paraId="001690F7">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color w:val="000000"/>
              </w:rPr>
            </w:pPr>
          </w:p>
        </w:tc>
        <w:tc>
          <w:tcPr>
            <w:tcW w:w="1203" w:type="dxa"/>
            <w:gridSpan w:val="2"/>
            <w:vMerge w:val="continue"/>
            <w:tcBorders>
              <w:tl2br w:val="nil"/>
              <w:tr2bl w:val="nil"/>
            </w:tcBorders>
            <w:vAlign w:val="center"/>
          </w:tcPr>
          <w:p w14:paraId="4BD70E6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rPr>
            </w:pPr>
          </w:p>
        </w:tc>
        <w:tc>
          <w:tcPr>
            <w:tcW w:w="1903" w:type="dxa"/>
            <w:tcBorders>
              <w:tl2br w:val="nil"/>
              <w:tr2bl w:val="nil"/>
            </w:tcBorders>
            <w:vAlign w:val="center"/>
          </w:tcPr>
          <w:p w14:paraId="2C4ECD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安全管理（3分）</w:t>
            </w:r>
          </w:p>
        </w:tc>
        <w:tc>
          <w:tcPr>
            <w:tcW w:w="4963" w:type="dxa"/>
            <w:tcBorders>
              <w:tl2br w:val="nil"/>
              <w:tr2bl w:val="nil"/>
            </w:tcBorders>
            <w:vAlign w:val="center"/>
          </w:tcPr>
          <w:p w14:paraId="1D5D130A">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cs="宋体"/>
                <w:color w:val="000000"/>
                <w:sz w:val="21"/>
                <w:szCs w:val="21"/>
                <w:highlight w:val="none"/>
                <w:lang w:eastAsia="zh-CN"/>
              </w:rPr>
            </w:pPr>
            <w:r>
              <w:rPr>
                <w:rFonts w:hint="eastAsia" w:cs="宋体"/>
                <w:color w:val="000000"/>
                <w:sz w:val="21"/>
                <w:szCs w:val="21"/>
                <w:highlight w:val="none"/>
                <w:lang w:eastAsia="zh-CN"/>
              </w:rPr>
              <w:t>近三年内，</w:t>
            </w:r>
            <w:r>
              <w:rPr>
                <w:rFonts w:hint="eastAsia" w:cs="宋体"/>
                <w:color w:val="000000"/>
                <w:sz w:val="21"/>
                <w:szCs w:val="21"/>
                <w:highlight w:val="none"/>
                <w:lang w:val="en-US" w:eastAsia="zh-CN"/>
              </w:rPr>
              <w:t>投标人</w:t>
            </w:r>
            <w:r>
              <w:rPr>
                <w:rFonts w:hint="eastAsia" w:cs="宋体"/>
                <w:color w:val="000000"/>
                <w:sz w:val="21"/>
                <w:szCs w:val="21"/>
                <w:highlight w:val="none"/>
                <w:lang w:eastAsia="zh-CN"/>
              </w:rPr>
              <w:t>在</w:t>
            </w:r>
            <w:r>
              <w:rPr>
                <w:rFonts w:hint="eastAsia" w:cs="宋体"/>
                <w:color w:val="000000"/>
                <w:sz w:val="21"/>
                <w:szCs w:val="21"/>
                <w:highlight w:val="none"/>
                <w:lang w:val="en-US" w:eastAsia="zh-CN"/>
              </w:rPr>
              <w:t>国内投资建设的</w:t>
            </w:r>
            <w:r>
              <w:rPr>
                <w:rFonts w:hint="eastAsia" w:cs="宋体"/>
                <w:color w:val="000000"/>
                <w:sz w:val="21"/>
                <w:szCs w:val="21"/>
                <w:highlight w:val="none"/>
                <w:lang w:eastAsia="zh-CN"/>
              </w:rPr>
              <w:t>光伏发电或风电项目建设或运营过程中，</w:t>
            </w:r>
            <w:r>
              <w:rPr>
                <w:rFonts w:hint="eastAsia" w:cs="宋体"/>
                <w:color w:val="000000"/>
                <w:sz w:val="21"/>
                <w:szCs w:val="21"/>
                <w:highlight w:val="none"/>
                <w:lang w:val="en-US" w:eastAsia="zh-CN"/>
              </w:rPr>
              <w:t>未发生一般事故（或以上）的得3分，</w:t>
            </w:r>
            <w:r>
              <w:rPr>
                <w:rFonts w:hint="eastAsia" w:cs="宋体"/>
                <w:color w:val="000000"/>
                <w:sz w:val="21"/>
                <w:szCs w:val="21"/>
                <w:highlight w:val="none"/>
                <w:lang w:eastAsia="zh-CN"/>
              </w:rPr>
              <w:t>每发生一起一般事故（或以上）</w:t>
            </w:r>
            <w:r>
              <w:rPr>
                <w:rFonts w:hint="eastAsia" w:cs="宋体"/>
                <w:color w:val="000000"/>
                <w:sz w:val="21"/>
                <w:szCs w:val="21"/>
                <w:highlight w:val="none"/>
                <w:lang w:val="en-US" w:eastAsia="zh-CN"/>
              </w:rPr>
              <w:t>减</w:t>
            </w:r>
            <w:r>
              <w:rPr>
                <w:rFonts w:hint="eastAsia" w:cs="宋体"/>
                <w:color w:val="000000"/>
                <w:sz w:val="21"/>
                <w:szCs w:val="21"/>
                <w:highlight w:val="none"/>
                <w:lang w:eastAsia="zh-CN"/>
              </w:rPr>
              <w:t>1分，最高</w:t>
            </w:r>
            <w:r>
              <w:rPr>
                <w:rFonts w:hint="eastAsia" w:cs="宋体"/>
                <w:color w:val="000000"/>
                <w:sz w:val="21"/>
                <w:szCs w:val="21"/>
                <w:highlight w:val="none"/>
                <w:lang w:val="en-US" w:eastAsia="zh-CN"/>
              </w:rPr>
              <w:t>减</w:t>
            </w:r>
            <w:r>
              <w:rPr>
                <w:rFonts w:hint="eastAsia" w:cs="宋体"/>
                <w:color w:val="000000"/>
                <w:sz w:val="21"/>
                <w:szCs w:val="21"/>
                <w:highlight w:val="none"/>
                <w:lang w:eastAsia="zh-CN"/>
              </w:rPr>
              <w:t>3分。</w:t>
            </w:r>
          </w:p>
          <w:p w14:paraId="13B616A1">
            <w:pPr>
              <w:pStyle w:val="21"/>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cs="宋体"/>
                <w:color w:val="000000"/>
                <w:sz w:val="21"/>
                <w:szCs w:val="21"/>
                <w:highlight w:val="none"/>
                <w:lang w:val="en-US" w:eastAsia="zh-CN"/>
              </w:rPr>
            </w:pPr>
            <w:r>
              <w:rPr>
                <w:rFonts w:hint="eastAsia" w:cs="宋体"/>
                <w:color w:val="000000"/>
                <w:sz w:val="21"/>
                <w:szCs w:val="21"/>
                <w:highlight w:val="none"/>
                <w:lang w:val="en-US" w:eastAsia="zh-CN"/>
              </w:rPr>
              <w:t>佐证材料：投标人根据国家能源局的《全国电力安全生产情况的通报》提供承诺函，承诺投标人及其控股子公司</w:t>
            </w:r>
            <w:r>
              <w:rPr>
                <w:rFonts w:hint="eastAsia" w:cs="宋体"/>
                <w:color w:val="000000"/>
                <w:sz w:val="21"/>
                <w:szCs w:val="21"/>
                <w:highlight w:val="none"/>
                <w:lang w:eastAsia="zh-CN"/>
              </w:rPr>
              <w:t>建设或运营过程中（含</w:t>
            </w:r>
            <w:r>
              <w:rPr>
                <w:rFonts w:hint="eastAsia" w:cs="宋体"/>
                <w:color w:val="000000"/>
                <w:sz w:val="21"/>
                <w:szCs w:val="21"/>
                <w:highlight w:val="none"/>
                <w:lang w:val="en-US" w:eastAsia="zh-CN"/>
              </w:rPr>
              <w:t>控股公司项目，不含参股公司项目</w:t>
            </w:r>
            <w:r>
              <w:rPr>
                <w:rFonts w:hint="eastAsia" w:cs="宋体"/>
                <w:color w:val="000000"/>
                <w:sz w:val="21"/>
                <w:szCs w:val="21"/>
                <w:highlight w:val="none"/>
                <w:lang w:eastAsia="zh-CN"/>
              </w:rPr>
              <w:t>）</w:t>
            </w:r>
            <w:r>
              <w:rPr>
                <w:rFonts w:hint="eastAsia" w:cs="宋体"/>
                <w:color w:val="000000"/>
                <w:sz w:val="21"/>
                <w:szCs w:val="21"/>
                <w:highlight w:val="none"/>
                <w:lang w:val="en-US" w:eastAsia="zh-CN"/>
              </w:rPr>
              <w:t>不在通报名单内。</w:t>
            </w:r>
          </w:p>
        </w:tc>
      </w:tr>
      <w:tr w14:paraId="0E5EA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5" w:hRule="exact"/>
        </w:trPr>
        <w:tc>
          <w:tcPr>
            <w:tcW w:w="573" w:type="dxa"/>
            <w:tcBorders>
              <w:tl2br w:val="nil"/>
              <w:tr2bl w:val="nil"/>
            </w:tcBorders>
            <w:vAlign w:val="center"/>
          </w:tcPr>
          <w:p w14:paraId="5C9C748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2.2.2</w:t>
            </w:r>
          </w:p>
          <w:p w14:paraId="6455624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w:t>
            </w:r>
          </w:p>
        </w:tc>
        <w:tc>
          <w:tcPr>
            <w:tcW w:w="1203" w:type="dxa"/>
            <w:gridSpan w:val="2"/>
            <w:tcBorders>
              <w:tl2br w:val="nil"/>
              <w:tr2bl w:val="nil"/>
            </w:tcBorders>
            <w:vAlign w:val="center"/>
          </w:tcPr>
          <w:p w14:paraId="7CC06BE0">
            <w:pPr>
              <w:widowControl w:val="0"/>
              <w:kinsoku w:val="0"/>
              <w:autoSpaceDE w:val="0"/>
              <w:autoSpaceDN w:val="0"/>
              <w:adjustRightInd w:val="0"/>
              <w:snapToGrid w:val="0"/>
              <w:spacing w:line="240" w:lineRule="auto"/>
              <w:jc w:val="center"/>
              <w:textAlignment w:val="baseline"/>
              <w:rPr>
                <w:rFonts w:hint="eastAsia"/>
                <w:color w:val="000000"/>
                <w:lang w:val="en-US" w:eastAsia="zh-CN"/>
              </w:rPr>
            </w:pPr>
            <w:r>
              <w:rPr>
                <w:rFonts w:hint="eastAsia"/>
                <w:color w:val="000000"/>
                <w:lang w:val="en-US" w:eastAsia="zh-CN"/>
              </w:rPr>
              <w:t>申请报告</w:t>
            </w:r>
          </w:p>
          <w:p w14:paraId="438E778E">
            <w:pPr>
              <w:pStyle w:val="2"/>
              <w:rPr>
                <w:rFonts w:hint="default"/>
                <w:color w:val="000000"/>
                <w:lang w:val="en-US" w:eastAsia="zh-CN"/>
              </w:rPr>
            </w:pPr>
            <w:r>
              <w:rPr>
                <w:rFonts w:hint="eastAsia" w:ascii="宋体" w:hAnsi="宋体" w:eastAsia="宋体" w:cs="宋体"/>
                <w:snapToGrid w:val="0"/>
                <w:color w:val="000000"/>
                <w:kern w:val="0"/>
                <w:sz w:val="21"/>
                <w:szCs w:val="21"/>
                <w:highlight w:val="none"/>
                <w:lang w:val="en-US" w:eastAsia="zh-CN"/>
              </w:rPr>
              <w:t>暗标</w:t>
            </w:r>
          </w:p>
        </w:tc>
        <w:tc>
          <w:tcPr>
            <w:tcW w:w="1903" w:type="dxa"/>
            <w:tcBorders>
              <w:tl2br w:val="nil"/>
              <w:tr2bl w:val="nil"/>
            </w:tcBorders>
            <w:vAlign w:val="center"/>
          </w:tcPr>
          <w:p w14:paraId="22D0C9C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报告编制情况</w:t>
            </w:r>
          </w:p>
          <w:p w14:paraId="48DD0D12">
            <w:pPr>
              <w:widowControl w:val="0"/>
              <w:kinsoku w:val="0"/>
              <w:autoSpaceDE w:val="0"/>
              <w:autoSpaceDN w:val="0"/>
              <w:adjustRightInd w:val="0"/>
              <w:snapToGrid w:val="0"/>
              <w:spacing w:line="240" w:lineRule="auto"/>
              <w:jc w:val="center"/>
              <w:textAlignment w:val="baseline"/>
              <w:rPr>
                <w:rFonts w:hint="default"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（35分）</w:t>
            </w:r>
          </w:p>
        </w:tc>
        <w:tc>
          <w:tcPr>
            <w:tcW w:w="4963" w:type="dxa"/>
            <w:tcBorders>
              <w:tl2br w:val="nil"/>
              <w:tr2bl w:val="nil"/>
            </w:tcBorders>
            <w:vAlign w:val="center"/>
          </w:tcPr>
          <w:p w14:paraId="4345B683">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对申请报告的设计方案、技术经济的合理性（包括但不限于资源利用情况、总平面布置方案、系统方案、设备选型和财务测算分析等方面）综合评审。</w:t>
            </w:r>
          </w:p>
          <w:p w14:paraId="342D57D6">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重点评审报告内容是否完善、深度是否满足风电或光伏项目的行业技术标准规范，技术方案和财务测算是否科学合理。</w:t>
            </w:r>
          </w:p>
          <w:p w14:paraId="37567F0E">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结合以上情况综合评价项目申请报告编制情况，得0-35分。</w:t>
            </w:r>
          </w:p>
          <w:p w14:paraId="0938B14C">
            <w:pPr>
              <w:pStyle w:val="21"/>
              <w:widowControl/>
              <w:wordWrap/>
              <w:spacing w:line="240" w:lineRule="auto"/>
              <w:jc w:val="both"/>
              <w:rPr>
                <w:rFonts w:hint="default" w:cs="宋体"/>
                <w:color w:val="000000"/>
                <w:sz w:val="21"/>
                <w:szCs w:val="21"/>
                <w:lang w:val="en-US" w:eastAsia="zh-CN"/>
              </w:rPr>
            </w:pPr>
            <w:r>
              <w:rPr>
                <w:rFonts w:hint="eastAsia" w:cs="宋体"/>
                <w:color w:val="000000"/>
                <w:sz w:val="21"/>
                <w:szCs w:val="21"/>
                <w:lang w:eastAsia="zh-CN"/>
              </w:rPr>
              <w:t>。</w:t>
            </w:r>
          </w:p>
        </w:tc>
      </w:tr>
      <w:tr w14:paraId="0E183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1" w:hRule="exact"/>
        </w:trPr>
        <w:tc>
          <w:tcPr>
            <w:tcW w:w="573" w:type="dxa"/>
            <w:tcBorders>
              <w:tl2br w:val="nil"/>
              <w:tr2bl w:val="nil"/>
            </w:tcBorders>
            <w:vAlign w:val="center"/>
          </w:tcPr>
          <w:p w14:paraId="2C6DFFC0">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2.2.2</w:t>
            </w:r>
          </w:p>
          <w:p w14:paraId="77873F41">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（3）</w:t>
            </w:r>
          </w:p>
        </w:tc>
        <w:tc>
          <w:tcPr>
            <w:tcW w:w="1203" w:type="dxa"/>
            <w:gridSpan w:val="2"/>
            <w:tcBorders>
              <w:tl2br w:val="nil"/>
              <w:tr2bl w:val="nil"/>
            </w:tcBorders>
            <w:vAlign w:val="center"/>
          </w:tcPr>
          <w:p w14:paraId="6CC015F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项目示范</w:t>
            </w:r>
          </w:p>
          <w:p w14:paraId="64133713">
            <w:pPr>
              <w:pStyle w:val="2"/>
              <w:rPr>
                <w:rFonts w:hint="eastAsia"/>
                <w:color w:val="000000"/>
                <w:lang w:val="en-US" w:eastAsia="zh-CN"/>
              </w:rPr>
            </w:pPr>
            <w:r>
              <w:rPr>
                <w:rFonts w:hint="eastAsia" w:ascii="宋体" w:hAnsi="宋体" w:eastAsia="宋体" w:cs="宋体"/>
                <w:snapToGrid w:val="0"/>
                <w:color w:val="000000"/>
                <w:kern w:val="0"/>
                <w:sz w:val="21"/>
                <w:szCs w:val="21"/>
                <w:highlight w:val="none"/>
                <w:lang w:val="en-US" w:eastAsia="zh-CN"/>
              </w:rPr>
              <w:t>暗标</w:t>
            </w:r>
          </w:p>
          <w:p w14:paraId="236948D8">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p>
        </w:tc>
        <w:tc>
          <w:tcPr>
            <w:tcW w:w="1903" w:type="dxa"/>
            <w:tcBorders>
              <w:tl2br w:val="nil"/>
              <w:tr2bl w:val="nil"/>
            </w:tcBorders>
            <w:vAlign w:val="center"/>
          </w:tcPr>
          <w:p w14:paraId="5554E245">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技术先进性、示范性</w:t>
            </w:r>
          </w:p>
          <w:p w14:paraId="5D8ECC6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（25分）</w:t>
            </w:r>
          </w:p>
        </w:tc>
        <w:tc>
          <w:tcPr>
            <w:tcW w:w="4963" w:type="dxa"/>
            <w:tcBorders>
              <w:tl2br w:val="nil"/>
              <w:tr2bl w:val="nil"/>
            </w:tcBorders>
            <w:vAlign w:val="center"/>
          </w:tcPr>
          <w:p w14:paraId="56569778">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对我省探索新型电力系统有积极示范作用的源网荷储、零碳园区等项目，根据电源负荷等各要素是否充分论证、配比是否合理；</w:t>
            </w:r>
          </w:p>
          <w:p w14:paraId="68B0D01C">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开展土地综合利用的，如林光、渔光、农光、牧光、矿山治理、山体修复等；</w:t>
            </w:r>
          </w:p>
          <w:p w14:paraId="34998C83">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企业通过自愿配建储能、制氢、选用构网型风机、构网型逆变器等方式，能够提高项目并网消纳能力；</w:t>
            </w:r>
          </w:p>
          <w:p w14:paraId="59B517FB">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采用高效光伏组件、逆变器或大型高效风机、降噪水平较高的环境友好型风机等先进设备，能够有效减少项目用地，提高项目技术经济性。</w:t>
            </w:r>
          </w:p>
          <w:p w14:paraId="2F5F104D">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结合以上情况综合评价项目先进性、示范性综合评审得0-25分。</w:t>
            </w:r>
          </w:p>
        </w:tc>
      </w:tr>
      <w:tr w14:paraId="527E7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3" w:hRule="exact"/>
        </w:trPr>
        <w:tc>
          <w:tcPr>
            <w:tcW w:w="573" w:type="dxa"/>
            <w:tcBorders>
              <w:tl2br w:val="nil"/>
              <w:tr2bl w:val="nil"/>
            </w:tcBorders>
            <w:vAlign w:val="center"/>
          </w:tcPr>
          <w:p w14:paraId="0022392E">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2.2.2</w:t>
            </w:r>
          </w:p>
          <w:p w14:paraId="7D91FD31">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（4）</w:t>
            </w:r>
          </w:p>
        </w:tc>
        <w:tc>
          <w:tcPr>
            <w:tcW w:w="1203" w:type="dxa"/>
            <w:gridSpan w:val="2"/>
            <w:tcBorders>
              <w:tl2br w:val="nil"/>
              <w:tr2bl w:val="nil"/>
            </w:tcBorders>
            <w:vAlign w:val="center"/>
          </w:tcPr>
          <w:p w14:paraId="2340529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其他</w:t>
            </w:r>
          </w:p>
        </w:tc>
        <w:tc>
          <w:tcPr>
            <w:tcW w:w="1903" w:type="dxa"/>
            <w:tcBorders>
              <w:tl2br w:val="nil"/>
              <w:tr2bl w:val="nil"/>
            </w:tcBorders>
            <w:vAlign w:val="center"/>
          </w:tcPr>
          <w:p w14:paraId="03D8FBA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kern w:val="0"/>
                <w:sz w:val="21"/>
                <w:szCs w:val="21"/>
                <w:highlight w:val="none"/>
                <w:lang w:val="en-US" w:eastAsia="zh-CN"/>
              </w:rPr>
            </w:pPr>
            <w:r>
              <w:rPr>
                <w:rFonts w:hint="eastAsia" w:ascii="宋体" w:hAnsi="宋体" w:eastAsia="宋体" w:cs="宋体"/>
                <w:snapToGrid w:val="0"/>
                <w:color w:val="000000"/>
                <w:kern w:val="0"/>
                <w:sz w:val="21"/>
                <w:szCs w:val="21"/>
                <w:highlight w:val="none"/>
                <w:lang w:val="en-US" w:eastAsia="zh-CN"/>
              </w:rPr>
              <w:t>各市自主明确得分项</w:t>
            </w:r>
            <w:r>
              <w:rPr>
                <w:rFonts w:hint="eastAsia" w:ascii="宋体" w:hAnsi="宋体" w:eastAsia="宋体" w:cs="宋体"/>
                <w:snapToGrid w:val="0"/>
                <w:color w:val="000000"/>
                <w:kern w:val="0"/>
                <w:sz w:val="21"/>
                <w:szCs w:val="21"/>
                <w:highlight w:val="none"/>
                <w:lang w:val="en-US" w:eastAsia="zh-CN"/>
              </w:rPr>
              <w:br w:type="textWrapping"/>
            </w:r>
            <w:r>
              <w:rPr>
                <w:rFonts w:hint="eastAsia" w:ascii="宋体" w:hAnsi="宋体" w:eastAsia="宋体" w:cs="宋体"/>
                <w:snapToGrid w:val="0"/>
                <w:color w:val="000000"/>
                <w:kern w:val="0"/>
                <w:sz w:val="21"/>
                <w:szCs w:val="21"/>
                <w:highlight w:val="none"/>
                <w:lang w:val="en-US" w:eastAsia="zh-CN"/>
              </w:rPr>
              <w:t>（20分）</w:t>
            </w:r>
          </w:p>
        </w:tc>
        <w:tc>
          <w:tcPr>
            <w:tcW w:w="4963" w:type="dxa"/>
            <w:tcBorders>
              <w:tl2br w:val="nil"/>
              <w:tr2bl w:val="nil"/>
            </w:tcBorders>
            <w:vAlign w:val="center"/>
          </w:tcPr>
          <w:p w14:paraId="09D5EBDE">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此项由各市结合地方发展实际，在符合国家和省有关政策的前提下，自行明确具体得分标准，不得增加企业负担、不得违反全国统一大市场要求等。各市可根据不同阶段发展需求，适时调整得分项并及时面向社会公布。</w:t>
            </w:r>
          </w:p>
          <w:p w14:paraId="5B813D13">
            <w:pPr>
              <w:pStyle w:val="21"/>
              <w:widowControl/>
              <w:wordWrap/>
              <w:spacing w:line="240" w:lineRule="auto"/>
              <w:jc w:val="both"/>
              <w:rPr>
                <w:rFonts w:hint="eastAsia" w:cs="宋体"/>
                <w:color w:val="000000"/>
                <w:sz w:val="21"/>
                <w:szCs w:val="21"/>
                <w:lang w:val="en-US" w:eastAsia="zh-CN"/>
              </w:rPr>
            </w:pPr>
            <w:r>
              <w:rPr>
                <w:rFonts w:hint="eastAsia" w:cs="宋体"/>
                <w:color w:val="000000"/>
                <w:sz w:val="21"/>
                <w:szCs w:val="21"/>
                <w:lang w:val="en-US" w:eastAsia="zh-CN"/>
              </w:rPr>
              <w:t>注：需逐项列明“明标”、“暗标”。</w:t>
            </w:r>
          </w:p>
        </w:tc>
      </w:tr>
    </w:tbl>
    <w:p w14:paraId="185DE686">
      <w:pPr>
        <w:jc w:val="center"/>
        <w:rPr>
          <w:rFonts w:hint="eastAsia" w:ascii="宋体" w:hAnsi="宋体" w:eastAsia="宋体" w:cs="宋体"/>
          <w:color w:val="000000"/>
          <w:sz w:val="21"/>
          <w:szCs w:val="21"/>
          <w:lang w:val="en-US" w:eastAsia="zh-CN"/>
        </w:rPr>
        <w:sectPr>
          <w:headerReference r:id="rId8" w:type="default"/>
          <w:footerReference r:id="rId9" w:type="default"/>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2E43BDBA">
      <w:pPr>
        <w:pStyle w:val="4"/>
        <w:keepNext w:val="0"/>
        <w:keepLines w:val="0"/>
        <w:pageBreakBefore w:val="0"/>
        <w:widowControl w:val="0"/>
        <w:kinsoku/>
        <w:wordWrap/>
        <w:overflowPunct/>
        <w:topLinePunct w:val="0"/>
        <w:autoSpaceDE/>
        <w:autoSpaceDN/>
        <w:bidi w:val="0"/>
        <w:adjustRightInd/>
        <w:snapToGrid/>
        <w:spacing w:line="480" w:lineRule="exact"/>
        <w:ind w:left="0" w:right="0"/>
        <w:textAlignment w:val="auto"/>
        <w:outlineLvl w:val="1"/>
        <w:rPr>
          <w:rFonts w:hint="eastAsia" w:ascii="宋体" w:hAnsi="宋体" w:eastAsia="宋体" w:cs="宋体"/>
          <w:b/>
          <w:bCs/>
          <w:color w:val="000000"/>
        </w:rPr>
      </w:pPr>
      <w:bookmarkStart w:id="385" w:name="_bookmark84"/>
      <w:bookmarkEnd w:id="385"/>
      <w:bookmarkStart w:id="386" w:name="_Toc27461"/>
      <w:bookmarkStart w:id="387" w:name="_Toc14428"/>
      <w:bookmarkStart w:id="388" w:name="_Toc12766"/>
      <w:bookmarkStart w:id="389" w:name="_Toc14918"/>
      <w:bookmarkStart w:id="390" w:name="_Toc14562"/>
      <w:r>
        <w:rPr>
          <w:rFonts w:hint="eastAsia" w:ascii="宋体" w:hAnsi="宋体" w:eastAsia="宋体" w:cs="宋体"/>
          <w:b/>
          <w:bCs/>
          <w:color w:val="000000"/>
        </w:rPr>
        <w:t>1.评标方法</w:t>
      </w:r>
      <w:bookmarkEnd w:id="386"/>
      <w:bookmarkEnd w:id="387"/>
      <w:bookmarkEnd w:id="388"/>
      <w:bookmarkEnd w:id="389"/>
      <w:bookmarkEnd w:id="390"/>
    </w:p>
    <w:p w14:paraId="3A9B812F">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lang w:eastAsia="zh-CN"/>
        </w:rPr>
      </w:pPr>
      <w:r>
        <w:rPr>
          <w:rFonts w:hint="eastAsia" w:ascii="宋体" w:hAnsi="宋体" w:eastAsia="宋体" w:cs="宋体"/>
          <w:color w:val="000000"/>
          <w:spacing w:val="-1"/>
          <w:lang w:eastAsia="zh-CN"/>
        </w:rPr>
        <w:t>本次评标采用综合评估法。评标委员会对满足招标文件实质性要求的投标文件，按照本章</w:t>
      </w:r>
      <w:r>
        <w:rPr>
          <w:rFonts w:hint="eastAsia" w:ascii="宋体" w:hAnsi="宋体" w:eastAsia="宋体" w:cs="宋体"/>
          <w:color w:val="000000"/>
          <w:lang w:eastAsia="zh-CN"/>
        </w:rPr>
        <w:t>第2.2</w:t>
      </w:r>
      <w:r>
        <w:rPr>
          <w:rFonts w:hint="eastAsia" w:ascii="宋体" w:hAnsi="宋体" w:eastAsia="宋体" w:cs="宋体"/>
          <w:color w:val="000000"/>
          <w:spacing w:val="-2"/>
          <w:lang w:eastAsia="zh-CN"/>
        </w:rPr>
        <w:t>款规定的评分标准进行打分，并按得分由高到低顺序推荐中标候选人，或根据招标人授</w:t>
      </w:r>
      <w:r>
        <w:rPr>
          <w:rFonts w:hint="eastAsia" w:ascii="宋体" w:hAnsi="宋体" w:eastAsia="宋体" w:cs="宋体"/>
          <w:color w:val="000000"/>
          <w:spacing w:val="-1"/>
          <w:lang w:eastAsia="zh-CN"/>
        </w:rPr>
        <w:t>权直接确定中标人。综合评分相等时</w:t>
      </w:r>
      <w:r>
        <w:rPr>
          <w:rFonts w:hint="eastAsia" w:ascii="宋体" w:hAnsi="宋体" w:eastAsia="宋体" w:cs="宋体"/>
          <w:color w:val="000000"/>
          <w:spacing w:val="-1"/>
          <w:highlight w:val="none"/>
          <w:lang w:eastAsia="zh-CN"/>
        </w:rPr>
        <w:t>，以</w:t>
      </w:r>
      <w:r>
        <w:rPr>
          <w:rFonts w:hint="eastAsia" w:cs="宋体"/>
          <w:color w:val="000000"/>
          <w:spacing w:val="-1"/>
          <w:highlight w:val="none"/>
          <w:lang w:val="en-US" w:eastAsia="zh-CN"/>
        </w:rPr>
        <w:t>申请报告得分高</w:t>
      </w:r>
      <w:r>
        <w:rPr>
          <w:rFonts w:hint="eastAsia" w:ascii="宋体" w:hAnsi="宋体" w:eastAsia="宋体" w:cs="宋体"/>
          <w:color w:val="000000"/>
          <w:spacing w:val="-1"/>
          <w:highlight w:val="none"/>
          <w:lang w:eastAsia="zh-CN"/>
        </w:rPr>
        <w:t>的优先；</w:t>
      </w:r>
      <w:r>
        <w:rPr>
          <w:rFonts w:hint="eastAsia" w:cs="宋体"/>
          <w:color w:val="000000"/>
          <w:spacing w:val="-1"/>
          <w:highlight w:val="none"/>
          <w:lang w:val="en-US" w:eastAsia="zh-CN"/>
        </w:rPr>
        <w:t>申请报告得分</w:t>
      </w:r>
      <w:r>
        <w:rPr>
          <w:rFonts w:hint="eastAsia" w:ascii="宋体" w:hAnsi="宋体" w:eastAsia="宋体" w:cs="宋体"/>
          <w:color w:val="000000"/>
          <w:spacing w:val="-1"/>
          <w:highlight w:val="none"/>
          <w:lang w:eastAsia="zh-CN"/>
        </w:rPr>
        <w:t>也相等的，以</w:t>
      </w:r>
      <w:r>
        <w:rPr>
          <w:rFonts w:hint="eastAsia" w:cs="宋体"/>
          <w:color w:val="000000"/>
          <w:spacing w:val="-1"/>
          <w:highlight w:val="none"/>
          <w:lang w:val="en-US" w:eastAsia="zh-CN"/>
        </w:rPr>
        <w:t>项目示范</w:t>
      </w:r>
      <w:r>
        <w:rPr>
          <w:rFonts w:hint="eastAsia" w:ascii="宋体" w:hAnsi="宋体" w:eastAsia="宋体" w:cs="宋体"/>
          <w:color w:val="000000"/>
          <w:spacing w:val="-1"/>
          <w:highlight w:val="none"/>
          <w:lang w:eastAsia="zh-CN"/>
        </w:rPr>
        <w:t>得分高的优先；如果</w:t>
      </w:r>
      <w:r>
        <w:rPr>
          <w:rFonts w:hint="eastAsia" w:cs="宋体"/>
          <w:color w:val="000000"/>
          <w:spacing w:val="-1"/>
          <w:highlight w:val="none"/>
          <w:lang w:val="en-US" w:eastAsia="zh-CN"/>
        </w:rPr>
        <w:t>项目示范</w:t>
      </w:r>
      <w:r>
        <w:rPr>
          <w:rFonts w:hint="eastAsia" w:ascii="宋体" w:hAnsi="宋体" w:eastAsia="宋体" w:cs="宋体"/>
          <w:color w:val="000000"/>
          <w:spacing w:val="-1"/>
          <w:highlight w:val="none"/>
          <w:lang w:eastAsia="zh-CN"/>
        </w:rPr>
        <w:t>得分也相等</w:t>
      </w:r>
      <w:r>
        <w:rPr>
          <w:rFonts w:hint="eastAsia" w:ascii="宋体" w:hAnsi="宋体" w:eastAsia="宋体" w:cs="宋体"/>
          <w:strike w:val="0"/>
          <w:dstrike w:val="0"/>
          <w:color w:val="000000"/>
          <w:spacing w:val="-1"/>
          <w:highlight w:val="none"/>
          <w:lang w:eastAsia="zh-CN"/>
        </w:rPr>
        <w:t>，以</w:t>
      </w:r>
      <w:r>
        <w:rPr>
          <w:rFonts w:hint="eastAsia" w:cs="宋体"/>
          <w:strike w:val="0"/>
          <w:dstrike w:val="0"/>
          <w:color w:val="000000"/>
          <w:spacing w:val="-1"/>
          <w:highlight w:val="none"/>
          <w:lang w:val="en-US" w:eastAsia="zh-CN"/>
        </w:rPr>
        <w:t>其他</w:t>
      </w:r>
      <w:r>
        <w:rPr>
          <w:rFonts w:hint="eastAsia" w:ascii="宋体" w:hAnsi="宋体" w:eastAsia="宋体" w:cs="宋体"/>
          <w:strike w:val="0"/>
          <w:dstrike w:val="0"/>
          <w:color w:val="000000"/>
          <w:spacing w:val="-1"/>
          <w:highlight w:val="none"/>
          <w:lang w:eastAsia="zh-CN"/>
        </w:rPr>
        <w:t>得分高的优先</w:t>
      </w:r>
      <w:r>
        <w:rPr>
          <w:rFonts w:hint="eastAsia" w:cs="宋体"/>
          <w:strike w:val="0"/>
          <w:dstrike w:val="0"/>
          <w:color w:val="000000"/>
          <w:spacing w:val="-1"/>
          <w:highlight w:val="none"/>
          <w:lang w:eastAsia="zh-CN"/>
        </w:rPr>
        <w:t>，</w:t>
      </w:r>
      <w:r>
        <w:rPr>
          <w:rFonts w:hint="eastAsia" w:ascii="宋体" w:hAnsi="宋体" w:eastAsia="宋体" w:cs="宋体"/>
          <w:strike w:val="0"/>
          <w:dstrike w:val="0"/>
          <w:color w:val="000000"/>
          <w:spacing w:val="-1"/>
          <w:highlight w:val="none"/>
          <w:lang w:eastAsia="zh-CN"/>
        </w:rPr>
        <w:t>如果</w:t>
      </w:r>
      <w:r>
        <w:rPr>
          <w:rFonts w:hint="eastAsia" w:cs="宋体"/>
          <w:strike w:val="0"/>
          <w:dstrike w:val="0"/>
          <w:color w:val="000000"/>
          <w:spacing w:val="-1"/>
          <w:highlight w:val="none"/>
          <w:lang w:val="en-US" w:eastAsia="zh-CN"/>
        </w:rPr>
        <w:t>其他</w:t>
      </w:r>
      <w:r>
        <w:rPr>
          <w:rFonts w:hint="eastAsia" w:ascii="宋体" w:hAnsi="宋体" w:eastAsia="宋体" w:cs="宋体"/>
          <w:strike w:val="0"/>
          <w:dstrike w:val="0"/>
          <w:color w:val="000000"/>
          <w:spacing w:val="-1"/>
          <w:highlight w:val="none"/>
          <w:lang w:eastAsia="zh-CN"/>
        </w:rPr>
        <w:t>得分也相等，</w:t>
      </w:r>
      <w:r>
        <w:rPr>
          <w:rFonts w:hint="eastAsia" w:ascii="宋体" w:hAnsi="宋体" w:eastAsia="宋体" w:cs="宋体"/>
          <w:color w:val="000000"/>
          <w:spacing w:val="-1"/>
          <w:lang w:eastAsia="zh-CN"/>
        </w:rPr>
        <w:t>按照评标办法前附</w:t>
      </w:r>
      <w:r>
        <w:rPr>
          <w:rFonts w:hint="eastAsia" w:ascii="宋体" w:hAnsi="宋体" w:eastAsia="宋体" w:cs="宋体"/>
          <w:color w:val="000000"/>
          <w:spacing w:val="-2"/>
          <w:lang w:eastAsia="zh-CN"/>
        </w:rPr>
        <w:t>表的规定确定中标候选人顺序。</w:t>
      </w:r>
    </w:p>
    <w:p w14:paraId="06CE1B56">
      <w:pPr>
        <w:pStyle w:val="4"/>
        <w:keepNext w:val="0"/>
        <w:keepLines w:val="0"/>
        <w:pageBreakBefore w:val="0"/>
        <w:widowControl w:val="0"/>
        <w:kinsoku/>
        <w:wordWrap/>
        <w:overflowPunct/>
        <w:topLinePunct w:val="0"/>
        <w:autoSpaceDE/>
        <w:autoSpaceDN/>
        <w:bidi w:val="0"/>
        <w:adjustRightInd/>
        <w:snapToGrid/>
        <w:spacing w:line="480" w:lineRule="exact"/>
        <w:ind w:left="0" w:right="0"/>
        <w:textAlignment w:val="auto"/>
        <w:outlineLvl w:val="1"/>
        <w:rPr>
          <w:rFonts w:hint="eastAsia" w:ascii="宋体" w:hAnsi="宋体" w:eastAsia="宋体" w:cs="宋体"/>
          <w:b/>
          <w:bCs/>
          <w:color w:val="000000"/>
          <w:lang w:eastAsia="zh-CN"/>
        </w:rPr>
      </w:pPr>
      <w:bookmarkStart w:id="391" w:name="_bookmark85"/>
      <w:bookmarkEnd w:id="391"/>
      <w:bookmarkStart w:id="392" w:name="_Toc4216"/>
      <w:bookmarkStart w:id="393" w:name="_Toc11321"/>
      <w:bookmarkStart w:id="394" w:name="_Toc22022"/>
      <w:bookmarkStart w:id="395" w:name="_Toc1443"/>
      <w:bookmarkStart w:id="396" w:name="_Toc25604"/>
      <w:r>
        <w:rPr>
          <w:rFonts w:hint="eastAsia" w:ascii="宋体" w:hAnsi="宋体" w:eastAsia="宋体" w:cs="宋体"/>
          <w:b/>
          <w:bCs/>
          <w:color w:val="000000"/>
          <w:lang w:eastAsia="zh-CN"/>
        </w:rPr>
        <w:t>2.评审标准</w:t>
      </w:r>
      <w:bookmarkEnd w:id="392"/>
      <w:bookmarkEnd w:id="393"/>
      <w:bookmarkEnd w:id="394"/>
      <w:bookmarkEnd w:id="395"/>
      <w:bookmarkEnd w:id="396"/>
    </w:p>
    <w:p w14:paraId="21F3806A">
      <w:pPr>
        <w:pStyle w:val="20"/>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outlineLvl w:val="2"/>
        <w:rPr>
          <w:rFonts w:hint="eastAsia" w:ascii="宋体" w:hAnsi="宋体" w:eastAsia="宋体" w:cs="宋体"/>
          <w:b/>
          <w:bCs/>
          <w:color w:val="000000"/>
          <w:lang w:eastAsia="zh-CN"/>
        </w:rPr>
      </w:pPr>
      <w:bookmarkStart w:id="397" w:name="_bookmark86"/>
      <w:bookmarkEnd w:id="397"/>
      <w:bookmarkStart w:id="398" w:name="_Toc19467"/>
      <w:bookmarkStart w:id="399" w:name="_Toc9496"/>
      <w:bookmarkStart w:id="400" w:name="_Toc27480"/>
      <w:bookmarkStart w:id="401" w:name="_Toc447"/>
      <w:bookmarkStart w:id="402" w:name="_Toc32193"/>
      <w:r>
        <w:rPr>
          <w:rFonts w:hint="eastAsia" w:ascii="宋体" w:hAnsi="宋体" w:eastAsia="宋体" w:cs="宋体"/>
          <w:b/>
          <w:bCs/>
          <w:color w:val="000000"/>
          <w:lang w:eastAsia="zh-CN"/>
        </w:rPr>
        <w:t>2.1初步评审标准</w:t>
      </w:r>
      <w:bookmarkEnd w:id="398"/>
      <w:bookmarkEnd w:id="399"/>
      <w:bookmarkEnd w:id="400"/>
      <w:bookmarkEnd w:id="401"/>
      <w:bookmarkEnd w:id="402"/>
    </w:p>
    <w:p w14:paraId="3B584F3B">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2.1.1形式评审标准：见评标办法前附表。</w:t>
      </w:r>
    </w:p>
    <w:p w14:paraId="4D79FD3B">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2.1.2资格评审标准：见评标办法前附表。</w:t>
      </w:r>
    </w:p>
    <w:p w14:paraId="489FF56C">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2.1.3响应性评审标准：见评标办法前附表。</w:t>
      </w:r>
    </w:p>
    <w:p w14:paraId="1902CE8A">
      <w:pPr>
        <w:pStyle w:val="20"/>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outlineLvl w:val="2"/>
        <w:rPr>
          <w:rFonts w:hint="eastAsia" w:ascii="宋体" w:hAnsi="宋体" w:eastAsia="宋体" w:cs="宋体"/>
          <w:b/>
          <w:bCs/>
          <w:color w:val="000000"/>
          <w:lang w:eastAsia="zh-CN"/>
        </w:rPr>
      </w:pPr>
      <w:bookmarkStart w:id="403" w:name="_bookmark87"/>
      <w:bookmarkEnd w:id="403"/>
      <w:bookmarkStart w:id="404" w:name="_Toc13709"/>
      <w:bookmarkStart w:id="405" w:name="_Toc6401"/>
      <w:bookmarkStart w:id="406" w:name="_Toc4472"/>
      <w:bookmarkStart w:id="407" w:name="_Toc20659"/>
      <w:bookmarkStart w:id="408" w:name="_Toc19342"/>
      <w:r>
        <w:rPr>
          <w:rFonts w:hint="eastAsia" w:ascii="宋体" w:hAnsi="宋体" w:eastAsia="宋体" w:cs="宋体"/>
          <w:b/>
          <w:bCs/>
          <w:color w:val="000000"/>
          <w:lang w:eastAsia="zh-CN"/>
        </w:rPr>
        <w:t>2.2分值构成与评分标准</w:t>
      </w:r>
      <w:bookmarkEnd w:id="404"/>
      <w:bookmarkEnd w:id="405"/>
      <w:bookmarkEnd w:id="406"/>
      <w:bookmarkEnd w:id="407"/>
      <w:bookmarkEnd w:id="408"/>
    </w:p>
    <w:p w14:paraId="754553F4">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2.2.1分值构成</w:t>
      </w:r>
    </w:p>
    <w:p w14:paraId="14E0C926">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（1）企业能力部分：见评标办法前附表；</w:t>
      </w:r>
    </w:p>
    <w:p w14:paraId="2FE10019">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（2）申请报告部分：见评标办法前附表；</w:t>
      </w:r>
    </w:p>
    <w:p w14:paraId="5975A1E5">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val="en-US" w:eastAsia="zh-CN"/>
        </w:rPr>
      </w:pPr>
      <w:r>
        <w:rPr>
          <w:rFonts w:hint="eastAsia" w:ascii="宋体" w:hAnsi="宋体" w:eastAsia="宋体" w:cs="宋体"/>
          <w:color w:val="000000"/>
          <w:spacing w:val="-1"/>
          <w:lang w:eastAsia="zh-CN"/>
        </w:rPr>
        <w:t>（</w:t>
      </w:r>
      <w:r>
        <w:rPr>
          <w:rFonts w:hint="eastAsia" w:ascii="宋体" w:hAnsi="宋体" w:eastAsia="宋体" w:cs="宋体"/>
          <w:color w:val="000000"/>
          <w:spacing w:val="-1"/>
          <w:lang w:val="en-US" w:eastAsia="zh-CN"/>
        </w:rPr>
        <w:t>3</w:t>
      </w:r>
      <w:r>
        <w:rPr>
          <w:rFonts w:hint="eastAsia" w:ascii="宋体" w:hAnsi="宋体" w:eastAsia="宋体" w:cs="宋体"/>
          <w:color w:val="000000"/>
          <w:spacing w:val="-1"/>
          <w:lang w:eastAsia="zh-CN"/>
        </w:rPr>
        <w:t>）项目示范</w:t>
      </w:r>
      <w:r>
        <w:rPr>
          <w:rFonts w:hint="eastAsia" w:ascii="宋体" w:hAnsi="宋体" w:eastAsia="宋体" w:cs="宋体"/>
          <w:color w:val="000000"/>
          <w:spacing w:val="-1"/>
          <w:lang w:val="en-US" w:eastAsia="zh-CN"/>
        </w:rPr>
        <w:t>部分：</w:t>
      </w:r>
      <w:r>
        <w:rPr>
          <w:rFonts w:hint="eastAsia" w:ascii="宋体" w:hAnsi="宋体" w:eastAsia="宋体" w:cs="宋体"/>
          <w:color w:val="000000"/>
          <w:spacing w:val="-1"/>
          <w:lang w:eastAsia="zh-CN"/>
        </w:rPr>
        <w:t>见评标办法前附表；</w:t>
      </w:r>
    </w:p>
    <w:p w14:paraId="4103F164">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w:t>
      </w:r>
      <w:r>
        <w:rPr>
          <w:rFonts w:hint="eastAsia" w:ascii="宋体" w:hAnsi="宋体" w:eastAsia="宋体" w:cs="宋体"/>
          <w:color w:val="000000"/>
          <w:spacing w:val="-1"/>
          <w:lang w:val="en-US" w:eastAsia="zh-CN"/>
        </w:rPr>
        <w:t>4</w:t>
      </w:r>
      <w:r>
        <w:rPr>
          <w:rFonts w:hint="eastAsia" w:ascii="宋体" w:hAnsi="宋体" w:eastAsia="宋体" w:cs="宋体"/>
          <w:color w:val="000000"/>
          <w:spacing w:val="-1"/>
          <w:lang w:eastAsia="zh-CN"/>
        </w:rPr>
        <w:t>）其他评分因素：见评标办法前附表。</w:t>
      </w:r>
    </w:p>
    <w:p w14:paraId="3B979438">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2.2.</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评分标准</w:t>
      </w:r>
    </w:p>
    <w:p w14:paraId="3B0B232F">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bookmarkStart w:id="409" w:name="_bookmark88"/>
      <w:bookmarkEnd w:id="409"/>
      <w:bookmarkStart w:id="410" w:name="_Toc31873"/>
      <w:bookmarkStart w:id="411" w:name="_Toc25263"/>
      <w:bookmarkStart w:id="412" w:name="_Toc27252"/>
      <w:bookmarkStart w:id="413" w:name="_Toc18464"/>
      <w:r>
        <w:rPr>
          <w:rFonts w:hint="eastAsia" w:ascii="宋体" w:hAnsi="宋体" w:eastAsia="宋体" w:cs="宋体"/>
          <w:color w:val="000000"/>
          <w:spacing w:val="-1"/>
          <w:lang w:eastAsia="zh-CN"/>
        </w:rPr>
        <w:t>（1）企业能力部分：见评标办法前附表；</w:t>
      </w:r>
    </w:p>
    <w:p w14:paraId="2D486E4A">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（2）申请报告部分：见评标办法前附表；</w:t>
      </w:r>
    </w:p>
    <w:p w14:paraId="5B29D54C">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val="en-US" w:eastAsia="zh-CN"/>
        </w:rPr>
      </w:pPr>
      <w:r>
        <w:rPr>
          <w:rFonts w:hint="eastAsia" w:ascii="宋体" w:hAnsi="宋体" w:eastAsia="宋体" w:cs="宋体"/>
          <w:color w:val="000000"/>
          <w:spacing w:val="-1"/>
          <w:lang w:eastAsia="zh-CN"/>
        </w:rPr>
        <w:t>（</w:t>
      </w:r>
      <w:r>
        <w:rPr>
          <w:rFonts w:hint="eastAsia" w:ascii="宋体" w:hAnsi="宋体" w:eastAsia="宋体" w:cs="宋体"/>
          <w:color w:val="000000"/>
          <w:spacing w:val="-1"/>
          <w:lang w:val="en-US" w:eastAsia="zh-CN"/>
        </w:rPr>
        <w:t>3</w:t>
      </w:r>
      <w:r>
        <w:rPr>
          <w:rFonts w:hint="eastAsia" w:ascii="宋体" w:hAnsi="宋体" w:eastAsia="宋体" w:cs="宋体"/>
          <w:color w:val="000000"/>
          <w:spacing w:val="-1"/>
          <w:lang w:eastAsia="zh-CN"/>
        </w:rPr>
        <w:t>）项目示范</w:t>
      </w:r>
      <w:r>
        <w:rPr>
          <w:rFonts w:hint="eastAsia" w:ascii="宋体" w:hAnsi="宋体" w:eastAsia="宋体" w:cs="宋体"/>
          <w:color w:val="000000"/>
          <w:spacing w:val="-1"/>
          <w:lang w:val="en-US" w:eastAsia="zh-CN"/>
        </w:rPr>
        <w:t>部分：</w:t>
      </w:r>
      <w:r>
        <w:rPr>
          <w:rFonts w:hint="eastAsia" w:ascii="宋体" w:hAnsi="宋体" w:eastAsia="宋体" w:cs="宋体"/>
          <w:color w:val="000000"/>
          <w:spacing w:val="-1"/>
          <w:lang w:eastAsia="zh-CN"/>
        </w:rPr>
        <w:t>见评标办法前附表；</w:t>
      </w:r>
    </w:p>
    <w:p w14:paraId="12B27893">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w:t>
      </w:r>
      <w:r>
        <w:rPr>
          <w:rFonts w:hint="eastAsia" w:ascii="宋体" w:hAnsi="宋体" w:eastAsia="宋体" w:cs="宋体"/>
          <w:color w:val="000000"/>
          <w:spacing w:val="-1"/>
          <w:lang w:val="en-US" w:eastAsia="zh-CN"/>
        </w:rPr>
        <w:t>4</w:t>
      </w:r>
      <w:r>
        <w:rPr>
          <w:rFonts w:hint="eastAsia" w:ascii="宋体" w:hAnsi="宋体" w:eastAsia="宋体" w:cs="宋体"/>
          <w:color w:val="000000"/>
          <w:spacing w:val="-1"/>
          <w:lang w:eastAsia="zh-CN"/>
        </w:rPr>
        <w:t>）其他评分因素：见评标办法前附表。</w:t>
      </w:r>
    </w:p>
    <w:p w14:paraId="32570EAF">
      <w:pPr>
        <w:pStyle w:val="4"/>
        <w:keepNext w:val="0"/>
        <w:keepLines w:val="0"/>
        <w:pageBreakBefore w:val="0"/>
        <w:widowControl w:val="0"/>
        <w:kinsoku/>
        <w:wordWrap/>
        <w:overflowPunct/>
        <w:topLinePunct w:val="0"/>
        <w:autoSpaceDE/>
        <w:autoSpaceDN/>
        <w:bidi w:val="0"/>
        <w:adjustRightInd/>
        <w:snapToGrid/>
        <w:spacing w:line="480" w:lineRule="exact"/>
        <w:ind w:left="0" w:right="0"/>
        <w:textAlignment w:val="auto"/>
        <w:outlineLvl w:val="1"/>
        <w:rPr>
          <w:rFonts w:hint="eastAsia" w:ascii="宋体" w:hAnsi="宋体" w:eastAsia="宋体" w:cs="宋体"/>
          <w:b/>
          <w:bCs/>
          <w:color w:val="000000"/>
          <w:lang w:eastAsia="zh-CN"/>
        </w:rPr>
      </w:pPr>
      <w:bookmarkStart w:id="414" w:name="_Toc32235"/>
      <w:r>
        <w:rPr>
          <w:rFonts w:hint="eastAsia" w:ascii="宋体" w:hAnsi="宋体" w:eastAsia="宋体" w:cs="宋体"/>
          <w:b/>
          <w:bCs/>
          <w:color w:val="000000"/>
          <w:lang w:eastAsia="zh-CN"/>
        </w:rPr>
        <w:t>3.评标程序</w:t>
      </w:r>
      <w:bookmarkEnd w:id="410"/>
      <w:bookmarkEnd w:id="411"/>
      <w:bookmarkEnd w:id="412"/>
      <w:bookmarkEnd w:id="413"/>
      <w:bookmarkEnd w:id="414"/>
    </w:p>
    <w:p w14:paraId="10E9C957">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bookmarkStart w:id="415" w:name="_bookmark89"/>
      <w:bookmarkEnd w:id="415"/>
      <w:r>
        <w:rPr>
          <w:rFonts w:hint="eastAsia" w:ascii="宋体" w:hAnsi="宋体" w:eastAsia="宋体" w:cs="宋体"/>
          <w:color w:val="000000"/>
          <w:spacing w:val="-1"/>
          <w:lang w:eastAsia="zh-CN"/>
        </w:rPr>
        <w:t>3.1.1评标委员会可以要求投标人提交第二章“投标人须知”规定的有关证明的原件，以便核验。评标委员会依据本章第2.1款规定的标准对投标文件进行初步评审。有一项不符合评审标准的，评标委员会应当否决其投标。</w:t>
      </w:r>
    </w:p>
    <w:p w14:paraId="32D05303">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3.1.2投标人有以下情形之一的，评标委员会应当否决其投标：</w:t>
      </w:r>
    </w:p>
    <w:p w14:paraId="484C181E">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（1）投标文件没有对招标文件的要求和条件作出响应；</w:t>
      </w:r>
    </w:p>
    <w:p w14:paraId="4E9EB5EB">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（2）有串通投标、弄虚作假、行贿等违法行为。</w:t>
      </w:r>
    </w:p>
    <w:p w14:paraId="71EFDEE6">
      <w:pPr>
        <w:pStyle w:val="20"/>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outlineLvl w:val="2"/>
        <w:rPr>
          <w:rFonts w:hint="eastAsia" w:ascii="宋体" w:hAnsi="宋体" w:eastAsia="宋体" w:cs="宋体"/>
          <w:b/>
          <w:bCs/>
          <w:color w:val="000000"/>
          <w:lang w:eastAsia="zh-CN"/>
        </w:rPr>
      </w:pPr>
      <w:bookmarkStart w:id="416" w:name="_bookmark90"/>
      <w:bookmarkEnd w:id="416"/>
      <w:bookmarkStart w:id="417" w:name="_Toc9017"/>
      <w:bookmarkStart w:id="418" w:name="_Toc9927"/>
      <w:bookmarkStart w:id="419" w:name="_Toc21367"/>
      <w:bookmarkStart w:id="420" w:name="_Toc16130"/>
      <w:bookmarkStart w:id="421" w:name="_Toc10543"/>
      <w:r>
        <w:rPr>
          <w:rFonts w:hint="eastAsia" w:ascii="宋体" w:hAnsi="宋体" w:eastAsia="宋体" w:cs="宋体"/>
          <w:b/>
          <w:bCs/>
          <w:color w:val="000000"/>
          <w:lang w:eastAsia="zh-CN"/>
        </w:rPr>
        <w:t>3.2详细评审</w:t>
      </w:r>
      <w:bookmarkEnd w:id="417"/>
      <w:bookmarkEnd w:id="418"/>
      <w:bookmarkEnd w:id="419"/>
      <w:bookmarkEnd w:id="420"/>
      <w:bookmarkEnd w:id="421"/>
    </w:p>
    <w:p w14:paraId="6D3B2C9A">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3.2.1评标委员会按本章第2.2款规定的量化因素和分值进行打分，并计算出综合评估得分。</w:t>
      </w:r>
    </w:p>
    <w:p w14:paraId="25E7DC43">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（1）按本章第2.2.</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（1）目规定的评审因素和分值对企业能力部分</w:t>
      </w:r>
      <w:r>
        <w:rPr>
          <w:rFonts w:hint="eastAsia" w:cs="宋体"/>
          <w:color w:val="000000"/>
          <w:spacing w:val="-1"/>
          <w:lang w:val="en-US" w:eastAsia="zh-CN"/>
        </w:rPr>
        <w:t>打分，</w:t>
      </w:r>
      <w:r>
        <w:rPr>
          <w:rFonts w:hint="eastAsia" w:ascii="宋体" w:hAnsi="宋体" w:eastAsia="宋体" w:cs="宋体"/>
          <w:color w:val="000000"/>
          <w:spacing w:val="-1"/>
          <w:lang w:eastAsia="zh-CN"/>
        </w:rPr>
        <w:t>去除最高分和最低分后计算平均分</w:t>
      </w:r>
      <w:r>
        <w:rPr>
          <w:rFonts w:hint="eastAsia" w:ascii="宋体" w:hAnsi="宋体" w:eastAsia="宋体" w:cs="宋体"/>
          <w:color w:val="000000"/>
          <w:spacing w:val="-1"/>
          <w:lang w:val="en-US" w:eastAsia="zh-CN"/>
        </w:rPr>
        <w:t>得</w:t>
      </w:r>
      <w:r>
        <w:rPr>
          <w:rFonts w:hint="eastAsia" w:ascii="宋体" w:hAnsi="宋体" w:eastAsia="宋体" w:cs="宋体"/>
          <w:color w:val="000000"/>
          <w:spacing w:val="-1"/>
          <w:lang w:eastAsia="zh-CN"/>
        </w:rPr>
        <w:t>分A；</w:t>
      </w:r>
    </w:p>
    <w:p w14:paraId="61875943">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（2）按本章第2.2.</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（2）目规定的评审因素和分值对申请报告部分</w:t>
      </w:r>
      <w:r>
        <w:rPr>
          <w:rFonts w:hint="eastAsia" w:cs="宋体"/>
          <w:color w:val="000000"/>
          <w:spacing w:val="-1"/>
          <w:lang w:val="en-US" w:eastAsia="zh-CN"/>
        </w:rPr>
        <w:t>打分，</w:t>
      </w:r>
      <w:r>
        <w:rPr>
          <w:rFonts w:hint="eastAsia" w:ascii="宋体" w:hAnsi="宋体" w:eastAsia="宋体" w:cs="宋体"/>
          <w:color w:val="000000"/>
          <w:spacing w:val="-1"/>
          <w:lang w:eastAsia="zh-CN"/>
        </w:rPr>
        <w:t>去除最高分和最低分后计算平均分</w:t>
      </w:r>
      <w:r>
        <w:rPr>
          <w:rFonts w:hint="eastAsia" w:ascii="宋体" w:hAnsi="宋体" w:eastAsia="宋体" w:cs="宋体"/>
          <w:color w:val="000000"/>
          <w:spacing w:val="-1"/>
          <w:lang w:val="en-US" w:eastAsia="zh-CN"/>
        </w:rPr>
        <w:t>得</w:t>
      </w:r>
      <w:r>
        <w:rPr>
          <w:rFonts w:hint="eastAsia" w:ascii="宋体" w:hAnsi="宋体" w:eastAsia="宋体" w:cs="宋体"/>
          <w:color w:val="000000"/>
          <w:spacing w:val="-1"/>
          <w:lang w:eastAsia="zh-CN"/>
        </w:rPr>
        <w:t>分B；</w:t>
      </w:r>
    </w:p>
    <w:p w14:paraId="39617870">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（3）按本章第2.2.</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（3）目规定的评审因素和分值对项目示范</w:t>
      </w:r>
      <w:r>
        <w:rPr>
          <w:rFonts w:hint="eastAsia" w:ascii="宋体" w:hAnsi="宋体" w:eastAsia="宋体" w:cs="宋体"/>
          <w:color w:val="000000"/>
          <w:spacing w:val="-1"/>
          <w:lang w:val="en-US" w:eastAsia="zh-CN"/>
        </w:rPr>
        <w:t>部分</w:t>
      </w:r>
      <w:r>
        <w:rPr>
          <w:rFonts w:hint="eastAsia" w:cs="宋体"/>
          <w:color w:val="000000"/>
          <w:spacing w:val="-1"/>
          <w:lang w:val="en-US" w:eastAsia="zh-CN"/>
        </w:rPr>
        <w:t>打分，</w:t>
      </w:r>
      <w:r>
        <w:rPr>
          <w:rFonts w:hint="eastAsia" w:ascii="宋体" w:hAnsi="宋体" w:eastAsia="宋体" w:cs="宋体"/>
          <w:color w:val="000000"/>
          <w:spacing w:val="-1"/>
          <w:lang w:eastAsia="zh-CN"/>
        </w:rPr>
        <w:t>去除最高分和最低分后计算平均分</w:t>
      </w:r>
      <w:r>
        <w:rPr>
          <w:rFonts w:hint="eastAsia" w:ascii="宋体" w:hAnsi="宋体" w:eastAsia="宋体" w:cs="宋体"/>
          <w:color w:val="000000"/>
          <w:spacing w:val="-1"/>
          <w:lang w:val="en-US" w:eastAsia="zh-CN"/>
        </w:rPr>
        <w:t>得</w:t>
      </w:r>
      <w:r>
        <w:rPr>
          <w:rFonts w:hint="eastAsia" w:ascii="宋体" w:hAnsi="宋体" w:eastAsia="宋体" w:cs="宋体"/>
          <w:color w:val="000000"/>
          <w:spacing w:val="-1"/>
          <w:lang w:eastAsia="zh-CN"/>
        </w:rPr>
        <w:t>分C；</w:t>
      </w:r>
    </w:p>
    <w:p w14:paraId="7CDC8AD9">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（4）按本章第2.2.</w:t>
      </w:r>
      <w:r>
        <w:rPr>
          <w:rFonts w:hint="eastAsia" w:ascii="宋体" w:hAnsi="宋体" w:eastAsia="宋体" w:cs="宋体"/>
          <w:color w:val="000000"/>
          <w:spacing w:val="-1"/>
          <w:lang w:val="en-US" w:eastAsia="zh-CN"/>
        </w:rPr>
        <w:t>2</w:t>
      </w:r>
      <w:r>
        <w:rPr>
          <w:rFonts w:hint="eastAsia" w:ascii="宋体" w:hAnsi="宋体" w:eastAsia="宋体" w:cs="宋体"/>
          <w:color w:val="000000"/>
          <w:spacing w:val="-1"/>
          <w:lang w:eastAsia="zh-CN"/>
        </w:rPr>
        <w:t>（4）目规定的评审因素和分值对其他部分</w:t>
      </w:r>
      <w:r>
        <w:rPr>
          <w:rFonts w:hint="eastAsia" w:cs="宋体"/>
          <w:color w:val="000000"/>
          <w:spacing w:val="-1"/>
          <w:lang w:val="en-US" w:eastAsia="zh-CN"/>
        </w:rPr>
        <w:t>打分，</w:t>
      </w:r>
      <w:r>
        <w:rPr>
          <w:rFonts w:hint="eastAsia" w:ascii="宋体" w:hAnsi="宋体" w:eastAsia="宋体" w:cs="宋体"/>
          <w:color w:val="000000"/>
          <w:spacing w:val="-1"/>
          <w:lang w:eastAsia="zh-CN"/>
        </w:rPr>
        <w:t>去除最高分和最低分后计算平均分</w:t>
      </w:r>
      <w:r>
        <w:rPr>
          <w:rFonts w:hint="eastAsia" w:ascii="宋体" w:hAnsi="宋体" w:eastAsia="宋体" w:cs="宋体"/>
          <w:color w:val="000000"/>
          <w:spacing w:val="-1"/>
          <w:lang w:val="en-US" w:eastAsia="zh-CN"/>
        </w:rPr>
        <w:t>得</w:t>
      </w:r>
      <w:r>
        <w:rPr>
          <w:rFonts w:hint="eastAsia" w:ascii="宋体" w:hAnsi="宋体" w:eastAsia="宋体" w:cs="宋体"/>
          <w:color w:val="000000"/>
          <w:spacing w:val="-1"/>
          <w:lang w:eastAsia="zh-CN"/>
        </w:rPr>
        <w:t>分D。</w:t>
      </w:r>
    </w:p>
    <w:p w14:paraId="2C12673F">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3.2.2评分分值计算保留小数点后两位，小数点后第三位“四舍五入”。</w:t>
      </w:r>
    </w:p>
    <w:p w14:paraId="74D2DD5F">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3.2.3投标人得分=A+B+C+D。</w:t>
      </w:r>
    </w:p>
    <w:p w14:paraId="7C4BC2AB">
      <w:pPr>
        <w:pStyle w:val="20"/>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outlineLvl w:val="2"/>
        <w:rPr>
          <w:rFonts w:hint="eastAsia" w:ascii="宋体" w:hAnsi="宋体" w:eastAsia="宋体" w:cs="宋体"/>
          <w:b/>
          <w:bCs/>
          <w:color w:val="000000"/>
          <w:lang w:eastAsia="zh-CN"/>
        </w:rPr>
      </w:pPr>
      <w:bookmarkStart w:id="422" w:name="_bookmark91"/>
      <w:bookmarkEnd w:id="422"/>
      <w:bookmarkStart w:id="423" w:name="_Toc9357"/>
      <w:bookmarkStart w:id="424" w:name="_Toc22577"/>
      <w:bookmarkStart w:id="425" w:name="_Toc24150"/>
      <w:bookmarkStart w:id="426" w:name="_Toc6991"/>
      <w:bookmarkStart w:id="427" w:name="_Toc9375"/>
      <w:r>
        <w:rPr>
          <w:rFonts w:hint="eastAsia" w:ascii="宋体" w:hAnsi="宋体" w:eastAsia="宋体" w:cs="宋体"/>
          <w:b/>
          <w:bCs/>
          <w:color w:val="000000"/>
          <w:lang w:eastAsia="zh-CN"/>
        </w:rPr>
        <w:t>3.3投标文件的澄清</w:t>
      </w:r>
      <w:bookmarkEnd w:id="423"/>
      <w:bookmarkEnd w:id="424"/>
      <w:bookmarkEnd w:id="425"/>
      <w:bookmarkEnd w:id="426"/>
      <w:bookmarkEnd w:id="427"/>
    </w:p>
    <w:p w14:paraId="13C903F2">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0C53C42E">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3.3.2澄清、说明或补正不得超出投标文件的范围且不得改变投标文件的实质性内容，并构成投标文件的组成部分。</w:t>
      </w:r>
    </w:p>
    <w:p w14:paraId="392B3D73">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3.3.3评标委员会对投标人提交的澄清、说明或补正有疑问的，可以要求投标人进一步澄清、说明或补正，直至满足评标委员会的要求。</w:t>
      </w:r>
    </w:p>
    <w:p w14:paraId="47FA417D">
      <w:pPr>
        <w:pStyle w:val="20"/>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outlineLvl w:val="2"/>
        <w:rPr>
          <w:rFonts w:hint="eastAsia" w:ascii="宋体" w:hAnsi="宋体" w:eastAsia="宋体" w:cs="宋体"/>
          <w:b/>
          <w:bCs/>
          <w:color w:val="000000"/>
          <w:lang w:eastAsia="zh-CN"/>
        </w:rPr>
      </w:pPr>
      <w:bookmarkStart w:id="428" w:name="_bookmark92"/>
      <w:bookmarkEnd w:id="428"/>
      <w:bookmarkStart w:id="429" w:name="_Toc20250"/>
      <w:bookmarkStart w:id="430" w:name="_Toc2194"/>
      <w:bookmarkStart w:id="431" w:name="_Toc9663"/>
      <w:bookmarkStart w:id="432" w:name="_Toc20778"/>
      <w:bookmarkStart w:id="433" w:name="_Toc13935"/>
      <w:r>
        <w:rPr>
          <w:rFonts w:hint="eastAsia" w:ascii="宋体" w:hAnsi="宋体" w:eastAsia="宋体" w:cs="宋体"/>
          <w:b/>
          <w:bCs/>
          <w:color w:val="000000"/>
          <w:lang w:eastAsia="zh-CN"/>
        </w:rPr>
        <w:t>3.4评标结果</w:t>
      </w:r>
      <w:bookmarkEnd w:id="429"/>
      <w:bookmarkEnd w:id="430"/>
      <w:bookmarkEnd w:id="431"/>
      <w:bookmarkEnd w:id="432"/>
      <w:bookmarkEnd w:id="433"/>
    </w:p>
    <w:p w14:paraId="33B03792">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3.4.1除第二章“投标人须知”前附表授权直接确定中标人外，评标委员会按照得分由高到低的顺序推荐中标候选人，并标明排序。</w:t>
      </w:r>
    </w:p>
    <w:p w14:paraId="453A1627">
      <w:pPr>
        <w:pStyle w:val="7"/>
        <w:keepNext w:val="0"/>
        <w:keepLines w:val="0"/>
        <w:pageBreakBefore w:val="0"/>
        <w:widowControl w:val="0"/>
        <w:kinsoku/>
        <w:wordWrap/>
        <w:overflowPunct/>
        <w:topLinePunct w:val="0"/>
        <w:autoSpaceDE/>
        <w:autoSpaceDN/>
        <w:bidi w:val="0"/>
        <w:adjustRightInd/>
        <w:snapToGrid/>
        <w:spacing w:line="480" w:lineRule="exact"/>
        <w:ind w:left="0" w:right="0" w:firstLine="419"/>
        <w:jc w:val="both"/>
        <w:textAlignment w:val="auto"/>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t>3.4.2评标委员会完成评标后，应当向招标人提交书面评标报告。</w:t>
      </w:r>
    </w:p>
    <w:p w14:paraId="7345B8F5">
      <w:pPr>
        <w:rPr>
          <w:rFonts w:hint="eastAsia" w:ascii="宋体" w:hAnsi="宋体" w:eastAsia="宋体" w:cs="宋体"/>
          <w:color w:val="000000"/>
          <w:spacing w:val="-1"/>
          <w:lang w:eastAsia="zh-CN"/>
        </w:rPr>
      </w:pPr>
      <w:r>
        <w:rPr>
          <w:rFonts w:hint="eastAsia" w:ascii="宋体" w:hAnsi="宋体" w:eastAsia="宋体" w:cs="宋体"/>
          <w:color w:val="000000"/>
          <w:spacing w:val="-1"/>
          <w:lang w:eastAsia="zh-CN"/>
        </w:rPr>
        <w:br w:type="page"/>
      </w:r>
    </w:p>
    <w:p w14:paraId="2CC9AFC8">
      <w:pPr>
        <w:pStyle w:val="3"/>
        <w:keepNext w:val="0"/>
        <w:keepLines w:val="0"/>
        <w:pageBreakBefore w:val="0"/>
        <w:widowControl w:val="0"/>
        <w:kinsoku/>
        <w:wordWrap/>
        <w:overflowPunct/>
        <w:topLinePunct w:val="0"/>
        <w:bidi w:val="0"/>
        <w:spacing w:line="480" w:lineRule="exact"/>
        <w:textAlignment w:val="auto"/>
        <w:rPr>
          <w:rFonts w:hint="eastAsia" w:ascii="宋体" w:hAnsi="宋体" w:eastAsia="宋体" w:cs="宋体"/>
          <w:b/>
          <w:bCs/>
          <w:color w:val="000000"/>
          <w:spacing w:val="0"/>
          <w:kern w:val="21"/>
          <w:lang w:eastAsia="zh-CN"/>
        </w:rPr>
      </w:pPr>
      <w:bookmarkStart w:id="434" w:name="_bookmark187"/>
      <w:bookmarkEnd w:id="434"/>
      <w:bookmarkStart w:id="435" w:name="_bookmark93"/>
      <w:bookmarkEnd w:id="435"/>
      <w:bookmarkStart w:id="436" w:name="_Toc21621"/>
      <w:bookmarkStart w:id="437" w:name="_Toc11426"/>
      <w:bookmarkStart w:id="438" w:name="_Toc6482"/>
      <w:bookmarkStart w:id="439" w:name="_Toc24068"/>
      <w:bookmarkStart w:id="440" w:name="_Toc23670"/>
      <w:bookmarkStart w:id="441" w:name="_Toc9257"/>
    </w:p>
    <w:p w14:paraId="60080C25">
      <w:pPr>
        <w:pStyle w:val="3"/>
        <w:keepNext w:val="0"/>
        <w:keepLines w:val="0"/>
        <w:pageBreakBefore w:val="0"/>
        <w:widowControl w:val="0"/>
        <w:kinsoku/>
        <w:wordWrap/>
        <w:overflowPunct/>
        <w:topLinePunct w:val="0"/>
        <w:bidi w:val="0"/>
        <w:spacing w:line="480" w:lineRule="exact"/>
        <w:textAlignment w:val="auto"/>
        <w:rPr>
          <w:rFonts w:hint="default" w:ascii="宋体" w:hAnsi="宋体" w:eastAsia="宋体" w:cs="宋体"/>
          <w:b w:val="0"/>
          <w:bCs w:val="0"/>
          <w:color w:val="000000"/>
          <w:lang w:val="en-US" w:eastAsia="zh-CN"/>
        </w:rPr>
      </w:pPr>
      <w:r>
        <w:rPr>
          <w:rFonts w:hint="eastAsia" w:ascii="宋体" w:hAnsi="宋体" w:eastAsia="宋体" w:cs="宋体"/>
          <w:b/>
          <w:bCs/>
          <w:color w:val="000000"/>
          <w:spacing w:val="0"/>
          <w:kern w:val="21"/>
          <w:lang w:eastAsia="zh-CN"/>
        </w:rPr>
        <w:t>第</w:t>
      </w:r>
      <w:r>
        <w:rPr>
          <w:rFonts w:hint="eastAsia" w:ascii="宋体" w:hAnsi="宋体" w:eastAsia="宋体" w:cs="宋体"/>
          <w:b/>
          <w:bCs/>
          <w:color w:val="000000"/>
          <w:spacing w:val="0"/>
          <w:kern w:val="21"/>
          <w:lang w:val="en-US" w:eastAsia="zh-CN"/>
        </w:rPr>
        <w:t>四</w:t>
      </w:r>
      <w:r>
        <w:rPr>
          <w:rFonts w:hint="eastAsia" w:ascii="宋体" w:hAnsi="宋体" w:eastAsia="宋体" w:cs="宋体"/>
          <w:b/>
          <w:bCs/>
          <w:color w:val="000000"/>
          <w:spacing w:val="0"/>
          <w:kern w:val="21"/>
          <w:lang w:eastAsia="zh-CN"/>
        </w:rPr>
        <w:t>章</w:t>
      </w:r>
      <w:bookmarkEnd w:id="436"/>
      <w:bookmarkEnd w:id="437"/>
      <w:bookmarkEnd w:id="438"/>
      <w:bookmarkEnd w:id="439"/>
      <w:bookmarkEnd w:id="440"/>
      <w:r>
        <w:rPr>
          <w:rFonts w:hint="eastAsia"/>
          <w:color w:val="000000"/>
          <w:lang w:val="en-US" w:eastAsia="zh-CN"/>
        </w:rPr>
        <w:t xml:space="preserve">  </w:t>
      </w:r>
      <w:r>
        <w:rPr>
          <w:rFonts w:hint="eastAsia" w:ascii="宋体" w:hAnsi="宋体" w:eastAsia="宋体" w:cs="宋体"/>
          <w:b/>
          <w:bCs/>
          <w:color w:val="000000"/>
          <w:spacing w:val="2"/>
          <w:sz w:val="44"/>
          <w:szCs w:val="44"/>
          <w:lang w:val="en-US" w:eastAsia="zh-CN"/>
        </w:rPr>
        <w:t>合  同</w:t>
      </w:r>
      <w:bookmarkEnd w:id="441"/>
    </w:p>
    <w:p w14:paraId="1ABBE5B3">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eastAsia" w:ascii="宋体" w:hAnsi="宋体" w:cs="宋体"/>
          <w:color w:val="000000"/>
          <w:sz w:val="21"/>
          <w:szCs w:val="21"/>
          <w:lang w:val="en-US" w:eastAsia="zh-CN"/>
        </w:rPr>
      </w:pPr>
      <w:bookmarkStart w:id="442" w:name="_Toc2912"/>
      <w:bookmarkStart w:id="443" w:name="_Toc23143"/>
      <w:bookmarkStart w:id="444" w:name="_Toc32207"/>
      <w:bookmarkStart w:id="445" w:name="_Toc19839"/>
      <w:bookmarkStart w:id="446" w:name="_Toc23804"/>
    </w:p>
    <w:p w14:paraId="264497A5">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eastAsia" w:ascii="宋体" w:hAnsi="宋体" w:eastAsia="宋体" w:cs="宋体"/>
          <w:color w:val="000000"/>
          <w:sz w:val="21"/>
          <w:szCs w:val="21"/>
          <w:u w:val="single"/>
          <w:lang w:val="en-US" w:eastAsia="zh-CN"/>
        </w:rPr>
      </w:pPr>
      <w:r>
        <w:rPr>
          <w:rFonts w:hint="eastAsia" w:ascii="宋体" w:hAnsi="宋体" w:cs="宋体"/>
          <w:color w:val="000000"/>
          <w:sz w:val="21"/>
          <w:szCs w:val="21"/>
          <w:lang w:val="en-US" w:eastAsia="zh-CN"/>
        </w:rPr>
        <w:t>甲方:</w:t>
      </w:r>
      <w:r>
        <w:rPr>
          <w:rFonts w:hint="eastAsia" w:ascii="宋体" w:hAnsi="宋体" w:cs="宋体"/>
          <w:color w:val="000000"/>
          <w:sz w:val="21"/>
          <w:szCs w:val="21"/>
          <w:u w:val="single"/>
        </w:rPr>
        <w:t xml:space="preserve">                 </w:t>
      </w:r>
    </w:p>
    <w:p w14:paraId="7FB970C7">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default" w:ascii="宋体" w:hAnsi="宋体" w:eastAsia="宋体" w:cs="宋体"/>
          <w:color w:val="000000"/>
          <w:sz w:val="21"/>
          <w:szCs w:val="21"/>
          <w:u w:val="single"/>
          <w:lang w:val="en-US" w:eastAsia="zh-CN"/>
        </w:rPr>
      </w:pPr>
      <w:r>
        <w:rPr>
          <w:rFonts w:hint="eastAsia" w:ascii="宋体" w:hAnsi="宋体" w:cs="宋体"/>
          <w:color w:val="000000"/>
          <w:sz w:val="21"/>
          <w:szCs w:val="21"/>
          <w:u w:val="none"/>
          <w:lang w:val="en-US" w:eastAsia="zh-CN"/>
        </w:rPr>
        <w:t>乙方：</w:t>
      </w:r>
      <w:r>
        <w:rPr>
          <w:rFonts w:hint="eastAsia" w:ascii="宋体" w:hAnsi="宋体" w:cs="宋体"/>
          <w:color w:val="000000"/>
          <w:sz w:val="21"/>
          <w:szCs w:val="21"/>
          <w:u w:val="single"/>
        </w:rPr>
        <w:t xml:space="preserve">                 </w:t>
      </w:r>
    </w:p>
    <w:p w14:paraId="7D5FA037">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lang w:val="en-US" w:eastAsia="zh-CN"/>
        </w:rPr>
        <w:t>根据</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u w:val="none"/>
          <w:lang w:val="en-US" w:eastAsia="zh-CN"/>
        </w:rPr>
        <w:t>、</w:t>
      </w:r>
      <w:r>
        <w:rPr>
          <w:rFonts w:hint="eastAsia" w:ascii="宋体" w:hAnsi="宋体" w:cs="宋体"/>
          <w:color w:val="000000"/>
          <w:sz w:val="21"/>
          <w:szCs w:val="21"/>
          <w:lang w:val="en-US" w:eastAsia="zh-CN"/>
        </w:rPr>
        <w:t>《中华人民共和国民法典》、《中华人民共和国招标投标法》等相关法律法规，甲</w:t>
      </w:r>
      <w:r>
        <w:rPr>
          <w:rFonts w:hint="eastAsia" w:ascii="宋体" w:hAnsi="宋体" w:cs="宋体"/>
          <w:color w:val="000000"/>
          <w:sz w:val="21"/>
          <w:szCs w:val="21"/>
        </w:rPr>
        <w:t>方和</w:t>
      </w:r>
      <w:r>
        <w:rPr>
          <w:rFonts w:hint="eastAsia" w:ascii="宋体" w:hAnsi="宋体" w:cs="宋体"/>
          <w:color w:val="000000"/>
          <w:sz w:val="21"/>
          <w:szCs w:val="21"/>
          <w:lang w:val="en-US" w:eastAsia="zh-CN"/>
        </w:rPr>
        <w:t>乙</w:t>
      </w:r>
      <w:r>
        <w:rPr>
          <w:rFonts w:hint="eastAsia" w:ascii="宋体" w:hAnsi="宋体" w:cs="宋体"/>
          <w:color w:val="000000"/>
          <w:sz w:val="21"/>
          <w:szCs w:val="21"/>
        </w:rPr>
        <w:t>方</w:t>
      </w:r>
      <w:r>
        <w:rPr>
          <w:rFonts w:hint="eastAsia" w:ascii="宋体" w:hAnsi="宋体" w:eastAsia="宋体" w:cs="宋体"/>
          <w:color w:val="000000"/>
          <w:sz w:val="21"/>
          <w:szCs w:val="21"/>
          <w:lang w:val="en-US" w:eastAsia="zh-CN"/>
        </w:rPr>
        <w:t>就投资开发</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none"/>
          <w:lang w:val="en-US" w:eastAsia="zh-CN"/>
        </w:rPr>
        <w:t>项目共</w:t>
      </w:r>
      <w:r>
        <w:rPr>
          <w:rFonts w:hint="eastAsia" w:ascii="宋体" w:hAnsi="宋体" w:cs="宋体"/>
          <w:color w:val="000000"/>
          <w:sz w:val="21"/>
          <w:szCs w:val="21"/>
        </w:rPr>
        <w:t>同达成如下协议：</w:t>
      </w:r>
    </w:p>
    <w:p w14:paraId="4A3C13EE">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b/>
          <w:bCs/>
          <w:color w:val="000000"/>
          <w:sz w:val="21"/>
          <w:szCs w:val="21"/>
          <w:lang w:val="en-US" w:eastAsia="zh-CN"/>
        </w:rPr>
      </w:pPr>
      <w:r>
        <w:rPr>
          <w:rFonts w:hint="eastAsia" w:ascii="宋体" w:hAnsi="宋体" w:cs="宋体"/>
          <w:b/>
          <w:bCs/>
          <w:color w:val="000000"/>
          <w:sz w:val="21"/>
          <w:szCs w:val="21"/>
          <w:lang w:val="en-US" w:eastAsia="zh-CN"/>
        </w:rPr>
        <w:t>第一条 项目基本情况</w:t>
      </w:r>
    </w:p>
    <w:p w14:paraId="5654089C">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1.项目名称：</w:t>
      </w:r>
      <w:r>
        <w:rPr>
          <w:rFonts w:hint="eastAsia" w:ascii="宋体" w:hAnsi="宋体" w:cs="宋体"/>
          <w:color w:val="000000"/>
          <w:sz w:val="21"/>
          <w:szCs w:val="21"/>
          <w:u w:val="single"/>
        </w:rPr>
        <w:t xml:space="preserve">                 </w:t>
      </w:r>
      <w:r>
        <w:rPr>
          <w:rFonts w:hint="default" w:ascii="宋体" w:hAnsi="宋体" w:cs="宋体"/>
          <w:color w:val="000000"/>
          <w:sz w:val="21"/>
          <w:szCs w:val="21"/>
          <w:lang w:val="en-US" w:eastAsia="zh-CN"/>
        </w:rPr>
        <w:t>。</w:t>
      </w:r>
    </w:p>
    <w:p w14:paraId="3B9EEFD0">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2.建设</w:t>
      </w:r>
      <w:r>
        <w:rPr>
          <w:rFonts w:hint="default" w:ascii="宋体" w:hAnsi="宋体" w:cs="宋体"/>
          <w:color w:val="000000"/>
          <w:sz w:val="21"/>
          <w:szCs w:val="21"/>
          <w:lang w:val="en-US" w:eastAsia="zh-CN"/>
        </w:rPr>
        <w:t>规模与内容：项目规划总装机容量为____MW（兆瓦）。项目将建设</w:t>
      </w:r>
      <w:r>
        <w:rPr>
          <w:rFonts w:hint="eastAsia" w:ascii="宋体" w:hAnsi="宋体" w:cs="宋体"/>
          <w:color w:val="000000"/>
          <w:sz w:val="21"/>
          <w:szCs w:val="21"/>
          <w:lang w:val="en-US" w:eastAsia="zh-CN"/>
        </w:rPr>
        <w:t>风电</w:t>
      </w:r>
      <w:r>
        <w:rPr>
          <w:rFonts w:hint="default" w:ascii="宋体" w:hAnsi="宋体" w:cs="宋体"/>
          <w:color w:val="000000"/>
          <w:sz w:val="21"/>
          <w:szCs w:val="21"/>
          <w:lang w:val="en-US" w:eastAsia="zh-CN"/>
        </w:rPr>
        <w:t>/光伏</w:t>
      </w:r>
      <w:r>
        <w:rPr>
          <w:rFonts w:hint="eastAsia" w:ascii="宋体" w:hAnsi="宋体" w:cs="宋体"/>
          <w:color w:val="000000"/>
          <w:sz w:val="21"/>
          <w:szCs w:val="21"/>
          <w:lang w:val="en-US" w:eastAsia="zh-CN"/>
        </w:rPr>
        <w:t>电场</w:t>
      </w:r>
      <w:r>
        <w:rPr>
          <w:rFonts w:hint="default" w:ascii="宋体" w:hAnsi="宋体" w:cs="宋体"/>
          <w:color w:val="000000"/>
          <w:sz w:val="21"/>
          <w:szCs w:val="21"/>
          <w:lang w:val="en-US" w:eastAsia="zh-CN"/>
        </w:rPr>
        <w:t>及相关配套设施。</w:t>
      </w:r>
    </w:p>
    <w:p w14:paraId="35A483D6">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3.</w:t>
      </w:r>
      <w:r>
        <w:rPr>
          <w:rFonts w:hint="default" w:ascii="宋体" w:hAnsi="宋体" w:cs="宋体"/>
          <w:color w:val="000000"/>
          <w:sz w:val="21"/>
          <w:szCs w:val="21"/>
          <w:lang w:val="en-US" w:eastAsia="zh-CN"/>
        </w:rPr>
        <w:t>建设地点：项目用地位于</w:t>
      </w:r>
      <w:r>
        <w:rPr>
          <w:rFonts w:hint="eastAsia" w:ascii="宋体" w:hAnsi="宋体" w:cs="宋体"/>
          <w:color w:val="000000"/>
          <w:sz w:val="21"/>
          <w:szCs w:val="21"/>
          <w:u w:val="single"/>
        </w:rPr>
        <w:t xml:space="preserve">                 </w:t>
      </w:r>
      <w:r>
        <w:rPr>
          <w:rFonts w:hint="default" w:ascii="宋体" w:hAnsi="宋体" w:cs="宋体"/>
          <w:color w:val="000000"/>
          <w:sz w:val="21"/>
          <w:szCs w:val="21"/>
          <w:lang w:val="en-US" w:eastAsia="zh-CN"/>
        </w:rPr>
        <w:t>。</w:t>
      </w:r>
    </w:p>
    <w:p w14:paraId="61B2203B">
      <w:pPr>
        <w:keepNext w:val="0"/>
        <w:keepLines w:val="0"/>
        <w:pageBreakBefore w:val="0"/>
        <w:widowControl w:val="0"/>
        <w:tabs>
          <w:tab w:val="left" w:pos="7725"/>
        </w:tabs>
        <w:kinsoku/>
        <w:wordWrap/>
        <w:overflowPunct/>
        <w:topLinePunct w:val="0"/>
        <w:bidi w:val="0"/>
        <w:spacing w:line="480" w:lineRule="exact"/>
        <w:ind w:firstLine="420" w:firstLineChars="200"/>
        <w:textAlignment w:val="auto"/>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4.</w:t>
      </w:r>
      <w:r>
        <w:rPr>
          <w:rFonts w:hint="default" w:ascii="宋体" w:hAnsi="宋体" w:cs="宋体"/>
          <w:color w:val="000000"/>
          <w:sz w:val="21"/>
          <w:szCs w:val="21"/>
          <w:lang w:val="en-US" w:eastAsia="zh-CN"/>
        </w:rPr>
        <w:t>建设周期：项目计划于</w:t>
      </w:r>
      <w:r>
        <w:rPr>
          <w:rFonts w:hint="eastAsia" w:ascii="宋体" w:hAnsi="宋体" w:eastAsia="宋体" w:cs="宋体"/>
          <w:color w:val="000000"/>
          <w:sz w:val="21"/>
          <w:szCs w:val="21"/>
          <w:u w:val="single"/>
          <w:lang w:val="en-US" w:eastAsia="zh-CN"/>
        </w:rPr>
        <w:t xml:space="preserve">      </w:t>
      </w:r>
      <w:r>
        <w:rPr>
          <w:rFonts w:hint="default" w:ascii="宋体" w:hAnsi="宋体" w:cs="宋体"/>
          <w:color w:val="000000"/>
          <w:sz w:val="21"/>
          <w:szCs w:val="21"/>
          <w:lang w:val="en-US" w:eastAsia="zh-CN"/>
        </w:rPr>
        <w:t>年</w:t>
      </w:r>
      <w:r>
        <w:rPr>
          <w:rFonts w:hint="eastAsia" w:ascii="宋体" w:hAnsi="宋体" w:eastAsia="宋体" w:cs="宋体"/>
          <w:color w:val="000000"/>
          <w:sz w:val="21"/>
          <w:szCs w:val="21"/>
          <w:u w:val="single"/>
          <w:lang w:val="en-US" w:eastAsia="zh-CN"/>
        </w:rPr>
        <w:t xml:space="preserve">      </w:t>
      </w:r>
      <w:r>
        <w:rPr>
          <w:rFonts w:hint="default" w:ascii="宋体" w:hAnsi="宋体" w:cs="宋体"/>
          <w:color w:val="000000"/>
          <w:sz w:val="21"/>
          <w:szCs w:val="21"/>
          <w:lang w:val="en-US" w:eastAsia="zh-CN"/>
        </w:rPr>
        <w:t>月前</w:t>
      </w:r>
      <w:r>
        <w:rPr>
          <w:rFonts w:hint="eastAsia" w:ascii="宋体" w:hAnsi="宋体" w:cs="宋体"/>
          <w:color w:val="000000"/>
          <w:sz w:val="21"/>
          <w:szCs w:val="21"/>
          <w:lang w:val="en-US" w:eastAsia="zh-CN"/>
        </w:rPr>
        <w:t>（或按照年度开发建设方案要求的并网时限）</w:t>
      </w:r>
      <w:r>
        <w:rPr>
          <w:rFonts w:hint="default" w:ascii="宋体" w:hAnsi="宋体" w:cs="宋体"/>
          <w:color w:val="000000"/>
          <w:sz w:val="21"/>
          <w:szCs w:val="21"/>
          <w:lang w:val="en-US" w:eastAsia="zh-CN"/>
        </w:rPr>
        <w:t>建成</w:t>
      </w:r>
      <w:r>
        <w:rPr>
          <w:rFonts w:hint="eastAsia" w:ascii="宋体" w:hAnsi="宋体" w:cs="宋体"/>
          <w:color w:val="000000"/>
          <w:sz w:val="21"/>
          <w:szCs w:val="21"/>
          <w:lang w:val="en-US" w:eastAsia="zh-CN"/>
        </w:rPr>
        <w:t>投产</w:t>
      </w:r>
      <w:r>
        <w:rPr>
          <w:rFonts w:hint="default" w:ascii="宋体" w:hAnsi="宋体" w:cs="宋体"/>
          <w:color w:val="000000"/>
          <w:sz w:val="21"/>
          <w:szCs w:val="21"/>
          <w:lang w:val="en-US" w:eastAsia="zh-CN"/>
        </w:rPr>
        <w:t>。</w:t>
      </w:r>
    </w:p>
    <w:p w14:paraId="04B04B1C">
      <w:pPr>
        <w:pStyle w:val="2"/>
        <w:keepNext w:val="0"/>
        <w:keepLines w:val="0"/>
        <w:pageBreakBefore w:val="0"/>
        <w:widowControl w:val="0"/>
        <w:kinsoku/>
        <w:wordWrap/>
        <w:overflowPunct/>
        <w:topLinePunct w:val="0"/>
        <w:bidi w:val="0"/>
        <w:spacing w:line="480" w:lineRule="exact"/>
        <w:textAlignment w:val="auto"/>
        <w:rPr>
          <w:rFonts w:hint="default"/>
          <w:color w:val="000000"/>
          <w:lang w:val="en-US" w:eastAsia="zh-CN"/>
        </w:rPr>
      </w:pPr>
      <w:r>
        <w:rPr>
          <w:rFonts w:hint="eastAsia" w:ascii="宋体" w:hAnsi="宋体" w:cs="宋体"/>
          <w:color w:val="000000"/>
          <w:sz w:val="21"/>
          <w:szCs w:val="21"/>
          <w:lang w:val="en-US" w:eastAsia="zh-CN"/>
        </w:rPr>
        <w:t>5.运行管理：项目执行国家风电、光伏发电项目设计使用年限与运营管理规定。</w:t>
      </w:r>
    </w:p>
    <w:p w14:paraId="7186BA9F">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b/>
          <w:bCs/>
          <w:color w:val="000000"/>
          <w:sz w:val="21"/>
          <w:szCs w:val="21"/>
          <w:lang w:val="en-US" w:eastAsia="zh-CN"/>
        </w:rPr>
      </w:pPr>
      <w:r>
        <w:rPr>
          <w:rFonts w:hint="eastAsia" w:ascii="宋体" w:hAnsi="宋体" w:cs="宋体"/>
          <w:b/>
          <w:bCs/>
          <w:color w:val="000000"/>
          <w:sz w:val="21"/>
          <w:szCs w:val="21"/>
          <w:lang w:val="en-US" w:eastAsia="zh-CN"/>
        </w:rPr>
        <w:t>第二条 双方权利与义务</w:t>
      </w:r>
    </w:p>
    <w:p w14:paraId="4939EB1A">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（一）甲方的主要权利及义务</w:t>
      </w:r>
    </w:p>
    <w:p w14:paraId="5F43A740">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1.协助乙方落实用地条件及办理必要的支持性文件。</w:t>
      </w:r>
    </w:p>
    <w:p w14:paraId="247BA2D7">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2.甲方有权根据国家法律法规及本协议约定，对乙方的项目建设情况进行相关行政监督。</w:t>
      </w:r>
    </w:p>
    <w:p w14:paraId="284BDD25">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3.自本协议签署之日起至项目废止前，甲方不再就本协议约定内容向第三方授予开发权。</w:t>
      </w:r>
    </w:p>
    <w:p w14:paraId="08FFF168">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4.甲方应将协议签署时项目用地、用林、用草，限制性因素排查等前期工作进展情况告知乙方，保障乙方知情权。</w:t>
      </w:r>
    </w:p>
    <w:p w14:paraId="0FEB9931">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5.……</w:t>
      </w:r>
    </w:p>
    <w:p w14:paraId="4D8B3A0E">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（二）乙方的主要权利及义务</w:t>
      </w:r>
    </w:p>
    <w:p w14:paraId="205FA85D">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1.乙方负责项目的投资、建设和运营。</w:t>
      </w:r>
    </w:p>
    <w:p w14:paraId="0DDC022A">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2.</w:t>
      </w:r>
      <w:r>
        <w:rPr>
          <w:rFonts w:hint="default" w:ascii="宋体" w:hAnsi="宋体" w:cs="宋体"/>
          <w:color w:val="000000"/>
          <w:sz w:val="21"/>
          <w:szCs w:val="21"/>
          <w:lang w:val="en-US" w:eastAsia="zh-CN"/>
        </w:rPr>
        <w:t>乙方应按照国家和地方有关法律法规，尽快完成各项前期工作，严格按照</w:t>
      </w:r>
      <w:r>
        <w:rPr>
          <w:rFonts w:hint="eastAsia" w:ascii="宋体" w:hAnsi="宋体" w:cs="宋体"/>
          <w:color w:val="000000"/>
          <w:sz w:val="21"/>
          <w:szCs w:val="21"/>
          <w:lang w:val="en-US" w:eastAsia="zh-CN"/>
        </w:rPr>
        <w:t>项目建设内容</w:t>
      </w:r>
      <w:r>
        <w:rPr>
          <w:rFonts w:hint="default" w:ascii="宋体" w:hAnsi="宋体" w:cs="宋体"/>
          <w:color w:val="000000"/>
          <w:sz w:val="21"/>
          <w:szCs w:val="21"/>
          <w:lang w:val="en-US" w:eastAsia="zh-CN"/>
        </w:rPr>
        <w:t>组织</w:t>
      </w:r>
      <w:r>
        <w:rPr>
          <w:rFonts w:hint="eastAsia" w:ascii="宋体" w:hAnsi="宋体" w:cs="宋体"/>
          <w:color w:val="000000"/>
          <w:sz w:val="21"/>
          <w:szCs w:val="21"/>
          <w:lang w:val="en-US" w:eastAsia="zh-CN"/>
        </w:rPr>
        <w:t>实施</w:t>
      </w:r>
      <w:r>
        <w:rPr>
          <w:rFonts w:hint="default" w:ascii="宋体" w:hAnsi="宋体" w:cs="宋体"/>
          <w:color w:val="000000"/>
          <w:sz w:val="21"/>
          <w:szCs w:val="21"/>
          <w:lang w:val="en-US" w:eastAsia="zh-CN"/>
        </w:rPr>
        <w:t>，确保项目按期建成投产。</w:t>
      </w:r>
    </w:p>
    <w:p w14:paraId="5261EA0F">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3.乙方应自行承担项目实施过程中的相关风险（具体风险可由双方协商补充）。</w:t>
      </w:r>
    </w:p>
    <w:p w14:paraId="566165B0">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4.</w:t>
      </w:r>
      <w:bookmarkStart w:id="447" w:name="OLE_LINK1"/>
      <w:r>
        <w:rPr>
          <w:rFonts w:hint="eastAsia" w:ascii="宋体" w:hAnsi="宋体" w:cs="宋体"/>
          <w:color w:val="000000"/>
          <w:sz w:val="21"/>
          <w:szCs w:val="21"/>
          <w:lang w:val="en-US" w:eastAsia="zh-CN"/>
        </w:rPr>
        <w:t>乙方可以在项目所在地依法设立独立核算的全资项目公司，按要求履行相关变更审批手续后，作为本项目的实施主体，全面履行本协议下的权利和义务。</w:t>
      </w:r>
      <w:bookmarkEnd w:id="447"/>
    </w:p>
    <w:p w14:paraId="2880C755">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5.……</w:t>
      </w:r>
    </w:p>
    <w:p w14:paraId="68242F8A">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b/>
          <w:bCs/>
          <w:color w:val="000000"/>
          <w:sz w:val="21"/>
          <w:szCs w:val="21"/>
          <w:lang w:val="en-US" w:eastAsia="zh-CN"/>
        </w:rPr>
      </w:pPr>
      <w:r>
        <w:rPr>
          <w:rFonts w:hint="default" w:ascii="宋体" w:hAnsi="宋体" w:cs="宋体"/>
          <w:b/>
          <w:bCs/>
          <w:color w:val="000000"/>
          <w:sz w:val="21"/>
          <w:szCs w:val="21"/>
          <w:lang w:val="en-US" w:eastAsia="zh-CN"/>
        </w:rPr>
        <w:t>第</w:t>
      </w:r>
      <w:r>
        <w:rPr>
          <w:rFonts w:hint="eastAsia" w:ascii="宋体" w:hAnsi="宋体" w:cs="宋体"/>
          <w:b/>
          <w:bCs/>
          <w:color w:val="000000"/>
          <w:sz w:val="21"/>
          <w:szCs w:val="21"/>
          <w:lang w:val="en-US" w:eastAsia="zh-CN"/>
        </w:rPr>
        <w:t>三</w:t>
      </w:r>
      <w:r>
        <w:rPr>
          <w:rFonts w:hint="default" w:ascii="宋体" w:hAnsi="宋体" w:cs="宋体"/>
          <w:b/>
          <w:bCs/>
          <w:color w:val="000000"/>
          <w:sz w:val="21"/>
          <w:szCs w:val="21"/>
          <w:lang w:val="en-US" w:eastAsia="zh-CN"/>
        </w:rPr>
        <w:t>条</w:t>
      </w:r>
      <w:r>
        <w:rPr>
          <w:rFonts w:hint="eastAsia" w:ascii="宋体" w:hAnsi="宋体" w:cs="宋体"/>
          <w:b/>
          <w:bCs/>
          <w:color w:val="000000"/>
          <w:sz w:val="21"/>
          <w:szCs w:val="21"/>
          <w:lang w:val="en-US" w:eastAsia="zh-CN"/>
        </w:rPr>
        <w:t>……</w:t>
      </w:r>
    </w:p>
    <w:p w14:paraId="26FBC452">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eastAsia" w:ascii="宋体" w:hAnsi="宋体" w:cs="宋体"/>
          <w:b/>
          <w:bCs/>
          <w:color w:val="000000"/>
          <w:sz w:val="21"/>
          <w:szCs w:val="21"/>
          <w:lang w:val="en-US" w:eastAsia="zh-CN"/>
        </w:rPr>
      </w:pPr>
      <w:r>
        <w:rPr>
          <w:rFonts w:hint="eastAsia" w:ascii="宋体" w:hAnsi="宋体" w:cs="宋体"/>
          <w:b/>
          <w:bCs/>
          <w:color w:val="000000"/>
          <w:sz w:val="21"/>
          <w:szCs w:val="21"/>
          <w:lang w:val="en-US" w:eastAsia="zh-CN"/>
        </w:rPr>
        <w:t>第四条……</w:t>
      </w:r>
    </w:p>
    <w:p w14:paraId="630EE0A5">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b/>
          <w:bCs/>
          <w:color w:val="000000"/>
          <w:sz w:val="21"/>
          <w:szCs w:val="21"/>
          <w:lang w:val="en-US" w:eastAsia="zh-CN"/>
        </w:rPr>
      </w:pPr>
      <w:r>
        <w:rPr>
          <w:rFonts w:hint="eastAsia" w:ascii="宋体" w:hAnsi="宋体" w:cs="宋体"/>
          <w:b/>
          <w:bCs/>
          <w:color w:val="000000"/>
          <w:sz w:val="21"/>
          <w:szCs w:val="21"/>
          <w:lang w:val="en-US" w:eastAsia="zh-CN"/>
        </w:rPr>
        <w:t xml:space="preserve">第  条 </w:t>
      </w:r>
      <w:r>
        <w:rPr>
          <w:rFonts w:hint="default" w:ascii="宋体" w:hAnsi="宋体" w:cs="宋体"/>
          <w:b/>
          <w:bCs/>
          <w:color w:val="000000"/>
          <w:sz w:val="21"/>
          <w:szCs w:val="21"/>
          <w:lang w:val="en-US" w:eastAsia="zh-CN"/>
        </w:rPr>
        <w:t>违约责任</w:t>
      </w:r>
    </w:p>
    <w:p w14:paraId="3F88D521">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color w:val="000000"/>
          <w:sz w:val="21"/>
          <w:szCs w:val="21"/>
          <w:lang w:val="en-US" w:eastAsia="zh-CN"/>
        </w:rPr>
      </w:pPr>
      <w:r>
        <w:rPr>
          <w:rFonts w:hint="eastAsia" w:ascii="宋体" w:hAnsi="宋体" w:cs="宋体"/>
          <w:b w:val="0"/>
          <w:bCs w:val="0"/>
          <w:color w:val="000000"/>
          <w:sz w:val="21"/>
          <w:szCs w:val="21"/>
          <w:lang w:val="en-US" w:eastAsia="zh-CN"/>
        </w:rPr>
        <w:t>协议双方就项目违约责任有关条款进行约定。</w:t>
      </w:r>
    </w:p>
    <w:p w14:paraId="18974A3D">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b/>
          <w:bCs/>
          <w:color w:val="000000"/>
          <w:sz w:val="21"/>
          <w:szCs w:val="21"/>
          <w:lang w:val="en-US" w:eastAsia="zh-CN"/>
        </w:rPr>
      </w:pPr>
      <w:r>
        <w:rPr>
          <w:rFonts w:hint="default" w:ascii="宋体" w:hAnsi="宋体" w:cs="宋体"/>
          <w:b/>
          <w:bCs/>
          <w:color w:val="000000"/>
          <w:sz w:val="21"/>
          <w:szCs w:val="21"/>
          <w:lang w:val="en-US" w:eastAsia="zh-CN"/>
        </w:rPr>
        <w:t>第</w:t>
      </w:r>
      <w:r>
        <w:rPr>
          <w:rFonts w:hint="eastAsia" w:ascii="宋体" w:hAnsi="宋体" w:cs="宋体"/>
          <w:b/>
          <w:bCs/>
          <w:color w:val="000000"/>
          <w:sz w:val="21"/>
          <w:szCs w:val="21"/>
          <w:lang w:val="en-US" w:eastAsia="zh-CN"/>
        </w:rPr>
        <w:t xml:space="preserve">  </w:t>
      </w:r>
      <w:r>
        <w:rPr>
          <w:rFonts w:hint="default" w:ascii="宋体" w:hAnsi="宋体" w:cs="宋体"/>
          <w:b/>
          <w:bCs/>
          <w:color w:val="000000"/>
          <w:sz w:val="21"/>
          <w:szCs w:val="21"/>
          <w:lang w:val="en-US" w:eastAsia="zh-CN"/>
        </w:rPr>
        <w:t>条 不可抗力</w:t>
      </w:r>
    </w:p>
    <w:p w14:paraId="3968933B">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color w:val="000000"/>
          <w:sz w:val="21"/>
          <w:szCs w:val="21"/>
          <w:lang w:val="en-US" w:eastAsia="zh-CN"/>
        </w:rPr>
      </w:pPr>
      <w:r>
        <w:rPr>
          <w:rFonts w:hint="eastAsia" w:ascii="宋体" w:hAnsi="宋体" w:cs="宋体"/>
          <w:b w:val="0"/>
          <w:bCs w:val="0"/>
          <w:color w:val="000000"/>
          <w:sz w:val="21"/>
          <w:szCs w:val="21"/>
          <w:lang w:val="en-US" w:eastAsia="zh-CN"/>
        </w:rPr>
        <w:t>协议双方就项目不可抗力影响有关条款进行约定。</w:t>
      </w:r>
    </w:p>
    <w:p w14:paraId="188C664D">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b/>
          <w:bCs/>
          <w:color w:val="000000"/>
          <w:sz w:val="21"/>
          <w:szCs w:val="21"/>
          <w:lang w:val="en-US" w:eastAsia="zh-CN"/>
        </w:rPr>
      </w:pPr>
      <w:r>
        <w:rPr>
          <w:rFonts w:hint="default" w:ascii="宋体" w:hAnsi="宋体" w:cs="宋体"/>
          <w:b/>
          <w:bCs/>
          <w:color w:val="000000"/>
          <w:sz w:val="21"/>
          <w:szCs w:val="21"/>
          <w:lang w:val="en-US" w:eastAsia="zh-CN"/>
        </w:rPr>
        <w:t>第</w:t>
      </w:r>
      <w:r>
        <w:rPr>
          <w:rFonts w:hint="eastAsia" w:ascii="宋体" w:hAnsi="宋体" w:cs="宋体"/>
          <w:b/>
          <w:bCs/>
          <w:color w:val="000000"/>
          <w:sz w:val="21"/>
          <w:szCs w:val="21"/>
          <w:lang w:val="en-US" w:eastAsia="zh-CN"/>
        </w:rPr>
        <w:t xml:space="preserve">  </w:t>
      </w:r>
      <w:r>
        <w:rPr>
          <w:rFonts w:hint="default" w:ascii="宋体" w:hAnsi="宋体" w:cs="宋体"/>
          <w:b/>
          <w:bCs/>
          <w:color w:val="000000"/>
          <w:sz w:val="21"/>
          <w:szCs w:val="21"/>
          <w:lang w:val="en-US" w:eastAsia="zh-CN"/>
        </w:rPr>
        <w:t>条 保密条款</w:t>
      </w:r>
    </w:p>
    <w:p w14:paraId="50551FA0">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color w:val="000000"/>
          <w:sz w:val="21"/>
          <w:szCs w:val="21"/>
          <w:lang w:val="en-US" w:eastAsia="zh-CN"/>
        </w:rPr>
      </w:pPr>
      <w:r>
        <w:rPr>
          <w:rFonts w:hint="eastAsia" w:ascii="宋体" w:hAnsi="宋体" w:cs="宋体"/>
          <w:b w:val="0"/>
          <w:bCs w:val="0"/>
          <w:color w:val="000000"/>
          <w:sz w:val="21"/>
          <w:szCs w:val="21"/>
          <w:lang w:val="en-US" w:eastAsia="zh-CN"/>
        </w:rPr>
        <w:t>协议双方就项目保密工作有关条款进行约定。</w:t>
      </w:r>
    </w:p>
    <w:p w14:paraId="7D17F13B">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b/>
          <w:bCs/>
          <w:color w:val="000000"/>
          <w:sz w:val="21"/>
          <w:szCs w:val="21"/>
          <w:lang w:val="en-US" w:eastAsia="zh-CN"/>
        </w:rPr>
      </w:pPr>
      <w:r>
        <w:rPr>
          <w:rFonts w:hint="default" w:ascii="宋体" w:hAnsi="宋体" w:cs="宋体"/>
          <w:b/>
          <w:bCs/>
          <w:color w:val="000000"/>
          <w:sz w:val="21"/>
          <w:szCs w:val="21"/>
          <w:lang w:val="en-US" w:eastAsia="zh-CN"/>
        </w:rPr>
        <w:t>第</w:t>
      </w:r>
      <w:r>
        <w:rPr>
          <w:rFonts w:hint="eastAsia" w:ascii="宋体" w:hAnsi="宋体" w:cs="宋体"/>
          <w:b/>
          <w:bCs/>
          <w:color w:val="000000"/>
          <w:sz w:val="21"/>
          <w:szCs w:val="21"/>
          <w:lang w:val="en-US" w:eastAsia="zh-CN"/>
        </w:rPr>
        <w:t xml:space="preserve">  </w:t>
      </w:r>
      <w:r>
        <w:rPr>
          <w:rFonts w:hint="default" w:ascii="宋体" w:hAnsi="宋体" w:cs="宋体"/>
          <w:b/>
          <w:bCs/>
          <w:color w:val="000000"/>
          <w:sz w:val="21"/>
          <w:szCs w:val="21"/>
          <w:lang w:val="en-US" w:eastAsia="zh-CN"/>
        </w:rPr>
        <w:t>条 争议解决</w:t>
      </w:r>
    </w:p>
    <w:p w14:paraId="2E3B1354">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color w:val="000000"/>
          <w:sz w:val="21"/>
          <w:szCs w:val="21"/>
          <w:lang w:val="en-US" w:eastAsia="zh-CN"/>
        </w:rPr>
      </w:pPr>
      <w:r>
        <w:rPr>
          <w:rFonts w:hint="eastAsia" w:ascii="宋体" w:hAnsi="宋体" w:cs="宋体"/>
          <w:b w:val="0"/>
          <w:bCs w:val="0"/>
          <w:color w:val="000000"/>
          <w:sz w:val="21"/>
          <w:szCs w:val="21"/>
          <w:lang w:val="en-US" w:eastAsia="zh-CN"/>
        </w:rPr>
        <w:t>协议双方就项目争议解决有关条款进行约定。</w:t>
      </w:r>
    </w:p>
    <w:p w14:paraId="3FAE4D6E">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b/>
          <w:bCs/>
          <w:color w:val="000000"/>
          <w:sz w:val="21"/>
          <w:szCs w:val="21"/>
          <w:lang w:val="en-US" w:eastAsia="zh-CN"/>
        </w:rPr>
      </w:pPr>
      <w:r>
        <w:rPr>
          <w:rFonts w:hint="default" w:ascii="宋体" w:hAnsi="宋体" w:cs="宋体"/>
          <w:b/>
          <w:bCs/>
          <w:color w:val="000000"/>
          <w:sz w:val="21"/>
          <w:szCs w:val="21"/>
          <w:lang w:val="en-US" w:eastAsia="zh-CN"/>
        </w:rPr>
        <w:t>第</w:t>
      </w:r>
      <w:r>
        <w:rPr>
          <w:rFonts w:hint="eastAsia" w:ascii="宋体" w:hAnsi="宋体" w:cs="宋体"/>
          <w:b/>
          <w:bCs/>
          <w:color w:val="000000"/>
          <w:sz w:val="21"/>
          <w:szCs w:val="21"/>
          <w:lang w:val="en-US" w:eastAsia="zh-CN"/>
        </w:rPr>
        <w:t xml:space="preserve">  </w:t>
      </w:r>
      <w:r>
        <w:rPr>
          <w:rFonts w:hint="default" w:ascii="宋体" w:hAnsi="宋体" w:cs="宋体"/>
          <w:b/>
          <w:bCs/>
          <w:color w:val="000000"/>
          <w:sz w:val="21"/>
          <w:szCs w:val="21"/>
          <w:lang w:val="en-US" w:eastAsia="zh-CN"/>
        </w:rPr>
        <w:t>条 其他</w:t>
      </w:r>
    </w:p>
    <w:p w14:paraId="2122EDCA">
      <w:pPr>
        <w:keepNext w:val="0"/>
        <w:keepLines w:val="0"/>
        <w:pageBreakBefore w:val="0"/>
        <w:widowControl w:val="0"/>
        <w:tabs>
          <w:tab w:val="left" w:pos="2388"/>
          <w:tab w:val="left" w:pos="2832"/>
          <w:tab w:val="left" w:pos="3472"/>
          <w:tab w:val="left" w:pos="6667"/>
          <w:tab w:val="left" w:pos="7270"/>
        </w:tabs>
        <w:kinsoku/>
        <w:wordWrap/>
        <w:overflowPunct/>
        <w:topLinePunct w:val="0"/>
        <w:bidi w:val="0"/>
        <w:adjustRightInd/>
        <w:snapToGrid/>
        <w:spacing w:line="480" w:lineRule="exact"/>
        <w:ind w:firstLine="420" w:firstLineChars="200"/>
        <w:textAlignment w:val="auto"/>
        <w:rPr>
          <w:rFonts w:hint="default" w:ascii="宋体" w:hAnsi="宋体" w:cs="宋体"/>
          <w:color w:val="000000"/>
          <w:sz w:val="21"/>
          <w:szCs w:val="21"/>
          <w:lang w:val="en-US" w:eastAsia="zh-CN"/>
        </w:rPr>
      </w:pPr>
      <w:r>
        <w:rPr>
          <w:rFonts w:hint="eastAsia" w:ascii="宋体" w:hAnsi="宋体" w:cs="宋体"/>
          <w:b w:val="0"/>
          <w:bCs w:val="0"/>
          <w:color w:val="000000"/>
          <w:sz w:val="21"/>
          <w:szCs w:val="21"/>
          <w:lang w:val="en-US" w:eastAsia="zh-CN"/>
        </w:rPr>
        <w:t>协议双方就项目其他条款进行约定。</w:t>
      </w:r>
    </w:p>
    <w:p w14:paraId="06167F3E">
      <w:pPr>
        <w:keepNext w:val="0"/>
        <w:keepLines w:val="0"/>
        <w:pageBreakBefore w:val="0"/>
        <w:widowControl w:val="0"/>
        <w:tabs>
          <w:tab w:val="left" w:pos="2388"/>
          <w:tab w:val="left" w:pos="2832"/>
          <w:tab w:val="left" w:pos="3472"/>
          <w:tab w:val="left" w:pos="6667"/>
          <w:tab w:val="left" w:pos="7270"/>
        </w:tabs>
        <w:kinsoku/>
        <w:wordWrap/>
        <w:overflowPunct/>
        <w:topLinePunct w:val="0"/>
        <w:autoSpaceDE w:val="0"/>
        <w:autoSpaceDN w:val="0"/>
        <w:bidi w:val="0"/>
        <w:adjustRightInd w:val="0"/>
        <w:snapToGrid w:val="0"/>
        <w:spacing w:line="480" w:lineRule="exact"/>
        <w:ind w:firstLine="440" w:firstLineChars="200"/>
        <w:textAlignment w:val="auto"/>
        <w:rPr>
          <w:rFonts w:hint="eastAsia" w:ascii="宋体" w:hAnsi="宋体"/>
          <w:color w:val="000000"/>
        </w:rPr>
      </w:pPr>
    </w:p>
    <w:p w14:paraId="665AC4FF">
      <w:pPr>
        <w:keepNext w:val="0"/>
        <w:keepLines w:val="0"/>
        <w:pageBreakBefore w:val="0"/>
        <w:widowControl w:val="0"/>
        <w:tabs>
          <w:tab w:val="left" w:pos="2388"/>
          <w:tab w:val="left" w:pos="2832"/>
          <w:tab w:val="left" w:pos="3472"/>
          <w:tab w:val="left" w:pos="6667"/>
          <w:tab w:val="left" w:pos="7270"/>
        </w:tabs>
        <w:kinsoku/>
        <w:wordWrap/>
        <w:overflowPunct/>
        <w:topLinePunct w:val="0"/>
        <w:autoSpaceDE w:val="0"/>
        <w:autoSpaceDN w:val="0"/>
        <w:bidi w:val="0"/>
        <w:adjustRightInd w:val="0"/>
        <w:snapToGrid w:val="0"/>
        <w:spacing w:line="480" w:lineRule="exact"/>
        <w:ind w:left="945" w:hanging="945" w:hangingChars="450"/>
        <w:textAlignment w:val="auto"/>
        <w:rPr>
          <w:rFonts w:hint="eastAsia" w:ascii="宋体" w:hAnsi="宋体" w:cs="宋体"/>
          <w:color w:val="000000"/>
          <w:sz w:val="21"/>
          <w:szCs w:val="21"/>
          <w:u w:val="single"/>
        </w:rPr>
      </w:pPr>
      <w:r>
        <w:rPr>
          <w:rFonts w:hint="eastAsia" w:ascii="宋体" w:hAnsi="宋体" w:cs="宋体"/>
          <w:color w:val="000000"/>
          <w:sz w:val="21"/>
          <w:szCs w:val="21"/>
          <w:u w:val="none"/>
          <w:lang w:val="en-US" w:eastAsia="zh-CN"/>
        </w:rPr>
        <w:t>甲  方：</w:t>
      </w:r>
      <w:r>
        <w:rPr>
          <w:rFonts w:hint="eastAsia" w:ascii="宋体" w:hAnsi="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u w:val="single"/>
        </w:rPr>
        <w:t xml:space="preserve">    </w:t>
      </w:r>
      <w:r>
        <w:rPr>
          <w:rFonts w:hint="eastAsia" w:ascii="宋体" w:hAnsi="宋体" w:cs="宋体"/>
          <w:color w:val="000000"/>
          <w:sz w:val="21"/>
          <w:szCs w:val="21"/>
        </w:rPr>
        <w:t xml:space="preserve">(盖单位章)     </w:t>
      </w:r>
      <w:r>
        <w:rPr>
          <w:rFonts w:hint="eastAsia" w:ascii="宋体" w:hAnsi="宋体" w:cs="宋体"/>
          <w:color w:val="000000"/>
          <w:sz w:val="21"/>
          <w:szCs w:val="21"/>
          <w:lang w:val="en-US" w:eastAsia="zh-CN"/>
        </w:rPr>
        <w:t>乙</w:t>
      </w:r>
      <w:r>
        <w:rPr>
          <w:rFonts w:hint="eastAsia" w:ascii="宋体" w:hAnsi="宋体" w:cs="宋体"/>
          <w:color w:val="000000"/>
          <w:sz w:val="21"/>
          <w:szCs w:val="21"/>
        </w:rPr>
        <w:t xml:space="preserve">  方:</w:t>
      </w:r>
      <w:r>
        <w:rPr>
          <w:rFonts w:hint="eastAsia" w:ascii="宋体" w:hAnsi="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u w:val="single"/>
        </w:rPr>
        <w:t xml:space="preserve">    </w:t>
      </w:r>
      <w:r>
        <w:rPr>
          <w:rFonts w:hint="eastAsia" w:ascii="宋体" w:hAnsi="宋体" w:cs="宋体"/>
          <w:color w:val="000000"/>
          <w:sz w:val="21"/>
          <w:szCs w:val="21"/>
        </w:rPr>
        <w:t>(盖单位章)</w:t>
      </w:r>
    </w:p>
    <w:p w14:paraId="1B835435">
      <w:pPr>
        <w:keepNext w:val="0"/>
        <w:keepLines w:val="0"/>
        <w:pageBreakBefore w:val="0"/>
        <w:widowControl w:val="0"/>
        <w:tabs>
          <w:tab w:val="left" w:pos="2388"/>
          <w:tab w:val="left" w:pos="2832"/>
          <w:tab w:val="left" w:pos="3472"/>
          <w:tab w:val="left" w:pos="6667"/>
          <w:tab w:val="left" w:pos="7270"/>
        </w:tabs>
        <w:kinsoku/>
        <w:wordWrap/>
        <w:overflowPunct/>
        <w:topLinePunct w:val="0"/>
        <w:bidi w:val="0"/>
        <w:spacing w:line="480" w:lineRule="exact"/>
        <w:ind w:left="0" w:leftChars="0" w:firstLine="0" w:firstLineChars="0"/>
        <w:jc w:val="both"/>
        <w:textAlignment w:val="auto"/>
        <w:rPr>
          <w:rFonts w:hint="eastAsia" w:ascii="宋体" w:hAnsi="宋体" w:cs="宋体"/>
          <w:color w:val="000000"/>
          <w:spacing w:val="1"/>
          <w:sz w:val="21"/>
          <w:szCs w:val="21"/>
          <w:u w:val="single"/>
          <w:lang w:val="en-US" w:eastAsia="zh-CN"/>
        </w:rPr>
      </w:pPr>
      <w:r>
        <w:rPr>
          <w:rFonts w:hint="eastAsia" w:ascii="宋体" w:hAnsi="宋体" w:cs="宋体"/>
          <w:color w:val="000000"/>
          <w:spacing w:val="1"/>
          <w:sz w:val="21"/>
          <w:szCs w:val="21"/>
          <w:lang w:val="en-US" w:eastAsia="zh-CN"/>
        </w:rPr>
        <w:t>法定代表人或委托代理人：</w:t>
      </w:r>
      <w:r>
        <w:rPr>
          <w:rFonts w:hint="eastAsia" w:ascii="宋体" w:hAnsi="宋体" w:cs="宋体"/>
          <w:color w:val="000000"/>
          <w:spacing w:val="1"/>
          <w:sz w:val="21"/>
          <w:szCs w:val="21"/>
          <w:u w:val="single"/>
          <w:lang w:val="en-US" w:eastAsia="zh-CN"/>
        </w:rPr>
        <w:t>（签字或盖章）</w:t>
      </w:r>
      <w:r>
        <w:rPr>
          <w:rFonts w:hint="eastAsia" w:ascii="宋体" w:hAnsi="宋体" w:cs="宋体"/>
          <w:color w:val="000000"/>
          <w:spacing w:val="1"/>
          <w:sz w:val="21"/>
          <w:szCs w:val="21"/>
          <w:lang w:val="en-US" w:eastAsia="zh-CN"/>
        </w:rPr>
        <w:t xml:space="preserve">    法定代表人或委托代理人：</w:t>
      </w:r>
      <w:r>
        <w:rPr>
          <w:rFonts w:hint="eastAsia" w:ascii="宋体" w:hAnsi="宋体" w:cs="宋体"/>
          <w:color w:val="000000"/>
          <w:spacing w:val="1"/>
          <w:sz w:val="21"/>
          <w:szCs w:val="21"/>
          <w:u w:val="single"/>
          <w:lang w:val="en-US" w:eastAsia="zh-CN"/>
        </w:rPr>
        <w:t>（签字或盖章）</w:t>
      </w:r>
    </w:p>
    <w:p w14:paraId="1D5B8465">
      <w:pPr>
        <w:keepNext w:val="0"/>
        <w:keepLines w:val="0"/>
        <w:pageBreakBefore w:val="0"/>
        <w:widowControl w:val="0"/>
        <w:tabs>
          <w:tab w:val="left" w:pos="2388"/>
          <w:tab w:val="left" w:pos="2832"/>
          <w:tab w:val="left" w:pos="3472"/>
          <w:tab w:val="left" w:pos="6667"/>
          <w:tab w:val="left" w:pos="7270"/>
        </w:tabs>
        <w:kinsoku/>
        <w:wordWrap/>
        <w:overflowPunct/>
        <w:topLinePunct w:val="0"/>
        <w:bidi w:val="0"/>
        <w:spacing w:line="480" w:lineRule="exact"/>
        <w:ind w:left="0" w:leftChars="0" w:firstLine="0" w:firstLineChars="0"/>
        <w:jc w:val="both"/>
        <w:textAlignment w:val="auto"/>
        <w:rPr>
          <w:rFonts w:hint="default" w:ascii="宋体" w:hAnsi="宋体" w:cs="宋体"/>
          <w:color w:val="000000"/>
          <w:spacing w:val="1"/>
          <w:sz w:val="21"/>
          <w:szCs w:val="21"/>
          <w:u w:val="none"/>
          <w:lang w:val="en-US" w:eastAsia="zh-CN"/>
        </w:rPr>
      </w:pPr>
      <w:r>
        <w:rPr>
          <w:rFonts w:hint="eastAsia" w:ascii="宋体" w:hAnsi="宋体" w:cs="宋体"/>
          <w:color w:val="000000"/>
          <w:spacing w:val="1"/>
          <w:sz w:val="21"/>
          <w:szCs w:val="21"/>
          <w:u w:val="single"/>
          <w:lang w:val="en-US" w:eastAsia="zh-CN"/>
        </w:rPr>
        <w:t xml:space="preserve">       </w:t>
      </w:r>
      <w:r>
        <w:rPr>
          <w:rFonts w:hint="eastAsia" w:ascii="宋体" w:hAnsi="宋体" w:cs="宋体"/>
          <w:color w:val="000000"/>
          <w:spacing w:val="1"/>
          <w:sz w:val="21"/>
          <w:szCs w:val="21"/>
          <w:u w:val="none"/>
          <w:lang w:val="en-US" w:eastAsia="zh-CN"/>
        </w:rPr>
        <w:t>年</w:t>
      </w:r>
      <w:r>
        <w:rPr>
          <w:rFonts w:hint="eastAsia" w:ascii="宋体" w:hAnsi="宋体" w:cs="宋体"/>
          <w:color w:val="000000"/>
          <w:spacing w:val="1"/>
          <w:sz w:val="21"/>
          <w:szCs w:val="21"/>
          <w:u w:val="single"/>
          <w:lang w:val="en-US" w:eastAsia="zh-CN"/>
        </w:rPr>
        <w:t xml:space="preserve">      </w:t>
      </w:r>
      <w:r>
        <w:rPr>
          <w:rFonts w:hint="eastAsia" w:ascii="宋体" w:hAnsi="宋体" w:cs="宋体"/>
          <w:color w:val="000000"/>
          <w:spacing w:val="1"/>
          <w:sz w:val="21"/>
          <w:szCs w:val="21"/>
          <w:u w:val="none"/>
          <w:lang w:val="en-US" w:eastAsia="zh-CN"/>
        </w:rPr>
        <w:t>月</w:t>
      </w:r>
      <w:r>
        <w:rPr>
          <w:rFonts w:hint="eastAsia" w:ascii="宋体" w:hAnsi="宋体" w:cs="宋体"/>
          <w:color w:val="000000"/>
          <w:spacing w:val="1"/>
          <w:sz w:val="21"/>
          <w:szCs w:val="21"/>
          <w:u w:val="single"/>
          <w:lang w:val="en-US" w:eastAsia="zh-CN"/>
        </w:rPr>
        <w:t xml:space="preserve">      </w:t>
      </w:r>
      <w:r>
        <w:rPr>
          <w:rFonts w:hint="eastAsia" w:ascii="宋体" w:hAnsi="宋体" w:cs="宋体"/>
          <w:color w:val="000000"/>
          <w:spacing w:val="1"/>
          <w:sz w:val="21"/>
          <w:szCs w:val="21"/>
          <w:u w:val="none"/>
          <w:lang w:val="en-US" w:eastAsia="zh-CN"/>
        </w:rPr>
        <w:t xml:space="preserve">日                 </w:t>
      </w:r>
      <w:r>
        <w:rPr>
          <w:rFonts w:hint="eastAsia" w:ascii="宋体" w:hAnsi="宋体" w:cs="宋体"/>
          <w:color w:val="000000"/>
          <w:spacing w:val="1"/>
          <w:sz w:val="21"/>
          <w:szCs w:val="21"/>
          <w:u w:val="single"/>
          <w:lang w:val="en-US" w:eastAsia="zh-CN"/>
        </w:rPr>
        <w:t xml:space="preserve">       </w:t>
      </w:r>
      <w:r>
        <w:rPr>
          <w:rFonts w:hint="eastAsia" w:ascii="宋体" w:hAnsi="宋体" w:cs="宋体"/>
          <w:color w:val="000000"/>
          <w:spacing w:val="1"/>
          <w:sz w:val="21"/>
          <w:szCs w:val="21"/>
          <w:u w:val="none"/>
          <w:lang w:val="en-US" w:eastAsia="zh-CN"/>
        </w:rPr>
        <w:t>年</w:t>
      </w:r>
      <w:r>
        <w:rPr>
          <w:rFonts w:hint="eastAsia" w:ascii="宋体" w:hAnsi="宋体" w:cs="宋体"/>
          <w:color w:val="000000"/>
          <w:spacing w:val="1"/>
          <w:sz w:val="21"/>
          <w:szCs w:val="21"/>
          <w:u w:val="single"/>
          <w:lang w:val="en-US" w:eastAsia="zh-CN"/>
        </w:rPr>
        <w:t xml:space="preserve">      </w:t>
      </w:r>
      <w:r>
        <w:rPr>
          <w:rFonts w:hint="eastAsia" w:ascii="宋体" w:hAnsi="宋体" w:cs="宋体"/>
          <w:color w:val="000000"/>
          <w:spacing w:val="1"/>
          <w:sz w:val="21"/>
          <w:szCs w:val="21"/>
          <w:u w:val="none"/>
          <w:lang w:val="en-US" w:eastAsia="zh-CN"/>
        </w:rPr>
        <w:t>月</w:t>
      </w:r>
      <w:r>
        <w:rPr>
          <w:rFonts w:hint="eastAsia" w:ascii="宋体" w:hAnsi="宋体" w:cs="宋体"/>
          <w:color w:val="000000"/>
          <w:spacing w:val="1"/>
          <w:sz w:val="21"/>
          <w:szCs w:val="21"/>
          <w:u w:val="single"/>
          <w:lang w:val="en-US" w:eastAsia="zh-CN"/>
        </w:rPr>
        <w:t xml:space="preserve">      </w:t>
      </w:r>
      <w:r>
        <w:rPr>
          <w:rFonts w:hint="eastAsia" w:ascii="宋体" w:hAnsi="宋体" w:cs="宋体"/>
          <w:color w:val="000000"/>
          <w:spacing w:val="1"/>
          <w:sz w:val="21"/>
          <w:szCs w:val="21"/>
          <w:u w:val="none"/>
          <w:lang w:val="en-US" w:eastAsia="zh-CN"/>
        </w:rPr>
        <w:t>日</w:t>
      </w:r>
    </w:p>
    <w:p w14:paraId="69B3F443">
      <w:pPr>
        <w:rPr>
          <w:rFonts w:hint="eastAsia"/>
          <w:color w:val="000000"/>
          <w:lang w:eastAsia="zh-CN"/>
        </w:rPr>
      </w:pPr>
    </w:p>
    <w:p w14:paraId="27B3D202">
      <w:pPr>
        <w:rPr>
          <w:rFonts w:hint="eastAsia"/>
          <w:color w:val="000000"/>
          <w:lang w:eastAsia="zh-CN"/>
        </w:rPr>
      </w:pPr>
      <w:r>
        <w:rPr>
          <w:rFonts w:hint="eastAsia"/>
          <w:color w:val="000000"/>
          <w:lang w:eastAsia="zh-CN"/>
        </w:rPr>
        <w:br w:type="page"/>
      </w:r>
    </w:p>
    <w:p w14:paraId="0FE65A3F">
      <w:pPr>
        <w:pStyle w:val="3"/>
        <w:keepNext w:val="0"/>
        <w:keepLines w:val="0"/>
        <w:pageBreakBefore w:val="0"/>
        <w:kinsoku/>
        <w:wordWrap/>
        <w:overflowPunct/>
        <w:topLinePunct w:val="0"/>
        <w:autoSpaceDE/>
        <w:autoSpaceDN/>
        <w:bidi w:val="0"/>
        <w:adjustRightInd/>
        <w:snapToGrid/>
        <w:spacing w:line="480" w:lineRule="exact"/>
        <w:textAlignment w:val="auto"/>
        <w:rPr>
          <w:rFonts w:hint="eastAsia"/>
          <w:color w:val="000000"/>
          <w:lang w:eastAsia="zh-CN"/>
        </w:rPr>
      </w:pPr>
      <w:bookmarkStart w:id="448" w:name="_Toc32144"/>
    </w:p>
    <w:p w14:paraId="4904F04C">
      <w:pPr>
        <w:pStyle w:val="3"/>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spacing w:val="0"/>
          <w:kern w:val="21"/>
          <w:lang w:eastAsia="zh-CN"/>
        </w:rPr>
      </w:pPr>
      <w:r>
        <w:rPr>
          <w:rFonts w:hint="eastAsia"/>
          <w:color w:val="000000"/>
          <w:lang w:eastAsia="zh-CN"/>
        </w:rPr>
        <w:t>第</w:t>
      </w:r>
      <w:r>
        <w:rPr>
          <w:rFonts w:hint="eastAsia"/>
          <w:color w:val="000000"/>
          <w:lang w:val="en-US" w:eastAsia="zh-CN"/>
        </w:rPr>
        <w:t>五</w:t>
      </w:r>
      <w:r>
        <w:rPr>
          <w:rFonts w:hint="eastAsia"/>
          <w:color w:val="000000"/>
          <w:lang w:eastAsia="zh-CN"/>
        </w:rPr>
        <w:t>章</w:t>
      </w:r>
      <w:r>
        <w:rPr>
          <w:rFonts w:hint="eastAsia"/>
          <w:color w:val="000000"/>
          <w:lang w:val="en-US" w:eastAsia="zh-CN"/>
        </w:rPr>
        <w:t xml:space="preserve">  </w:t>
      </w:r>
      <w:r>
        <w:rPr>
          <w:rFonts w:hint="eastAsia" w:ascii="宋体" w:hAnsi="宋体" w:eastAsia="宋体" w:cs="宋体"/>
          <w:b/>
          <w:bCs/>
          <w:color w:val="000000"/>
          <w:spacing w:val="0"/>
          <w:kern w:val="21"/>
          <w:lang w:eastAsia="zh-CN"/>
        </w:rPr>
        <w:t>招标人要求</w:t>
      </w:r>
      <w:bookmarkEnd w:id="448"/>
    </w:p>
    <w:p w14:paraId="36D88A99">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319" w:firstLineChars="100"/>
        <w:jc w:val="left"/>
        <w:textAlignment w:val="auto"/>
        <w:rPr>
          <w:rFonts w:hint="eastAsia" w:ascii="宋体" w:hAnsi="宋体" w:eastAsia="宋体" w:cs="宋体"/>
          <w:b/>
          <w:bCs/>
          <w:color w:val="000000"/>
          <w:spacing w:val="-1"/>
          <w:sz w:val="32"/>
          <w:szCs w:val="32"/>
          <w:lang w:val="en-US" w:eastAsia="zh-CN"/>
        </w:rPr>
      </w:pPr>
    </w:p>
    <w:p w14:paraId="719CCA32">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319" w:firstLineChars="100"/>
        <w:jc w:val="left"/>
        <w:textAlignment w:val="auto"/>
        <w:rPr>
          <w:rFonts w:hint="eastAsia" w:ascii="宋体" w:hAnsi="宋体" w:eastAsia="宋体" w:cs="宋体"/>
          <w:b/>
          <w:bCs/>
          <w:color w:val="000000"/>
          <w:spacing w:val="-1"/>
          <w:sz w:val="32"/>
          <w:szCs w:val="32"/>
          <w:lang w:val="en-US" w:eastAsia="zh-CN"/>
        </w:rPr>
      </w:pPr>
      <w:r>
        <w:rPr>
          <w:rFonts w:hint="eastAsia" w:ascii="宋体" w:hAnsi="宋体" w:eastAsia="宋体" w:cs="宋体"/>
          <w:b/>
          <w:bCs/>
          <w:color w:val="000000"/>
          <w:spacing w:val="-1"/>
          <w:sz w:val="32"/>
          <w:szCs w:val="32"/>
          <w:lang w:val="en-US" w:eastAsia="zh-CN"/>
        </w:rPr>
        <w:t>1.招标人要求</w:t>
      </w:r>
    </w:p>
    <w:p w14:paraId="164A6D25">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如并网时限等要求</w:t>
      </w:r>
      <w:bookmarkStart w:id="449" w:name="_bookmark193"/>
      <w:bookmarkEnd w:id="449"/>
      <w:bookmarkStart w:id="450" w:name="_Toc30452"/>
      <w:bookmarkStart w:id="451" w:name="_Toc16198"/>
      <w:bookmarkStart w:id="452" w:name="_Toc1487"/>
      <w:bookmarkStart w:id="453" w:name="_Toc5481"/>
      <w:bookmarkStart w:id="454" w:name="_Toc19055"/>
      <w:bookmarkStart w:id="455" w:name="_Toc13968"/>
      <w:bookmarkStart w:id="456" w:name="_Toc32475"/>
      <w:bookmarkStart w:id="457" w:name="_Toc3829"/>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但</w:t>
      </w:r>
      <w:r>
        <w:rPr>
          <w:rFonts w:hint="eastAsia" w:ascii="宋体" w:hAnsi="宋体" w:eastAsia="宋体" w:cs="宋体"/>
          <w:color w:val="000000"/>
          <w:kern w:val="0"/>
          <w:sz w:val="21"/>
          <w:szCs w:val="21"/>
          <w:lang w:eastAsia="zh-CN"/>
        </w:rPr>
        <w:t>不得</w:t>
      </w:r>
      <w:r>
        <w:rPr>
          <w:rFonts w:hint="eastAsia" w:ascii="宋体" w:hAnsi="宋体" w:eastAsia="宋体" w:cs="宋体"/>
          <w:color w:val="000000"/>
          <w:kern w:val="0"/>
          <w:sz w:val="21"/>
          <w:szCs w:val="21"/>
          <w:lang w:val="en-US" w:eastAsia="zh-CN"/>
        </w:rPr>
        <w:t>增加</w:t>
      </w:r>
      <w:r>
        <w:rPr>
          <w:rFonts w:hint="eastAsia" w:ascii="宋体" w:hAnsi="宋体" w:eastAsia="宋体" w:cs="宋体"/>
          <w:color w:val="000000"/>
          <w:kern w:val="0"/>
          <w:sz w:val="21"/>
          <w:szCs w:val="21"/>
          <w:lang w:eastAsia="zh-CN"/>
        </w:rPr>
        <w:t>企业负担、违反全国统一大市场</w:t>
      </w:r>
      <w:r>
        <w:rPr>
          <w:rFonts w:hint="eastAsia" w:ascii="宋体" w:hAnsi="宋体" w:eastAsia="宋体" w:cs="宋体"/>
          <w:color w:val="000000"/>
          <w:kern w:val="0"/>
          <w:sz w:val="21"/>
          <w:szCs w:val="21"/>
          <w:lang w:val="en-US" w:eastAsia="zh-CN"/>
        </w:rPr>
        <w:t>要求</w:t>
      </w:r>
      <w:r>
        <w:rPr>
          <w:rFonts w:hint="eastAsia" w:ascii="宋体" w:hAnsi="宋体" w:eastAsia="宋体" w:cs="宋体"/>
          <w:color w:val="000000"/>
          <w:kern w:val="0"/>
          <w:sz w:val="21"/>
          <w:szCs w:val="21"/>
          <w:lang w:eastAsia="zh-CN"/>
        </w:rPr>
        <w:t>。</w:t>
      </w:r>
    </w:p>
    <w:p w14:paraId="69F34470">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319" w:firstLineChars="100"/>
        <w:jc w:val="left"/>
        <w:textAlignment w:val="auto"/>
        <w:rPr>
          <w:rFonts w:hint="eastAsia" w:ascii="宋体" w:hAnsi="宋体" w:eastAsia="宋体" w:cs="宋体"/>
          <w:b/>
          <w:bCs/>
          <w:color w:val="000000"/>
          <w:spacing w:val="-1"/>
          <w:sz w:val="32"/>
          <w:szCs w:val="32"/>
          <w:lang w:val="en-US" w:eastAsia="zh-CN"/>
        </w:rPr>
      </w:pPr>
      <w:r>
        <w:rPr>
          <w:rFonts w:hint="eastAsia" w:ascii="宋体" w:hAnsi="宋体" w:eastAsia="宋体" w:cs="宋体"/>
          <w:b/>
          <w:bCs/>
          <w:color w:val="000000"/>
          <w:spacing w:val="-1"/>
          <w:sz w:val="32"/>
          <w:szCs w:val="32"/>
          <w:lang w:val="en-US" w:eastAsia="zh-CN"/>
        </w:rPr>
        <w:t>2.招标人提供的资料</w:t>
      </w:r>
      <w:bookmarkEnd w:id="450"/>
      <w:bookmarkEnd w:id="451"/>
      <w:bookmarkEnd w:id="452"/>
      <w:bookmarkEnd w:id="453"/>
      <w:bookmarkEnd w:id="454"/>
      <w:bookmarkEnd w:id="455"/>
      <w:bookmarkEnd w:id="456"/>
      <w:bookmarkEnd w:id="457"/>
    </w:p>
    <w:p w14:paraId="10C617A8">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left"/>
        <w:textAlignment w:val="auto"/>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（1）如项目建设方案、限制性因素排查情况等。</w:t>
      </w:r>
    </w:p>
    <w:p w14:paraId="26E0CF1D">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（2）因私自变更投资主体、未按期投产等问题被强制取消项目的企业名单。</w:t>
      </w:r>
    </w:p>
    <w:p w14:paraId="7D4C2028">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 xml:space="preserve">（3）开发企业延期项目名单。   </w:t>
      </w:r>
    </w:p>
    <w:p w14:paraId="2017DE1A">
      <w:pPr>
        <w:keepNext w:val="0"/>
        <w:keepLines w:val="0"/>
        <w:pageBreakBefore w:val="0"/>
        <w:widowControl/>
        <w:tabs>
          <w:tab w:val="left" w:pos="2388"/>
          <w:tab w:val="left" w:pos="2832"/>
          <w:tab w:val="left" w:pos="3472"/>
          <w:tab w:val="left" w:pos="6667"/>
          <w:tab w:val="left" w:pos="7270"/>
        </w:tabs>
        <w:kinsoku/>
        <w:wordWrap/>
        <w:overflowPunct/>
        <w:topLinePunct w:val="0"/>
        <w:autoSpaceDE/>
        <w:autoSpaceDN/>
        <w:bidi w:val="0"/>
        <w:adjustRightInd/>
        <w:snapToGrid/>
        <w:spacing w:line="480" w:lineRule="exact"/>
        <w:ind w:firstLine="420" w:firstLineChars="200"/>
        <w:jc w:val="left"/>
        <w:textAlignment w:val="auto"/>
        <w:rPr>
          <w:rFonts w:hint="default"/>
          <w:color w:val="000000"/>
          <w:sz w:val="21"/>
          <w:szCs w:val="21"/>
          <w:highlight w:val="none"/>
          <w:lang w:val="en-US" w:eastAsia="zh-CN"/>
        </w:rPr>
        <w:sectPr>
          <w:footerReference r:id="rId10" w:type="default"/>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r>
        <w:rPr>
          <w:rFonts w:hint="eastAsia" w:ascii="宋体" w:hAnsi="宋体" w:eastAsia="宋体" w:cs="宋体"/>
          <w:color w:val="000000"/>
          <w:kern w:val="0"/>
          <w:sz w:val="21"/>
          <w:szCs w:val="21"/>
          <w:lang w:val="en-US" w:eastAsia="zh-CN"/>
        </w:rPr>
        <w:t>（4）国家能源局</w:t>
      </w:r>
      <w:r>
        <w:rPr>
          <w:rFonts w:hint="eastAsia" w:ascii="宋体" w:hAnsi="宋体" w:eastAsia="宋体" w:cs="宋体"/>
          <w:color w:val="000000"/>
          <w:kern w:val="0"/>
          <w:sz w:val="21"/>
          <w:szCs w:val="21"/>
          <w:highlight w:val="none"/>
          <w:lang w:val="en-US" w:eastAsia="zh-CN"/>
        </w:rPr>
        <w:t>的</w:t>
      </w:r>
      <w:r>
        <w:rPr>
          <w:rFonts w:hint="eastAsia" w:ascii="宋体" w:hAnsi="宋体" w:eastAsia="宋体" w:cs="宋体"/>
          <w:color w:val="000000"/>
          <w:sz w:val="21"/>
          <w:szCs w:val="21"/>
          <w:highlight w:val="none"/>
          <w:lang w:val="en-US" w:eastAsia="zh-CN"/>
        </w:rPr>
        <w:t>《全国电力安全生产情况的通报》。</w:t>
      </w:r>
    </w:p>
    <w:p w14:paraId="3FC492FF">
      <w:pPr>
        <w:rPr>
          <w:rFonts w:hint="eastAsia" w:ascii="宋体" w:hAnsi="宋体" w:eastAsia="宋体" w:cs="宋体"/>
          <w:b/>
          <w:bCs/>
          <w:color w:val="000000"/>
          <w:spacing w:val="0"/>
          <w:kern w:val="21"/>
          <w:lang w:eastAsia="zh-CN"/>
        </w:rPr>
      </w:pPr>
    </w:p>
    <w:p w14:paraId="2383F2AE">
      <w:pPr>
        <w:pStyle w:val="3"/>
        <w:rPr>
          <w:rFonts w:hint="eastAsia"/>
          <w:color w:val="000000"/>
          <w:lang w:eastAsia="zh-CN"/>
        </w:rPr>
      </w:pPr>
      <w:bookmarkStart w:id="458" w:name="_Toc28809"/>
      <w:r>
        <w:rPr>
          <w:rFonts w:hint="eastAsia"/>
          <w:color w:val="000000"/>
          <w:lang w:val="en-US" w:eastAsia="zh-CN"/>
        </w:rPr>
        <w:t xml:space="preserve">第六章  </w:t>
      </w:r>
      <w:r>
        <w:rPr>
          <w:rFonts w:hint="eastAsia"/>
          <w:color w:val="000000"/>
          <w:lang w:eastAsia="zh-CN"/>
        </w:rPr>
        <w:t>投标文件格式</w:t>
      </w:r>
      <w:bookmarkEnd w:id="442"/>
      <w:bookmarkEnd w:id="443"/>
      <w:bookmarkEnd w:id="444"/>
      <w:bookmarkEnd w:id="445"/>
      <w:bookmarkEnd w:id="446"/>
      <w:bookmarkEnd w:id="458"/>
    </w:p>
    <w:p w14:paraId="6F7D8E98">
      <w:pPr>
        <w:spacing w:line="572" w:lineRule="exact"/>
        <w:rPr>
          <w:rFonts w:hint="eastAsia" w:ascii="宋体" w:hAnsi="宋体" w:eastAsia="宋体" w:cs="宋体"/>
          <w:color w:val="000000"/>
          <w:sz w:val="44"/>
          <w:szCs w:val="44"/>
          <w:lang w:eastAsia="zh-CN"/>
        </w:rPr>
        <w:sectPr>
          <w:footerReference r:id="rId11" w:type="default"/>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11CCDA4B">
      <w:pPr>
        <w:spacing w:line="110" w:lineRule="atLeast"/>
        <w:rPr>
          <w:rFonts w:hint="eastAsia" w:ascii="宋体" w:hAnsi="宋体" w:eastAsia="宋体" w:cs="宋体"/>
          <w:color w:val="000000"/>
          <w:sz w:val="6"/>
          <w:szCs w:val="6"/>
          <w:lang w:eastAsia="zh-CN"/>
        </w:rPr>
      </w:pPr>
    </w:p>
    <w:p w14:paraId="6A8EDE77">
      <w:pPr>
        <w:spacing w:line="200" w:lineRule="atLeast"/>
        <w:rPr>
          <w:rFonts w:hint="eastAsia" w:ascii="宋体" w:hAnsi="宋体" w:eastAsia="宋体" w:cs="宋体"/>
          <w:color w:val="000000"/>
          <w:sz w:val="11"/>
          <w:szCs w:val="11"/>
          <w:lang w:eastAsia="zh-CN"/>
        </w:rPr>
      </w:pPr>
    </w:p>
    <w:p w14:paraId="01AC90D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color w:val="000000"/>
          <w:sz w:val="11"/>
          <w:szCs w:val="11"/>
          <w:lang w:eastAsia="zh-CN"/>
        </w:rPr>
      </w:pPr>
    </w:p>
    <w:p w14:paraId="4574DD2F">
      <w:pPr>
        <w:pStyle w:val="5"/>
        <w:keepNext w:val="0"/>
        <w:keepLines w:val="0"/>
        <w:pageBreakBefore w:val="0"/>
        <w:widowControl w:val="0"/>
        <w:tabs>
          <w:tab w:val="left" w:pos="3280"/>
        </w:tabs>
        <w:kinsoku/>
        <w:wordWrap/>
        <w:overflowPunct/>
        <w:topLinePunct w:val="0"/>
        <w:autoSpaceDE/>
        <w:autoSpaceDN/>
        <w:bidi w:val="0"/>
        <w:adjustRightInd/>
        <w:snapToGrid/>
        <w:spacing w:line="600" w:lineRule="exact"/>
        <w:ind w:left="2161"/>
        <w:textAlignment w:val="auto"/>
        <w:outlineLvl w:val="1"/>
        <w:rPr>
          <w:rFonts w:hint="eastAsia" w:ascii="黑体" w:hAnsi="黑体" w:eastAsia="黑体" w:cs="黑体"/>
          <w:b w:val="0"/>
          <w:bCs/>
          <w:color w:val="000000"/>
          <w:sz w:val="36"/>
          <w:szCs w:val="36"/>
          <w:lang w:eastAsia="zh-CN"/>
        </w:rPr>
      </w:pPr>
      <w:r>
        <w:rPr>
          <w:rFonts w:hint="eastAsia" w:ascii="黑体" w:hAnsi="黑体" w:eastAsia="黑体" w:cs="黑体"/>
          <w:b w:val="0"/>
          <w:bCs/>
          <w:color w:val="000000"/>
          <w:sz w:val="36"/>
          <w:szCs w:val="36"/>
          <w:u w:val="single" w:color="000000"/>
          <w:lang w:eastAsia="zh-CN"/>
        </w:rPr>
        <w:tab/>
      </w:r>
      <w:bookmarkStart w:id="459" w:name="_Toc18560"/>
      <w:bookmarkStart w:id="460" w:name="_Toc7278"/>
      <w:bookmarkStart w:id="461" w:name="_Toc29949"/>
      <w:bookmarkStart w:id="462" w:name="_Toc27253"/>
      <w:bookmarkStart w:id="463" w:name="_Toc9133"/>
      <w:r>
        <w:rPr>
          <w:rFonts w:hint="eastAsia" w:ascii="黑体" w:hAnsi="黑体" w:eastAsia="黑体" w:cs="黑体"/>
          <w:b w:val="0"/>
          <w:bCs/>
          <w:color w:val="000000"/>
          <w:sz w:val="36"/>
          <w:szCs w:val="36"/>
          <w:u w:val="single" w:color="000000"/>
          <w:lang w:val="en-US" w:eastAsia="zh-CN"/>
        </w:rPr>
        <w:t xml:space="preserve">            </w:t>
      </w:r>
      <w:bookmarkStart w:id="464" w:name="_Toc29477"/>
      <w:r>
        <w:rPr>
          <w:rFonts w:hint="eastAsia" w:ascii="黑体" w:hAnsi="黑体" w:eastAsia="黑体" w:cs="黑体"/>
          <w:b w:val="0"/>
          <w:bCs/>
          <w:color w:val="000000"/>
          <w:spacing w:val="-1"/>
          <w:sz w:val="36"/>
          <w:szCs w:val="36"/>
          <w:lang w:eastAsia="zh-CN"/>
        </w:rPr>
        <w:t>（项目名称）</w:t>
      </w:r>
      <w:bookmarkEnd w:id="459"/>
      <w:bookmarkEnd w:id="460"/>
      <w:bookmarkEnd w:id="461"/>
      <w:bookmarkEnd w:id="462"/>
      <w:bookmarkEnd w:id="463"/>
      <w:bookmarkEnd w:id="464"/>
    </w:p>
    <w:p w14:paraId="37E0E43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val="0"/>
          <w:bCs/>
          <w:color w:val="000000"/>
          <w:sz w:val="36"/>
          <w:szCs w:val="36"/>
          <w:lang w:eastAsia="zh-CN"/>
        </w:rPr>
      </w:pPr>
    </w:p>
    <w:p w14:paraId="3D7BBC86">
      <w:pPr>
        <w:pStyle w:val="5"/>
        <w:keepNext w:val="0"/>
        <w:keepLines w:val="0"/>
        <w:pageBreakBefore w:val="0"/>
        <w:widowControl w:val="0"/>
        <w:tabs>
          <w:tab w:val="left" w:pos="3280"/>
        </w:tabs>
        <w:kinsoku/>
        <w:wordWrap/>
        <w:overflowPunct/>
        <w:topLinePunct w:val="0"/>
        <w:autoSpaceDE/>
        <w:autoSpaceDN/>
        <w:bidi w:val="0"/>
        <w:adjustRightInd/>
        <w:snapToGrid/>
        <w:spacing w:line="600" w:lineRule="exact"/>
        <w:ind w:left="2161" w:firstLine="358" w:firstLineChars="100"/>
        <w:textAlignment w:val="auto"/>
        <w:outlineLvl w:val="1"/>
        <w:rPr>
          <w:rFonts w:hint="eastAsia" w:ascii="黑体" w:hAnsi="黑体" w:eastAsia="黑体" w:cs="黑体"/>
          <w:b w:val="0"/>
          <w:bCs/>
          <w:color w:val="000000"/>
          <w:spacing w:val="-1"/>
          <w:sz w:val="36"/>
          <w:szCs w:val="36"/>
          <w:lang w:val="en-US" w:eastAsia="zh-CN"/>
        </w:rPr>
      </w:pPr>
      <w:bookmarkStart w:id="465" w:name="_Toc19630"/>
      <w:r>
        <w:rPr>
          <w:rFonts w:hint="eastAsia" w:ascii="黑体" w:hAnsi="黑体" w:eastAsia="黑体" w:cs="黑体"/>
          <w:b w:val="0"/>
          <w:bCs/>
          <w:color w:val="000000"/>
          <w:spacing w:val="-1"/>
          <w:sz w:val="36"/>
          <w:szCs w:val="36"/>
          <w:lang w:val="en-US" w:eastAsia="zh-CN"/>
        </w:rPr>
        <w:t>招标编号：</w:t>
      </w:r>
      <w:bookmarkEnd w:id="465"/>
    </w:p>
    <w:p w14:paraId="1FA32D69">
      <w:pPr>
        <w:keepNext w:val="0"/>
        <w:keepLines w:val="0"/>
        <w:pageBreakBefore w:val="0"/>
        <w:widowControl w:val="0"/>
        <w:kinsoku/>
        <w:wordWrap/>
        <w:overflowPunct/>
        <w:topLinePunct w:val="0"/>
        <w:autoSpaceDE/>
        <w:autoSpaceDN/>
        <w:bidi w:val="0"/>
        <w:adjustRightInd/>
        <w:snapToGrid/>
        <w:spacing w:line="600" w:lineRule="exact"/>
        <w:ind w:left="3" w:right="1"/>
        <w:jc w:val="center"/>
        <w:textAlignment w:val="auto"/>
        <w:rPr>
          <w:rFonts w:hint="eastAsia" w:ascii="宋体" w:hAnsi="宋体" w:eastAsia="宋体" w:cs="宋体"/>
          <w:color w:val="000000"/>
          <w:sz w:val="44"/>
          <w:szCs w:val="44"/>
          <w:lang w:eastAsia="zh-CN"/>
        </w:rPr>
      </w:pPr>
    </w:p>
    <w:p w14:paraId="4EAAB31E">
      <w:pPr>
        <w:keepNext w:val="0"/>
        <w:keepLines w:val="0"/>
        <w:pageBreakBefore w:val="0"/>
        <w:widowControl w:val="0"/>
        <w:kinsoku/>
        <w:wordWrap/>
        <w:overflowPunct/>
        <w:topLinePunct w:val="0"/>
        <w:autoSpaceDE/>
        <w:autoSpaceDN/>
        <w:bidi w:val="0"/>
        <w:adjustRightInd/>
        <w:snapToGrid/>
        <w:spacing w:line="600" w:lineRule="exact"/>
        <w:ind w:left="3" w:right="1"/>
        <w:jc w:val="center"/>
        <w:textAlignment w:val="auto"/>
        <w:rPr>
          <w:rFonts w:hint="eastAsia" w:ascii="黑体" w:hAnsi="黑体" w:eastAsia="黑体" w:cs="黑体"/>
          <w:color w:val="000000"/>
          <w:sz w:val="52"/>
          <w:szCs w:val="52"/>
          <w:lang w:eastAsia="zh-CN"/>
        </w:rPr>
      </w:pPr>
    </w:p>
    <w:p w14:paraId="4216DCAA">
      <w:pPr>
        <w:keepNext w:val="0"/>
        <w:keepLines w:val="0"/>
        <w:pageBreakBefore w:val="0"/>
        <w:widowControl w:val="0"/>
        <w:kinsoku/>
        <w:wordWrap/>
        <w:overflowPunct/>
        <w:topLinePunct w:val="0"/>
        <w:autoSpaceDE/>
        <w:autoSpaceDN/>
        <w:bidi w:val="0"/>
        <w:adjustRightInd/>
        <w:snapToGrid/>
        <w:spacing w:line="1000" w:lineRule="exact"/>
        <w:ind w:left="6" w:right="0"/>
        <w:jc w:val="center"/>
        <w:textAlignment w:val="auto"/>
        <w:rPr>
          <w:rFonts w:hint="eastAsia" w:ascii="黑体" w:hAnsi="黑体" w:eastAsia="黑体" w:cs="黑体"/>
          <w:color w:val="000000"/>
          <w:sz w:val="72"/>
          <w:szCs w:val="72"/>
          <w:lang w:eastAsia="zh-CN"/>
        </w:rPr>
      </w:pPr>
      <w:r>
        <w:rPr>
          <w:rFonts w:hint="eastAsia" w:ascii="黑体" w:hAnsi="黑体" w:eastAsia="黑体" w:cs="黑体"/>
          <w:color w:val="000000"/>
          <w:sz w:val="72"/>
          <w:szCs w:val="72"/>
          <w:lang w:eastAsia="zh-CN"/>
        </w:rPr>
        <w:t>投</w:t>
      </w:r>
      <w:r>
        <w:rPr>
          <w:rFonts w:hint="eastAsia" w:ascii="黑体" w:hAnsi="黑体" w:eastAsia="黑体" w:cs="黑体"/>
          <w:color w:val="000000"/>
          <w:sz w:val="72"/>
          <w:szCs w:val="72"/>
          <w:lang w:val="en-US" w:eastAsia="zh-CN"/>
        </w:rPr>
        <w:t xml:space="preserve"> </w:t>
      </w:r>
      <w:r>
        <w:rPr>
          <w:rFonts w:hint="eastAsia" w:ascii="黑体" w:hAnsi="黑体" w:eastAsia="黑体" w:cs="黑体"/>
          <w:color w:val="000000"/>
          <w:sz w:val="72"/>
          <w:szCs w:val="72"/>
          <w:lang w:eastAsia="zh-CN"/>
        </w:rPr>
        <w:t>标</w:t>
      </w:r>
      <w:r>
        <w:rPr>
          <w:rFonts w:hint="eastAsia" w:ascii="黑体" w:hAnsi="黑体" w:eastAsia="黑体" w:cs="黑体"/>
          <w:color w:val="000000"/>
          <w:sz w:val="72"/>
          <w:szCs w:val="72"/>
          <w:lang w:val="en-US" w:eastAsia="zh-CN"/>
        </w:rPr>
        <w:t xml:space="preserve"> </w:t>
      </w:r>
      <w:r>
        <w:rPr>
          <w:rFonts w:hint="eastAsia" w:ascii="黑体" w:hAnsi="黑体" w:eastAsia="黑体" w:cs="黑体"/>
          <w:color w:val="000000"/>
          <w:sz w:val="72"/>
          <w:szCs w:val="72"/>
          <w:lang w:eastAsia="zh-CN"/>
        </w:rPr>
        <w:t>文</w:t>
      </w:r>
      <w:r>
        <w:rPr>
          <w:rFonts w:hint="eastAsia" w:ascii="黑体" w:hAnsi="黑体" w:eastAsia="黑体" w:cs="黑体"/>
          <w:color w:val="000000"/>
          <w:sz w:val="72"/>
          <w:szCs w:val="72"/>
          <w:lang w:val="en-US" w:eastAsia="zh-CN"/>
        </w:rPr>
        <w:t xml:space="preserve"> </w:t>
      </w:r>
      <w:r>
        <w:rPr>
          <w:rFonts w:hint="eastAsia" w:ascii="黑体" w:hAnsi="黑体" w:eastAsia="黑体" w:cs="黑体"/>
          <w:color w:val="000000"/>
          <w:sz w:val="72"/>
          <w:szCs w:val="72"/>
          <w:lang w:eastAsia="zh-CN"/>
        </w:rPr>
        <w:t>件</w:t>
      </w:r>
    </w:p>
    <w:p w14:paraId="05289554">
      <w:pPr>
        <w:keepNext w:val="0"/>
        <w:keepLines w:val="0"/>
        <w:pageBreakBefore w:val="0"/>
        <w:widowControl w:val="0"/>
        <w:kinsoku/>
        <w:wordWrap/>
        <w:overflowPunct/>
        <w:topLinePunct w:val="0"/>
        <w:autoSpaceDE/>
        <w:autoSpaceDN/>
        <w:bidi w:val="0"/>
        <w:adjustRightInd/>
        <w:snapToGrid/>
        <w:spacing w:line="1000" w:lineRule="exact"/>
        <w:ind w:left="6" w:right="0"/>
        <w:jc w:val="center"/>
        <w:textAlignment w:val="auto"/>
        <w:rPr>
          <w:rFonts w:hint="eastAsia" w:ascii="黑体" w:hAnsi="黑体" w:eastAsia="黑体" w:cs="黑体"/>
          <w:color w:val="000000"/>
          <w:sz w:val="72"/>
          <w:szCs w:val="72"/>
          <w:lang w:eastAsia="zh-CN"/>
        </w:rPr>
      </w:pPr>
      <w:r>
        <w:rPr>
          <w:rFonts w:hint="eastAsia" w:ascii="黑体" w:hAnsi="黑体" w:eastAsia="黑体" w:cs="黑体"/>
          <w:color w:val="000000"/>
          <w:sz w:val="72"/>
          <w:szCs w:val="72"/>
          <w:lang w:val="en-US" w:eastAsia="zh-CN"/>
        </w:rPr>
        <w:t>明标</w:t>
      </w:r>
      <w:r>
        <w:rPr>
          <w:rFonts w:hint="eastAsia" w:ascii="黑体" w:hAnsi="黑体" w:eastAsia="黑体" w:cs="黑体"/>
          <w:color w:val="000000"/>
          <w:sz w:val="72"/>
          <w:szCs w:val="72"/>
          <w:lang w:eastAsia="zh-CN"/>
        </w:rPr>
        <w:t>部分</w:t>
      </w:r>
    </w:p>
    <w:p w14:paraId="7329F070">
      <w:pPr>
        <w:spacing w:line="440" w:lineRule="atLeast"/>
        <w:rPr>
          <w:rFonts w:hint="eastAsia" w:ascii="宋体" w:hAnsi="宋体" w:eastAsia="宋体" w:cs="宋体"/>
          <w:color w:val="000000"/>
          <w:sz w:val="33"/>
          <w:szCs w:val="33"/>
          <w:lang w:eastAsia="zh-CN"/>
        </w:rPr>
      </w:pPr>
    </w:p>
    <w:p w14:paraId="47CCD7EB">
      <w:pPr>
        <w:spacing w:line="440" w:lineRule="atLeast"/>
        <w:rPr>
          <w:rFonts w:hint="eastAsia" w:ascii="宋体" w:hAnsi="宋体" w:eastAsia="宋体" w:cs="宋体"/>
          <w:color w:val="000000"/>
          <w:sz w:val="33"/>
          <w:szCs w:val="33"/>
          <w:lang w:eastAsia="zh-CN"/>
        </w:rPr>
      </w:pPr>
    </w:p>
    <w:p w14:paraId="47721B8B">
      <w:pPr>
        <w:spacing w:line="440" w:lineRule="atLeast"/>
        <w:rPr>
          <w:rFonts w:hint="eastAsia" w:ascii="宋体" w:hAnsi="宋体" w:eastAsia="宋体" w:cs="宋体"/>
          <w:color w:val="000000"/>
          <w:sz w:val="33"/>
          <w:szCs w:val="33"/>
          <w:lang w:eastAsia="zh-CN"/>
        </w:rPr>
      </w:pPr>
    </w:p>
    <w:p w14:paraId="1482186A">
      <w:pPr>
        <w:spacing w:line="440" w:lineRule="atLeast"/>
        <w:rPr>
          <w:rFonts w:hint="eastAsia" w:ascii="宋体" w:hAnsi="宋体" w:eastAsia="宋体" w:cs="宋体"/>
          <w:color w:val="000000"/>
          <w:sz w:val="33"/>
          <w:szCs w:val="33"/>
          <w:lang w:eastAsia="zh-CN"/>
        </w:rPr>
      </w:pPr>
    </w:p>
    <w:p w14:paraId="1B7B242D">
      <w:pPr>
        <w:spacing w:line="440" w:lineRule="atLeast"/>
        <w:rPr>
          <w:rFonts w:hint="eastAsia" w:ascii="宋体" w:hAnsi="宋体" w:eastAsia="宋体" w:cs="宋体"/>
          <w:color w:val="000000"/>
          <w:sz w:val="33"/>
          <w:szCs w:val="33"/>
          <w:lang w:eastAsia="zh-CN"/>
        </w:rPr>
      </w:pPr>
    </w:p>
    <w:p w14:paraId="5DCD5DB4">
      <w:pPr>
        <w:spacing w:line="440" w:lineRule="atLeast"/>
        <w:rPr>
          <w:rFonts w:hint="eastAsia" w:ascii="宋体" w:hAnsi="宋体" w:eastAsia="宋体" w:cs="宋体"/>
          <w:color w:val="000000"/>
          <w:sz w:val="33"/>
          <w:szCs w:val="33"/>
          <w:lang w:eastAsia="zh-CN"/>
        </w:rPr>
      </w:pPr>
    </w:p>
    <w:p w14:paraId="60A840E0">
      <w:pPr>
        <w:spacing w:line="440" w:lineRule="atLeast"/>
        <w:rPr>
          <w:rFonts w:hint="eastAsia" w:ascii="宋体" w:hAnsi="宋体" w:eastAsia="宋体" w:cs="宋体"/>
          <w:color w:val="000000"/>
          <w:sz w:val="33"/>
          <w:szCs w:val="33"/>
          <w:lang w:eastAsia="zh-CN"/>
        </w:rPr>
      </w:pPr>
    </w:p>
    <w:p w14:paraId="20DCCEC1">
      <w:pPr>
        <w:spacing w:line="440" w:lineRule="atLeast"/>
        <w:rPr>
          <w:rFonts w:hint="eastAsia" w:ascii="宋体" w:hAnsi="宋体" w:eastAsia="宋体" w:cs="宋体"/>
          <w:color w:val="000000"/>
          <w:sz w:val="33"/>
          <w:szCs w:val="33"/>
          <w:lang w:eastAsia="zh-CN"/>
        </w:rPr>
      </w:pPr>
    </w:p>
    <w:p w14:paraId="50A8F980">
      <w:pPr>
        <w:tabs>
          <w:tab w:val="left" w:pos="5577"/>
          <w:tab w:val="left" w:pos="6942"/>
        </w:tabs>
        <w:spacing w:line="356" w:lineRule="auto"/>
        <w:ind w:right="175" w:firstLine="960" w:firstLineChars="300"/>
        <w:rPr>
          <w:rFonts w:hint="eastAsia" w:ascii="黑体" w:hAnsi="黑体" w:eastAsia="黑体" w:cs="黑体"/>
          <w:color w:val="000000"/>
          <w:spacing w:val="-1"/>
          <w:sz w:val="32"/>
          <w:szCs w:val="32"/>
          <w:lang w:eastAsia="zh-CN"/>
        </w:rPr>
      </w:pPr>
      <w:r>
        <w:rPr>
          <w:rFonts w:hint="eastAsia" w:ascii="黑体" w:hAnsi="黑体" w:eastAsia="黑体" w:cs="黑体"/>
          <w:color w:val="000000"/>
          <w:sz w:val="32"/>
          <w:szCs w:val="32"/>
          <w:lang w:eastAsia="zh-CN"/>
        </w:rPr>
        <w:t>投标人：</w:t>
      </w:r>
      <w:r>
        <w:rPr>
          <w:rFonts w:hint="eastAsia" w:ascii="黑体" w:hAnsi="黑体" w:eastAsia="黑体" w:cs="黑体"/>
          <w:color w:val="000000"/>
          <w:sz w:val="32"/>
          <w:szCs w:val="32"/>
          <w:u w:val="single" w:color="000000"/>
          <w:lang w:eastAsia="zh-CN"/>
        </w:rPr>
        <w:tab/>
      </w:r>
      <w:r>
        <w:rPr>
          <w:rFonts w:hint="eastAsia" w:ascii="黑体" w:hAnsi="黑体" w:eastAsia="黑体" w:cs="黑体"/>
          <w:color w:val="000000"/>
          <w:sz w:val="32"/>
          <w:szCs w:val="32"/>
          <w:u w:val="single" w:color="000000"/>
          <w:lang w:val="en-US" w:eastAsia="zh-CN"/>
        </w:rPr>
        <w:t xml:space="preserve">  </w:t>
      </w:r>
      <w:r>
        <w:rPr>
          <w:rFonts w:hint="eastAsia" w:ascii="黑体" w:hAnsi="黑体" w:eastAsia="黑体" w:cs="黑体"/>
          <w:color w:val="000000"/>
          <w:spacing w:val="-1"/>
          <w:sz w:val="32"/>
          <w:szCs w:val="32"/>
          <w:lang w:eastAsia="zh-CN"/>
        </w:rPr>
        <w:t>（盖单位章）</w:t>
      </w:r>
    </w:p>
    <w:p w14:paraId="2D0082B7">
      <w:pPr>
        <w:tabs>
          <w:tab w:val="left" w:pos="5577"/>
          <w:tab w:val="left" w:pos="6942"/>
        </w:tabs>
        <w:spacing w:line="356" w:lineRule="auto"/>
        <w:ind w:right="175" w:firstLine="954" w:firstLineChars="300"/>
        <w:rPr>
          <w:rFonts w:hint="eastAsia" w:ascii="黑体" w:hAnsi="黑体" w:eastAsia="黑体" w:cs="黑体"/>
          <w:color w:val="000000"/>
          <w:sz w:val="32"/>
          <w:szCs w:val="32"/>
          <w:lang w:eastAsia="zh-CN"/>
        </w:rPr>
      </w:pPr>
      <w:r>
        <w:rPr>
          <w:rFonts w:hint="eastAsia" w:ascii="黑体" w:hAnsi="黑体" w:eastAsia="黑体" w:cs="黑体"/>
          <w:color w:val="000000"/>
          <w:spacing w:val="-1"/>
          <w:sz w:val="32"/>
          <w:szCs w:val="32"/>
          <w:lang w:eastAsia="zh-CN"/>
        </w:rPr>
        <w:t>法定代表人或其委托代理人：</w:t>
      </w:r>
      <w:r>
        <w:rPr>
          <w:rFonts w:hint="eastAsia" w:ascii="黑体" w:hAnsi="黑体" w:eastAsia="黑体" w:cs="黑体"/>
          <w:color w:val="000000"/>
          <w:spacing w:val="-1"/>
          <w:sz w:val="32"/>
          <w:szCs w:val="32"/>
          <w:u w:val="single"/>
          <w:lang w:eastAsia="zh-CN"/>
        </w:rPr>
        <w:t xml:space="preserve">  </w:t>
      </w:r>
      <w:r>
        <w:rPr>
          <w:rFonts w:hint="eastAsia" w:ascii="黑体" w:hAnsi="黑体" w:eastAsia="黑体" w:cs="黑体"/>
          <w:color w:val="000000"/>
          <w:spacing w:val="-1"/>
          <w:sz w:val="32"/>
          <w:szCs w:val="32"/>
          <w:u w:val="single" w:color="000000"/>
          <w:lang w:eastAsia="zh-CN"/>
        </w:rPr>
        <w:tab/>
      </w:r>
      <w:r>
        <w:rPr>
          <w:rFonts w:hint="eastAsia" w:ascii="黑体" w:hAnsi="黑体" w:eastAsia="黑体" w:cs="黑体"/>
          <w:color w:val="000000"/>
          <w:spacing w:val="-1"/>
          <w:sz w:val="32"/>
          <w:szCs w:val="32"/>
          <w:u w:val="single" w:color="000000"/>
          <w:lang w:eastAsia="zh-CN"/>
        </w:rPr>
        <w:t xml:space="preserve">        </w:t>
      </w:r>
      <w:r>
        <w:rPr>
          <w:rFonts w:hint="eastAsia" w:ascii="黑体" w:hAnsi="黑体" w:eastAsia="黑体" w:cs="黑体"/>
          <w:color w:val="000000"/>
          <w:spacing w:val="-1"/>
          <w:sz w:val="32"/>
          <w:szCs w:val="32"/>
          <w:lang w:eastAsia="zh-CN"/>
        </w:rPr>
        <w:t>（签字）</w:t>
      </w:r>
    </w:p>
    <w:p w14:paraId="7DE94424">
      <w:pPr>
        <w:tabs>
          <w:tab w:val="left" w:pos="3611"/>
          <w:tab w:val="left" w:pos="4626"/>
          <w:tab w:val="left" w:pos="5642"/>
        </w:tabs>
        <w:spacing w:before="14"/>
        <w:ind w:firstLine="2880" w:firstLineChars="900"/>
        <w:rPr>
          <w:rFonts w:hint="eastAsia" w:ascii="宋体" w:hAnsi="宋体" w:eastAsia="宋体" w:cs="宋体"/>
          <w:color w:val="000000"/>
          <w:sz w:val="28"/>
          <w:szCs w:val="28"/>
          <w:lang w:eastAsia="zh-CN"/>
        </w:rPr>
      </w:pPr>
      <w:r>
        <w:rPr>
          <w:rFonts w:hint="eastAsia" w:ascii="黑体" w:hAnsi="黑体" w:eastAsia="黑体" w:cs="黑体"/>
          <w:color w:val="000000"/>
          <w:sz w:val="32"/>
          <w:szCs w:val="32"/>
          <w:u w:val="single" w:color="000000"/>
          <w:lang w:eastAsia="zh-CN"/>
        </w:rPr>
        <w:tab/>
      </w:r>
      <w:r>
        <w:rPr>
          <w:rFonts w:hint="eastAsia" w:ascii="黑体" w:hAnsi="黑体" w:eastAsia="黑体" w:cs="黑体"/>
          <w:color w:val="000000"/>
          <w:spacing w:val="2"/>
          <w:sz w:val="32"/>
          <w:szCs w:val="32"/>
          <w:lang w:eastAsia="zh-CN"/>
        </w:rPr>
        <w:t>年</w:t>
      </w:r>
      <w:r>
        <w:rPr>
          <w:rFonts w:hint="eastAsia" w:ascii="黑体" w:hAnsi="黑体" w:eastAsia="黑体" w:cs="黑体"/>
          <w:color w:val="000000"/>
          <w:spacing w:val="2"/>
          <w:sz w:val="32"/>
          <w:szCs w:val="32"/>
          <w:u w:val="single" w:color="000000"/>
          <w:lang w:eastAsia="zh-CN"/>
        </w:rPr>
        <w:tab/>
      </w:r>
      <w:r>
        <w:rPr>
          <w:rFonts w:hint="eastAsia" w:ascii="黑体" w:hAnsi="黑体" w:eastAsia="黑体" w:cs="黑体"/>
          <w:color w:val="000000"/>
          <w:spacing w:val="1"/>
          <w:w w:val="95"/>
          <w:sz w:val="32"/>
          <w:szCs w:val="32"/>
          <w:lang w:eastAsia="zh-CN"/>
        </w:rPr>
        <w:t>月</w:t>
      </w:r>
      <w:r>
        <w:rPr>
          <w:rFonts w:hint="eastAsia" w:ascii="黑体" w:hAnsi="黑体" w:eastAsia="黑体" w:cs="黑体"/>
          <w:color w:val="000000"/>
          <w:spacing w:val="1"/>
          <w:w w:val="95"/>
          <w:sz w:val="32"/>
          <w:szCs w:val="32"/>
          <w:u w:val="single" w:color="000000"/>
          <w:lang w:eastAsia="zh-CN"/>
        </w:rPr>
        <w:tab/>
      </w:r>
      <w:r>
        <w:rPr>
          <w:rFonts w:hint="eastAsia" w:ascii="黑体" w:hAnsi="黑体" w:eastAsia="黑体" w:cs="黑体"/>
          <w:color w:val="000000"/>
          <w:sz w:val="32"/>
          <w:szCs w:val="32"/>
          <w:lang w:eastAsia="zh-CN"/>
        </w:rPr>
        <w:t>日</w:t>
      </w:r>
    </w:p>
    <w:p w14:paraId="7121C712">
      <w:pPr>
        <w:rPr>
          <w:rFonts w:hint="eastAsia" w:ascii="宋体" w:hAnsi="宋体" w:eastAsia="宋体" w:cs="宋体"/>
          <w:color w:val="000000"/>
          <w:sz w:val="28"/>
          <w:szCs w:val="28"/>
          <w:lang w:eastAsia="zh-CN"/>
        </w:rPr>
        <w:sectPr>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18581D0C">
      <w:pPr>
        <w:keepNext w:val="0"/>
        <w:keepLines w:val="0"/>
        <w:pageBreakBefore w:val="0"/>
        <w:kinsoku/>
        <w:wordWrap/>
        <w:overflowPunct/>
        <w:autoSpaceDE/>
        <w:autoSpaceDN/>
        <w:bidi w:val="0"/>
        <w:spacing w:line="480" w:lineRule="exact"/>
        <w:ind w:left="1244" w:right="1222"/>
        <w:jc w:val="center"/>
        <w:rPr>
          <w:rFonts w:hint="eastAsia" w:ascii="宋体" w:hAnsi="宋体" w:eastAsia="宋体" w:cs="宋体"/>
          <w:b/>
          <w:bCs/>
          <w:color w:val="000000"/>
          <w:spacing w:val="2"/>
          <w:sz w:val="32"/>
          <w:szCs w:val="32"/>
          <w:lang w:eastAsia="zh-CN"/>
        </w:rPr>
      </w:pPr>
      <w:bookmarkStart w:id="466" w:name="_bookmark200"/>
      <w:bookmarkEnd w:id="466"/>
    </w:p>
    <w:p w14:paraId="74E42FB1">
      <w:pPr>
        <w:keepNext w:val="0"/>
        <w:keepLines w:val="0"/>
        <w:pageBreakBefore w:val="0"/>
        <w:kinsoku/>
        <w:wordWrap/>
        <w:overflowPunct/>
        <w:autoSpaceDE/>
        <w:autoSpaceDN/>
        <w:bidi w:val="0"/>
        <w:spacing w:line="480" w:lineRule="exact"/>
        <w:ind w:left="1244" w:right="1222"/>
        <w:jc w:val="center"/>
        <w:rPr>
          <w:rFonts w:hint="eastAsia" w:ascii="黑体" w:hAnsi="黑体" w:eastAsia="黑体" w:cs="黑体"/>
          <w:b w:val="0"/>
          <w:bCs w:val="0"/>
          <w:color w:val="000000"/>
          <w:sz w:val="44"/>
          <w:szCs w:val="44"/>
          <w:lang w:eastAsia="zh-CN"/>
        </w:rPr>
      </w:pPr>
      <w:r>
        <w:rPr>
          <w:rFonts w:hint="eastAsia" w:ascii="黑体" w:hAnsi="黑体" w:eastAsia="黑体" w:cs="黑体"/>
          <w:b w:val="0"/>
          <w:bCs w:val="0"/>
          <w:color w:val="000000"/>
          <w:spacing w:val="2"/>
          <w:sz w:val="44"/>
          <w:szCs w:val="44"/>
          <w:lang w:eastAsia="zh-CN"/>
        </w:rPr>
        <w:t>目</w:t>
      </w:r>
      <w:r>
        <w:rPr>
          <w:rFonts w:hint="eastAsia" w:ascii="黑体" w:hAnsi="黑体" w:eastAsia="黑体" w:cs="黑体"/>
          <w:b w:val="0"/>
          <w:bCs w:val="0"/>
          <w:color w:val="000000"/>
          <w:spacing w:val="2"/>
          <w:sz w:val="44"/>
          <w:szCs w:val="44"/>
          <w:lang w:val="en-US" w:eastAsia="zh-CN"/>
        </w:rPr>
        <w:t xml:space="preserve">    </w:t>
      </w:r>
      <w:r>
        <w:rPr>
          <w:rFonts w:hint="eastAsia" w:ascii="黑体" w:hAnsi="黑体" w:eastAsia="黑体" w:cs="黑体"/>
          <w:b w:val="0"/>
          <w:bCs w:val="0"/>
          <w:color w:val="000000"/>
          <w:spacing w:val="2"/>
          <w:sz w:val="44"/>
          <w:szCs w:val="44"/>
          <w:lang w:eastAsia="zh-CN"/>
        </w:rPr>
        <w:t>录</w:t>
      </w:r>
    </w:p>
    <w:p w14:paraId="36319849">
      <w:pPr>
        <w:keepNext w:val="0"/>
        <w:keepLines w:val="0"/>
        <w:pageBreakBefore w:val="0"/>
        <w:kinsoku/>
        <w:wordWrap/>
        <w:overflowPunct/>
        <w:autoSpaceDE/>
        <w:autoSpaceDN/>
        <w:bidi w:val="0"/>
        <w:spacing w:line="480" w:lineRule="exact"/>
        <w:rPr>
          <w:rFonts w:hint="eastAsia" w:ascii="宋体" w:hAnsi="宋体" w:eastAsia="宋体" w:cs="宋体"/>
          <w:color w:val="000000"/>
          <w:sz w:val="21"/>
          <w:szCs w:val="21"/>
          <w:lang w:eastAsia="zh-CN"/>
        </w:rPr>
      </w:pPr>
    </w:p>
    <w:p w14:paraId="62D84F2C">
      <w:pPr>
        <w:pStyle w:val="7"/>
        <w:keepNext w:val="0"/>
        <w:keepLines w:val="0"/>
        <w:pageBreakBefore w:val="0"/>
        <w:widowControl/>
        <w:kinsoku/>
        <w:wordWrap/>
        <w:overflowPunct/>
        <w:topLinePunct/>
        <w:autoSpaceDE/>
        <w:autoSpaceDN/>
        <w:bidi w:val="0"/>
        <w:adjustRightInd w:val="0"/>
        <w:snapToGrid w:val="0"/>
        <w:spacing w:line="480" w:lineRule="exact"/>
        <w:ind w:left="1" w:right="2" w:firstLine="475"/>
        <w:jc w:val="both"/>
        <w:textAlignment w:val="baseline"/>
        <w:rPr>
          <w:rFonts w:hint="eastAsia" w:cs="宋体"/>
          <w:snapToGrid w:val="0"/>
          <w:color w:val="000000"/>
          <w:spacing w:val="0"/>
          <w:kern w:val="0"/>
          <w:sz w:val="21"/>
          <w:szCs w:val="21"/>
          <w:highlight w:val="none"/>
          <w:lang w:val="en-US" w:eastAsia="zh-CN"/>
        </w:rPr>
      </w:pPr>
      <w:bookmarkStart w:id="467" w:name="_Toc1049"/>
      <w:bookmarkStart w:id="468" w:name="_Toc28555"/>
      <w:bookmarkStart w:id="469" w:name="_Toc30676"/>
      <w:bookmarkStart w:id="470" w:name="_Toc20515"/>
      <w:bookmarkStart w:id="471" w:name="_Toc1269"/>
      <w:bookmarkStart w:id="472" w:name="_Toc3634"/>
      <w:r>
        <w:rPr>
          <w:rFonts w:hint="eastAsia" w:cs="宋体"/>
          <w:snapToGrid w:val="0"/>
          <w:color w:val="000000"/>
          <w:spacing w:val="0"/>
          <w:kern w:val="0"/>
          <w:sz w:val="21"/>
          <w:szCs w:val="21"/>
          <w:highlight w:val="none"/>
          <w:lang w:val="en-US" w:eastAsia="zh-CN"/>
        </w:rPr>
        <w:t>一、投标函</w:t>
      </w:r>
      <w:bookmarkEnd w:id="467"/>
      <w:bookmarkEnd w:id="468"/>
      <w:bookmarkEnd w:id="469"/>
      <w:bookmarkEnd w:id="470"/>
      <w:bookmarkEnd w:id="471"/>
      <w:bookmarkEnd w:id="472"/>
    </w:p>
    <w:p w14:paraId="0A4D3001">
      <w:pPr>
        <w:pStyle w:val="7"/>
        <w:keepNext w:val="0"/>
        <w:keepLines w:val="0"/>
        <w:pageBreakBefore w:val="0"/>
        <w:widowControl/>
        <w:kinsoku/>
        <w:wordWrap/>
        <w:overflowPunct/>
        <w:topLinePunct/>
        <w:autoSpaceDE/>
        <w:autoSpaceDN/>
        <w:bidi w:val="0"/>
        <w:adjustRightInd w:val="0"/>
        <w:snapToGrid w:val="0"/>
        <w:spacing w:line="480" w:lineRule="exact"/>
        <w:ind w:left="1" w:right="2" w:firstLine="475"/>
        <w:jc w:val="both"/>
        <w:textAlignment w:val="baseline"/>
        <w:rPr>
          <w:rFonts w:hint="eastAsia" w:cs="宋体"/>
          <w:snapToGrid w:val="0"/>
          <w:color w:val="000000"/>
          <w:spacing w:val="0"/>
          <w:kern w:val="0"/>
          <w:sz w:val="21"/>
          <w:szCs w:val="21"/>
          <w:highlight w:val="none"/>
          <w:lang w:val="en-US" w:eastAsia="zh-CN"/>
        </w:rPr>
      </w:pPr>
      <w:bookmarkStart w:id="473" w:name="_Toc9511"/>
      <w:bookmarkStart w:id="474" w:name="_Toc5323"/>
      <w:bookmarkStart w:id="475" w:name="_Toc19672"/>
      <w:bookmarkStart w:id="476" w:name="_Toc29464"/>
      <w:r>
        <w:rPr>
          <w:rFonts w:hint="eastAsia" w:cs="宋体"/>
          <w:snapToGrid w:val="0"/>
          <w:color w:val="000000"/>
          <w:spacing w:val="0"/>
          <w:kern w:val="0"/>
          <w:sz w:val="21"/>
          <w:szCs w:val="21"/>
          <w:highlight w:val="none"/>
          <w:lang w:val="en-US" w:eastAsia="zh-CN"/>
        </w:rPr>
        <w:t>二、法定代表人身份证明</w:t>
      </w:r>
      <w:bookmarkEnd w:id="473"/>
      <w:bookmarkEnd w:id="474"/>
      <w:bookmarkEnd w:id="475"/>
      <w:bookmarkEnd w:id="476"/>
      <w:r>
        <w:rPr>
          <w:rFonts w:hint="eastAsia" w:cs="宋体"/>
          <w:snapToGrid w:val="0"/>
          <w:color w:val="000000"/>
          <w:spacing w:val="0"/>
          <w:kern w:val="0"/>
          <w:sz w:val="21"/>
          <w:szCs w:val="21"/>
          <w:highlight w:val="none"/>
          <w:lang w:val="en-US" w:eastAsia="zh-CN"/>
        </w:rPr>
        <w:t xml:space="preserve">或授权委托书 </w:t>
      </w:r>
    </w:p>
    <w:p w14:paraId="08FF02A0">
      <w:pPr>
        <w:pStyle w:val="7"/>
        <w:keepNext w:val="0"/>
        <w:keepLines w:val="0"/>
        <w:pageBreakBefore w:val="0"/>
        <w:widowControl/>
        <w:kinsoku/>
        <w:wordWrap/>
        <w:overflowPunct/>
        <w:topLinePunct/>
        <w:autoSpaceDE/>
        <w:autoSpaceDN/>
        <w:bidi w:val="0"/>
        <w:adjustRightInd w:val="0"/>
        <w:snapToGrid w:val="0"/>
        <w:spacing w:line="480" w:lineRule="exact"/>
        <w:ind w:left="1" w:right="2" w:firstLine="475"/>
        <w:jc w:val="both"/>
        <w:textAlignment w:val="baseline"/>
        <w:rPr>
          <w:rFonts w:hint="eastAsia" w:cs="宋体"/>
          <w:snapToGrid w:val="0"/>
          <w:color w:val="000000"/>
          <w:spacing w:val="0"/>
          <w:kern w:val="0"/>
          <w:sz w:val="21"/>
          <w:szCs w:val="21"/>
          <w:highlight w:val="none"/>
          <w:lang w:val="en-US" w:eastAsia="zh-CN"/>
        </w:rPr>
      </w:pPr>
      <w:bookmarkStart w:id="477" w:name="_Toc26804"/>
      <w:bookmarkStart w:id="478" w:name="_Toc21542"/>
      <w:bookmarkStart w:id="479" w:name="_Toc27787"/>
      <w:bookmarkStart w:id="480" w:name="_Toc7280"/>
      <w:r>
        <w:rPr>
          <w:rFonts w:hint="eastAsia" w:cs="宋体"/>
          <w:snapToGrid w:val="0"/>
          <w:color w:val="000000"/>
          <w:spacing w:val="0"/>
          <w:kern w:val="0"/>
          <w:sz w:val="21"/>
          <w:szCs w:val="21"/>
          <w:highlight w:val="none"/>
          <w:lang w:val="en-US" w:eastAsia="zh-CN"/>
        </w:rPr>
        <w:t>三、</w:t>
      </w:r>
      <w:bookmarkEnd w:id="477"/>
      <w:bookmarkEnd w:id="478"/>
      <w:bookmarkEnd w:id="479"/>
      <w:bookmarkEnd w:id="480"/>
      <w:r>
        <w:rPr>
          <w:rFonts w:hint="eastAsia" w:cs="宋体"/>
          <w:snapToGrid w:val="0"/>
          <w:color w:val="000000"/>
          <w:spacing w:val="0"/>
          <w:kern w:val="0"/>
          <w:sz w:val="21"/>
          <w:szCs w:val="21"/>
          <w:highlight w:val="none"/>
          <w:lang w:val="en-US" w:eastAsia="zh-CN"/>
        </w:rPr>
        <w:t xml:space="preserve">资格审查资料 </w:t>
      </w:r>
    </w:p>
    <w:p w14:paraId="5B1B98D0">
      <w:pPr>
        <w:pStyle w:val="7"/>
        <w:keepNext w:val="0"/>
        <w:keepLines w:val="0"/>
        <w:pageBreakBefore w:val="0"/>
        <w:widowControl/>
        <w:kinsoku/>
        <w:wordWrap/>
        <w:overflowPunct/>
        <w:topLinePunct/>
        <w:autoSpaceDE/>
        <w:autoSpaceDN/>
        <w:bidi w:val="0"/>
        <w:adjustRightInd w:val="0"/>
        <w:snapToGrid w:val="0"/>
        <w:spacing w:line="480" w:lineRule="exact"/>
        <w:ind w:left="1" w:right="2" w:firstLine="475"/>
        <w:jc w:val="both"/>
        <w:textAlignment w:val="baseline"/>
        <w:rPr>
          <w:rFonts w:hint="default" w:ascii="宋体" w:hAnsi="宋体" w:eastAsia="宋体" w:cs="宋体"/>
          <w:snapToGrid w:val="0"/>
          <w:color w:val="000000"/>
          <w:spacing w:val="0"/>
          <w:kern w:val="0"/>
          <w:sz w:val="21"/>
          <w:szCs w:val="21"/>
          <w:highlight w:val="none"/>
          <w:lang w:val="en-US" w:eastAsia="zh-CN"/>
        </w:rPr>
      </w:pPr>
      <w:bookmarkStart w:id="481" w:name="_Toc10125"/>
      <w:bookmarkStart w:id="482" w:name="_Toc18251"/>
      <w:bookmarkStart w:id="483" w:name="_Toc32541"/>
      <w:bookmarkStart w:id="484" w:name="_Toc25702"/>
      <w:r>
        <w:rPr>
          <w:rFonts w:hint="eastAsia" w:ascii="宋体" w:hAnsi="宋体" w:eastAsia="宋体" w:cs="宋体"/>
          <w:snapToGrid w:val="0"/>
          <w:color w:val="000000"/>
          <w:spacing w:val="0"/>
          <w:kern w:val="0"/>
          <w:sz w:val="21"/>
          <w:szCs w:val="21"/>
          <w:highlight w:val="none"/>
          <w:lang w:val="en-US" w:eastAsia="zh-CN"/>
        </w:rPr>
        <w:t>四、</w:t>
      </w:r>
      <w:bookmarkEnd w:id="481"/>
      <w:bookmarkEnd w:id="482"/>
      <w:bookmarkEnd w:id="483"/>
      <w:bookmarkEnd w:id="484"/>
      <w:r>
        <w:rPr>
          <w:rFonts w:hint="eastAsia" w:ascii="宋体" w:hAnsi="宋体" w:eastAsia="宋体" w:cs="宋体"/>
          <w:snapToGrid w:val="0"/>
          <w:color w:val="000000"/>
          <w:spacing w:val="0"/>
          <w:kern w:val="0"/>
          <w:sz w:val="21"/>
          <w:szCs w:val="21"/>
          <w:highlight w:val="none"/>
          <w:lang w:val="en-US" w:eastAsia="zh-CN"/>
        </w:rPr>
        <w:t>企业能力证明资料</w:t>
      </w:r>
    </w:p>
    <w:p w14:paraId="2BEE1D0A">
      <w:pPr>
        <w:pStyle w:val="7"/>
        <w:keepNext w:val="0"/>
        <w:keepLines w:val="0"/>
        <w:pageBreakBefore w:val="0"/>
        <w:widowControl/>
        <w:kinsoku/>
        <w:wordWrap/>
        <w:overflowPunct/>
        <w:topLinePunct/>
        <w:autoSpaceDE/>
        <w:autoSpaceDN/>
        <w:bidi w:val="0"/>
        <w:adjustRightInd w:val="0"/>
        <w:snapToGrid w:val="0"/>
        <w:spacing w:line="480" w:lineRule="exact"/>
        <w:ind w:left="1" w:right="2" w:firstLine="475"/>
        <w:jc w:val="both"/>
        <w:textAlignment w:val="baseline"/>
        <w:rPr>
          <w:rFonts w:hint="default" w:ascii="宋体" w:hAnsi="宋体" w:eastAsia="宋体" w:cs="宋体"/>
          <w:snapToGrid w:val="0"/>
          <w:color w:val="000000"/>
          <w:spacing w:val="0"/>
          <w:kern w:val="0"/>
          <w:sz w:val="21"/>
          <w:szCs w:val="21"/>
          <w:highlight w:val="none"/>
          <w:lang w:val="en-US" w:eastAsia="zh-CN"/>
        </w:rPr>
      </w:pPr>
      <w:r>
        <w:rPr>
          <w:rFonts w:hint="eastAsia" w:ascii="宋体" w:hAnsi="宋体" w:eastAsia="宋体" w:cs="宋体"/>
          <w:snapToGrid w:val="0"/>
          <w:color w:val="000000"/>
          <w:spacing w:val="0"/>
          <w:kern w:val="0"/>
          <w:sz w:val="21"/>
          <w:szCs w:val="21"/>
          <w:highlight w:val="none"/>
          <w:lang w:val="en-US" w:eastAsia="zh-CN"/>
        </w:rPr>
        <w:t>五、各市自主明确得分项证明材料（如有）</w:t>
      </w:r>
    </w:p>
    <w:p w14:paraId="5CE784A1">
      <w:pPr>
        <w:pStyle w:val="7"/>
        <w:keepNext w:val="0"/>
        <w:keepLines w:val="0"/>
        <w:pageBreakBefore w:val="0"/>
        <w:widowControl/>
        <w:kinsoku/>
        <w:wordWrap/>
        <w:overflowPunct/>
        <w:topLinePunct/>
        <w:autoSpaceDE/>
        <w:autoSpaceDN/>
        <w:bidi w:val="0"/>
        <w:adjustRightInd w:val="0"/>
        <w:snapToGrid w:val="0"/>
        <w:spacing w:line="480" w:lineRule="exact"/>
        <w:ind w:left="1" w:right="2" w:firstLine="475"/>
        <w:jc w:val="both"/>
        <w:textAlignment w:val="baseline"/>
        <w:rPr>
          <w:rFonts w:hint="eastAsia" w:ascii="宋体" w:hAnsi="宋体" w:eastAsia="宋体" w:cs="宋体"/>
          <w:snapToGrid w:val="0"/>
          <w:color w:val="000000"/>
          <w:spacing w:val="0"/>
          <w:kern w:val="0"/>
          <w:sz w:val="21"/>
          <w:szCs w:val="21"/>
          <w:highlight w:val="none"/>
          <w:lang w:val="en-US" w:eastAsia="zh-CN"/>
        </w:rPr>
      </w:pPr>
      <w:r>
        <w:rPr>
          <w:rFonts w:hint="eastAsia" w:ascii="宋体" w:hAnsi="宋体" w:eastAsia="宋体" w:cs="宋体"/>
          <w:snapToGrid w:val="0"/>
          <w:color w:val="000000"/>
          <w:spacing w:val="0"/>
          <w:kern w:val="0"/>
          <w:sz w:val="21"/>
          <w:szCs w:val="21"/>
          <w:highlight w:val="none"/>
          <w:lang w:val="en-US" w:eastAsia="zh-CN"/>
        </w:rPr>
        <w:t>六、其他资料</w:t>
      </w:r>
    </w:p>
    <w:p w14:paraId="331A7467">
      <w:pPr>
        <w:rPr>
          <w:rFonts w:hint="default"/>
          <w:color w:val="000000"/>
          <w:lang w:val="en-US" w:eastAsia="zh-CN"/>
        </w:rPr>
      </w:pPr>
      <w:r>
        <w:rPr>
          <w:rFonts w:hint="eastAsia" w:ascii="宋体" w:hAnsi="宋体" w:eastAsia="宋体" w:cs="宋体"/>
          <w:snapToGrid w:val="0"/>
          <w:color w:val="000000"/>
          <w:spacing w:val="0"/>
          <w:kern w:val="0"/>
          <w:sz w:val="24"/>
          <w:szCs w:val="24"/>
          <w:highlight w:val="none"/>
          <w:lang w:val="en-US" w:eastAsia="zh-CN"/>
        </w:rPr>
        <w:t xml:space="preserve">     </w:t>
      </w:r>
    </w:p>
    <w:p w14:paraId="68A22CB0">
      <w:pPr>
        <w:pStyle w:val="7"/>
        <w:numPr>
          <w:ilvl w:val="0"/>
          <w:numId w:val="0"/>
        </w:numPr>
        <w:spacing w:before="36" w:line="471" w:lineRule="auto"/>
        <w:ind w:left="100" w:leftChars="0" w:right="2706"/>
        <w:outlineLvl w:val="9"/>
        <w:rPr>
          <w:rFonts w:hint="eastAsia" w:ascii="宋体" w:hAnsi="宋体" w:eastAsia="宋体" w:cs="宋体"/>
          <w:color w:val="000000"/>
          <w:spacing w:val="21"/>
          <w:sz w:val="21"/>
          <w:szCs w:val="21"/>
          <w:lang w:val="en-US" w:eastAsia="zh-CN" w:bidi="ar-SA"/>
        </w:rPr>
      </w:pPr>
    </w:p>
    <w:p w14:paraId="3A9E5CE5">
      <w:pPr>
        <w:rPr>
          <w:rFonts w:hint="eastAsia" w:ascii="宋体" w:hAnsi="宋体" w:eastAsia="宋体" w:cs="宋体"/>
          <w:color w:val="000000"/>
          <w:lang w:eastAsia="zh-CN"/>
        </w:rPr>
        <w:sectPr>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059BA876">
      <w:pPr>
        <w:pStyle w:val="5"/>
        <w:rPr>
          <w:rFonts w:hint="eastAsia" w:ascii="宋体" w:hAnsi="宋体" w:eastAsia="宋体" w:cs="宋体"/>
          <w:color w:val="000000"/>
          <w:lang w:eastAsia="zh-CN"/>
        </w:rPr>
      </w:pPr>
      <w:bookmarkStart w:id="485" w:name="_bookmark201"/>
      <w:bookmarkEnd w:id="485"/>
      <w:bookmarkStart w:id="486" w:name="_Toc29638"/>
      <w:bookmarkStart w:id="487" w:name="_Toc25299"/>
      <w:r>
        <w:rPr>
          <w:rFonts w:hint="eastAsia" w:ascii="宋体" w:hAnsi="宋体" w:eastAsia="宋体" w:cs="宋体"/>
          <w:color w:val="000000"/>
          <w:lang w:eastAsia="zh-CN"/>
        </w:rPr>
        <w:t>一、投标函</w:t>
      </w:r>
      <w:bookmarkEnd w:id="486"/>
      <w:bookmarkEnd w:id="487"/>
    </w:p>
    <w:p w14:paraId="61334299">
      <w:pPr>
        <w:pStyle w:val="7"/>
        <w:tabs>
          <w:tab w:val="left" w:pos="1991"/>
        </w:tabs>
        <w:rPr>
          <w:rFonts w:hint="eastAsia" w:ascii="宋体" w:hAnsi="宋体" w:eastAsia="宋体" w:cs="宋体"/>
          <w:color w:val="000000"/>
          <w:sz w:val="24"/>
          <w:szCs w:val="24"/>
          <w:lang w:eastAsia="zh-CN"/>
        </w:rPr>
      </w:pP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pacing w:val="-3"/>
          <w:sz w:val="24"/>
          <w:szCs w:val="24"/>
          <w:lang w:eastAsia="zh-CN"/>
        </w:rPr>
        <w:t>（招标人名称）：</w:t>
      </w:r>
    </w:p>
    <w:p w14:paraId="52168D80">
      <w:pPr>
        <w:pStyle w:val="7"/>
        <w:tabs>
          <w:tab w:val="left" w:pos="3739"/>
          <w:tab w:val="left" w:pos="4214"/>
          <w:tab w:val="left" w:pos="5630"/>
        </w:tabs>
        <w:spacing w:before="36" w:line="363" w:lineRule="auto"/>
        <w:ind w:right="111" w:firstLine="405"/>
        <w:rPr>
          <w:rFonts w:hint="eastAsia" w:ascii="宋体" w:hAnsi="宋体" w:eastAsia="宋体" w:cs="宋体"/>
          <w:color w:val="000000"/>
          <w:sz w:val="24"/>
          <w:szCs w:val="24"/>
          <w:lang w:eastAsia="zh-CN"/>
        </w:rPr>
      </w:pPr>
      <w:r>
        <w:rPr>
          <w:rFonts w:hint="eastAsia" w:ascii="宋体" w:hAnsi="宋体" w:eastAsia="宋体" w:cs="宋体"/>
          <w:color w:val="000000"/>
          <w:kern w:val="2"/>
          <w:sz w:val="24"/>
          <w:szCs w:val="24"/>
          <w:highlight w:val="none"/>
          <w:lang w:val="en-US" w:eastAsia="zh-CN" w:bidi="ar-SA"/>
        </w:rPr>
        <w:t>1.我方已</w:t>
      </w:r>
      <w:r>
        <w:rPr>
          <w:rFonts w:hint="eastAsia" w:ascii="宋体" w:hAnsi="宋体" w:eastAsia="宋体" w:cs="宋体"/>
          <w:color w:val="000000"/>
          <w:spacing w:val="-3"/>
          <w:sz w:val="24"/>
          <w:szCs w:val="24"/>
          <w:lang w:eastAsia="zh-CN"/>
        </w:rPr>
        <w:t>仔</w:t>
      </w:r>
      <w:r>
        <w:rPr>
          <w:rFonts w:hint="eastAsia" w:ascii="宋体" w:hAnsi="宋体" w:eastAsia="宋体" w:cs="宋体"/>
          <w:color w:val="000000"/>
          <w:sz w:val="24"/>
          <w:szCs w:val="24"/>
          <w:lang w:eastAsia="zh-CN"/>
        </w:rPr>
        <w:t>细</w:t>
      </w:r>
      <w:r>
        <w:rPr>
          <w:rFonts w:hint="eastAsia" w:ascii="宋体" w:hAnsi="宋体" w:eastAsia="宋体" w:cs="宋体"/>
          <w:color w:val="000000"/>
          <w:spacing w:val="-3"/>
          <w:sz w:val="24"/>
          <w:szCs w:val="24"/>
          <w:lang w:eastAsia="zh-CN"/>
        </w:rPr>
        <w:t>研</w:t>
      </w:r>
      <w:r>
        <w:rPr>
          <w:rFonts w:hint="eastAsia" w:ascii="宋体" w:hAnsi="宋体" w:eastAsia="宋体" w:cs="宋体"/>
          <w:color w:val="000000"/>
          <w:sz w:val="24"/>
          <w:szCs w:val="24"/>
          <w:lang w:eastAsia="zh-CN"/>
        </w:rPr>
        <w:t>究了</w:t>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pacing w:val="-3"/>
          <w:sz w:val="24"/>
          <w:szCs w:val="24"/>
          <w:u w:val="single" w:color="000000"/>
          <w:lang w:eastAsia="zh-CN"/>
        </w:rPr>
        <w:t>（</w:t>
      </w:r>
      <w:r>
        <w:rPr>
          <w:rFonts w:hint="eastAsia" w:ascii="宋体" w:hAnsi="宋体" w:eastAsia="宋体" w:cs="宋体"/>
          <w:color w:val="000000"/>
          <w:sz w:val="24"/>
          <w:szCs w:val="24"/>
          <w:lang w:eastAsia="zh-CN"/>
        </w:rPr>
        <w:t>项</w:t>
      </w:r>
      <w:r>
        <w:rPr>
          <w:rFonts w:hint="eastAsia" w:ascii="宋体" w:hAnsi="宋体" w:eastAsia="宋体" w:cs="宋体"/>
          <w:color w:val="000000"/>
          <w:spacing w:val="-3"/>
          <w:sz w:val="24"/>
          <w:szCs w:val="24"/>
          <w:lang w:eastAsia="zh-CN"/>
        </w:rPr>
        <w:t>目名称）招标文件的全</w:t>
      </w:r>
      <w:r>
        <w:rPr>
          <w:rFonts w:hint="eastAsia" w:ascii="宋体" w:hAnsi="宋体" w:eastAsia="宋体" w:cs="宋体"/>
          <w:color w:val="000000"/>
          <w:sz w:val="24"/>
          <w:szCs w:val="24"/>
          <w:lang w:eastAsia="zh-CN"/>
        </w:rPr>
        <w:t>部</w:t>
      </w:r>
      <w:r>
        <w:rPr>
          <w:rFonts w:hint="eastAsia" w:ascii="宋体" w:hAnsi="宋体" w:eastAsia="宋体" w:cs="宋体"/>
          <w:color w:val="000000"/>
          <w:spacing w:val="-3"/>
          <w:sz w:val="24"/>
          <w:szCs w:val="24"/>
          <w:lang w:eastAsia="zh-CN"/>
        </w:rPr>
        <w:t>内容</w:t>
      </w:r>
      <w:r>
        <w:rPr>
          <w:rFonts w:hint="eastAsia" w:ascii="宋体" w:hAnsi="宋体" w:eastAsia="宋体" w:cs="宋体"/>
          <w:color w:val="000000"/>
          <w:sz w:val="24"/>
          <w:szCs w:val="24"/>
          <w:lang w:eastAsia="zh-CN"/>
        </w:rPr>
        <w:t>，完全</w:t>
      </w:r>
      <w:r>
        <w:rPr>
          <w:rFonts w:hint="eastAsia" w:cs="宋体"/>
          <w:color w:val="000000"/>
          <w:sz w:val="24"/>
          <w:szCs w:val="24"/>
          <w:lang w:val="en-US" w:eastAsia="zh-CN"/>
        </w:rPr>
        <w:t>响应招标</w:t>
      </w:r>
      <w:r>
        <w:rPr>
          <w:rFonts w:hint="eastAsia" w:ascii="宋体" w:hAnsi="宋体" w:eastAsia="宋体" w:cs="宋体"/>
          <w:color w:val="000000"/>
          <w:sz w:val="24"/>
          <w:szCs w:val="24"/>
          <w:lang w:eastAsia="zh-CN"/>
        </w:rPr>
        <w:t>文件条款，并决定参加贵单位的</w:t>
      </w:r>
      <w:r>
        <w:rPr>
          <w:rFonts w:hint="eastAsia" w:ascii="宋体" w:hAnsi="宋体" w:eastAsia="宋体" w:cs="宋体"/>
          <w:color w:val="000000"/>
          <w:sz w:val="24"/>
          <w:szCs w:val="24"/>
          <w:lang w:val="en-US" w:eastAsia="zh-CN"/>
        </w:rPr>
        <w:t>招标</w:t>
      </w:r>
      <w:r>
        <w:rPr>
          <w:rFonts w:hint="eastAsia" w:ascii="宋体" w:hAnsi="宋体" w:eastAsia="宋体" w:cs="宋体"/>
          <w:color w:val="000000"/>
          <w:sz w:val="24"/>
          <w:szCs w:val="24"/>
          <w:lang w:eastAsia="zh-CN"/>
        </w:rPr>
        <w:t>活动。我方授权</w:t>
      </w:r>
      <w:r>
        <w:rPr>
          <w:rFonts w:hint="eastAsia"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lang w:eastAsia="zh-CN"/>
        </w:rPr>
        <w:t>（姓名、职务）代表我方</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lang w:eastAsia="zh-CN"/>
        </w:rPr>
        <w:t>（</w:t>
      </w:r>
      <w:r>
        <w:rPr>
          <w:rFonts w:hint="eastAsia" w:cs="宋体"/>
          <w:color w:val="000000"/>
          <w:sz w:val="24"/>
          <w:szCs w:val="24"/>
          <w:lang w:val="en-US" w:eastAsia="zh-CN"/>
        </w:rPr>
        <w:t>投标人</w:t>
      </w:r>
      <w:r>
        <w:rPr>
          <w:rFonts w:hint="eastAsia" w:ascii="宋体" w:hAnsi="宋体" w:eastAsia="宋体" w:cs="宋体"/>
          <w:color w:val="000000"/>
          <w:sz w:val="24"/>
          <w:szCs w:val="24"/>
          <w:lang w:eastAsia="zh-CN"/>
        </w:rPr>
        <w:t>名称）全权处理本项目</w:t>
      </w:r>
      <w:r>
        <w:rPr>
          <w:rFonts w:hint="eastAsia" w:ascii="宋体" w:hAnsi="宋体" w:eastAsia="宋体" w:cs="宋体"/>
          <w:color w:val="000000"/>
          <w:sz w:val="24"/>
          <w:szCs w:val="24"/>
          <w:lang w:val="en-US" w:eastAsia="zh-CN"/>
        </w:rPr>
        <w:t>招标</w:t>
      </w:r>
      <w:r>
        <w:rPr>
          <w:rFonts w:hint="eastAsia" w:ascii="宋体" w:hAnsi="宋体" w:eastAsia="宋体" w:cs="宋体"/>
          <w:color w:val="000000"/>
          <w:sz w:val="24"/>
          <w:szCs w:val="24"/>
          <w:lang w:eastAsia="zh-CN"/>
        </w:rPr>
        <w:t>的有关事宜。</w:t>
      </w:r>
    </w:p>
    <w:p w14:paraId="07D51767">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bookmarkStart w:id="488" w:name="_Toc25959"/>
      <w:r>
        <w:rPr>
          <w:rFonts w:hint="eastAsia" w:ascii="宋体" w:hAnsi="宋体" w:eastAsia="宋体" w:cs="宋体"/>
          <w:color w:val="000000"/>
          <w:kern w:val="2"/>
          <w:sz w:val="24"/>
          <w:szCs w:val="24"/>
          <w:highlight w:val="none"/>
          <w:lang w:eastAsia="zh-CN"/>
        </w:rPr>
        <w:t>2</w:t>
      </w:r>
      <w:r>
        <w:rPr>
          <w:rFonts w:hint="eastAsia" w:ascii="宋体" w:hAnsi="宋体" w:eastAsia="宋体" w:cs="宋体"/>
          <w:color w:val="000000"/>
          <w:kern w:val="2"/>
          <w:sz w:val="24"/>
          <w:szCs w:val="24"/>
          <w:highlight w:val="none"/>
          <w:lang w:val="en-US" w:eastAsia="zh-CN"/>
        </w:rPr>
        <w:t>.</w:t>
      </w:r>
      <w:r>
        <w:rPr>
          <w:rFonts w:hint="eastAsia" w:ascii="宋体" w:hAnsi="宋体" w:eastAsia="宋体" w:cs="宋体"/>
          <w:color w:val="000000"/>
          <w:kern w:val="2"/>
          <w:sz w:val="24"/>
          <w:szCs w:val="24"/>
          <w:highlight w:val="none"/>
          <w:lang w:eastAsia="zh-CN"/>
        </w:rPr>
        <w:t>我方的投标文件包括下列内容：</w:t>
      </w:r>
      <w:bookmarkEnd w:id="488"/>
    </w:p>
    <w:p w14:paraId="2D406200">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bookmarkStart w:id="489" w:name="_Toc11920"/>
      <w:r>
        <w:rPr>
          <w:rFonts w:hint="eastAsia" w:ascii="宋体" w:hAnsi="宋体" w:eastAsia="宋体" w:cs="宋体"/>
          <w:color w:val="000000"/>
          <w:kern w:val="2"/>
          <w:sz w:val="24"/>
          <w:szCs w:val="24"/>
          <w:highlight w:val="none"/>
          <w:lang w:eastAsia="zh-CN"/>
        </w:rPr>
        <w:t>（1）投标函；</w:t>
      </w:r>
      <w:bookmarkEnd w:id="489"/>
    </w:p>
    <w:p w14:paraId="5FCA9E2F">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bookmarkStart w:id="490" w:name="_Toc5749"/>
      <w:r>
        <w:rPr>
          <w:rFonts w:hint="eastAsia" w:ascii="宋体" w:hAnsi="宋体" w:eastAsia="宋体" w:cs="宋体"/>
          <w:color w:val="000000"/>
          <w:kern w:val="2"/>
          <w:sz w:val="24"/>
          <w:szCs w:val="24"/>
          <w:highlight w:val="none"/>
          <w:lang w:eastAsia="zh-CN"/>
        </w:rPr>
        <w:t>（2）法定代表人身份证明或授权委托书；</w:t>
      </w:r>
      <w:bookmarkEnd w:id="490"/>
    </w:p>
    <w:p w14:paraId="0B0105C5">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bookmarkStart w:id="491" w:name="_Toc16662"/>
      <w:r>
        <w:rPr>
          <w:rFonts w:hint="eastAsia" w:ascii="宋体" w:hAnsi="宋体" w:eastAsia="宋体" w:cs="宋体"/>
          <w:color w:val="000000"/>
          <w:kern w:val="2"/>
          <w:sz w:val="24"/>
          <w:szCs w:val="24"/>
          <w:highlight w:val="none"/>
          <w:lang w:eastAsia="zh-CN"/>
        </w:rPr>
        <w:t>（3）资格审查资料；</w:t>
      </w:r>
      <w:bookmarkEnd w:id="491"/>
    </w:p>
    <w:p w14:paraId="3599E454">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bookmarkStart w:id="492" w:name="_Toc21750"/>
      <w:r>
        <w:rPr>
          <w:rFonts w:hint="eastAsia" w:ascii="宋体" w:hAnsi="宋体" w:eastAsia="宋体" w:cs="宋体"/>
          <w:color w:val="000000"/>
          <w:kern w:val="2"/>
          <w:sz w:val="24"/>
          <w:szCs w:val="24"/>
          <w:highlight w:val="none"/>
          <w:lang w:eastAsia="zh-CN"/>
        </w:rPr>
        <w:t>（4）企业能力证明资料；</w:t>
      </w:r>
    </w:p>
    <w:p w14:paraId="28884A82">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val="en-US" w:eastAsia="zh-CN"/>
        </w:rPr>
      </w:pPr>
      <w:r>
        <w:rPr>
          <w:rFonts w:hint="eastAsia" w:ascii="宋体" w:hAnsi="宋体" w:eastAsia="宋体" w:cs="宋体"/>
          <w:color w:val="000000"/>
          <w:kern w:val="2"/>
          <w:sz w:val="24"/>
          <w:szCs w:val="24"/>
          <w:highlight w:val="none"/>
          <w:lang w:val="en-US" w:eastAsia="zh-CN"/>
        </w:rPr>
        <w:t>（5）</w:t>
      </w:r>
      <w:bookmarkEnd w:id="492"/>
      <w:r>
        <w:rPr>
          <w:rFonts w:hint="eastAsia" w:ascii="宋体" w:hAnsi="宋体" w:eastAsia="宋体" w:cs="宋体"/>
          <w:color w:val="000000"/>
          <w:kern w:val="2"/>
          <w:sz w:val="24"/>
          <w:szCs w:val="24"/>
          <w:highlight w:val="none"/>
          <w:lang w:val="en-US" w:eastAsia="zh-CN"/>
        </w:rPr>
        <w:t>各市自主明确得分项证明材料（如有）</w:t>
      </w:r>
    </w:p>
    <w:p w14:paraId="428321B6">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r>
        <w:rPr>
          <w:rFonts w:hint="eastAsia" w:ascii="宋体" w:hAnsi="宋体" w:eastAsia="宋体" w:cs="宋体"/>
          <w:color w:val="000000"/>
          <w:kern w:val="2"/>
          <w:sz w:val="24"/>
          <w:szCs w:val="24"/>
          <w:highlight w:val="none"/>
          <w:lang w:val="en-US" w:eastAsia="zh-CN"/>
        </w:rPr>
        <w:t>（6）其他资料。</w:t>
      </w:r>
    </w:p>
    <w:p w14:paraId="6A6FB14C">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bookmarkStart w:id="493" w:name="_Toc13603"/>
      <w:r>
        <w:rPr>
          <w:rFonts w:hint="eastAsia" w:ascii="宋体" w:hAnsi="宋体" w:eastAsia="宋体" w:cs="宋体"/>
          <w:color w:val="000000"/>
          <w:kern w:val="2"/>
          <w:sz w:val="24"/>
          <w:szCs w:val="24"/>
          <w:highlight w:val="none"/>
          <w:lang w:eastAsia="zh-CN"/>
        </w:rPr>
        <w:t>3</w:t>
      </w:r>
      <w:r>
        <w:rPr>
          <w:rFonts w:hint="eastAsia" w:ascii="宋体" w:hAnsi="宋体" w:eastAsia="宋体" w:cs="宋体"/>
          <w:color w:val="000000"/>
          <w:kern w:val="2"/>
          <w:sz w:val="24"/>
          <w:szCs w:val="24"/>
          <w:highlight w:val="none"/>
          <w:lang w:val="en-US" w:eastAsia="zh-CN"/>
        </w:rPr>
        <w:t>.</w:t>
      </w:r>
      <w:r>
        <w:rPr>
          <w:rFonts w:hint="eastAsia" w:ascii="宋体" w:hAnsi="宋体" w:eastAsia="宋体" w:cs="宋体"/>
          <w:color w:val="000000"/>
          <w:kern w:val="2"/>
          <w:sz w:val="24"/>
          <w:szCs w:val="24"/>
          <w:highlight w:val="none"/>
          <w:lang w:eastAsia="zh-CN"/>
        </w:rPr>
        <w:t>我方承诺在招标文件规定的投标有效期内不撤销投标文件。</w:t>
      </w:r>
      <w:bookmarkEnd w:id="493"/>
    </w:p>
    <w:p w14:paraId="53F73911">
      <w:pPr>
        <w:widowControl w:val="0"/>
        <w:adjustRightInd/>
        <w:snapToGrid/>
        <w:spacing w:line="360" w:lineRule="auto"/>
        <w:ind w:firstLine="480" w:firstLineChars="200"/>
        <w:jc w:val="both"/>
        <w:textAlignment w:val="auto"/>
        <w:outlineLvl w:val="1"/>
        <w:rPr>
          <w:rFonts w:hint="eastAsia" w:ascii="宋体" w:hAnsi="宋体" w:eastAsia="宋体" w:cs="宋体"/>
          <w:color w:val="000000"/>
          <w:kern w:val="2"/>
          <w:sz w:val="24"/>
          <w:szCs w:val="24"/>
          <w:highlight w:val="none"/>
          <w:lang w:eastAsia="zh-CN"/>
        </w:rPr>
      </w:pPr>
      <w:bookmarkStart w:id="494" w:name="_Toc14443"/>
      <w:r>
        <w:rPr>
          <w:rFonts w:hint="eastAsia" w:ascii="宋体" w:hAnsi="宋体" w:eastAsia="宋体" w:cs="宋体"/>
          <w:color w:val="000000"/>
          <w:kern w:val="2"/>
          <w:sz w:val="24"/>
          <w:szCs w:val="24"/>
          <w:highlight w:val="none"/>
          <w:lang w:eastAsia="zh-CN"/>
        </w:rPr>
        <w:t>4</w:t>
      </w:r>
      <w:r>
        <w:rPr>
          <w:rFonts w:hint="eastAsia" w:ascii="宋体" w:hAnsi="宋体" w:eastAsia="宋体" w:cs="宋体"/>
          <w:color w:val="000000"/>
          <w:kern w:val="2"/>
          <w:sz w:val="24"/>
          <w:szCs w:val="24"/>
          <w:highlight w:val="none"/>
          <w:lang w:val="en-US" w:eastAsia="zh-CN"/>
        </w:rPr>
        <w:t>.</w:t>
      </w:r>
      <w:r>
        <w:rPr>
          <w:rFonts w:hint="eastAsia" w:ascii="宋体" w:hAnsi="宋体" w:eastAsia="宋体" w:cs="宋体"/>
          <w:color w:val="000000"/>
          <w:kern w:val="2"/>
          <w:sz w:val="24"/>
          <w:szCs w:val="24"/>
          <w:highlight w:val="none"/>
          <w:lang w:eastAsia="zh-CN"/>
        </w:rPr>
        <w:t>我方在此声明，所递交的投标文件及有关资料内容完整、真实和准确，且不存在第二章“投标人须知”第1.3.3项规定的任何一种情形。</w:t>
      </w:r>
      <w:bookmarkEnd w:id="494"/>
    </w:p>
    <w:p w14:paraId="58770AD9">
      <w:pPr>
        <w:pStyle w:val="7"/>
        <w:tabs>
          <w:tab w:val="left" w:pos="3880"/>
        </w:tabs>
        <w:spacing w:before="29"/>
        <w:ind w:left="520"/>
        <w:rPr>
          <w:rFonts w:hint="eastAsia" w:ascii="宋体" w:hAnsi="宋体" w:eastAsia="宋体" w:cs="宋体"/>
          <w:color w:val="000000"/>
          <w:kern w:val="2"/>
          <w:sz w:val="24"/>
          <w:szCs w:val="24"/>
          <w:highlight w:val="none"/>
          <w:lang w:val="en-US" w:eastAsia="zh-CN" w:bidi="ar-SA"/>
        </w:rPr>
      </w:pPr>
      <w:r>
        <w:rPr>
          <w:rFonts w:hint="eastAsia" w:cs="宋体"/>
          <w:color w:val="000000"/>
          <w:sz w:val="24"/>
          <w:szCs w:val="24"/>
          <w:lang w:val="en-US" w:eastAsia="zh-CN"/>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lang w:eastAsia="zh-CN"/>
        </w:rPr>
        <w:t>（其</w:t>
      </w:r>
      <w:r>
        <w:rPr>
          <w:rFonts w:hint="eastAsia" w:ascii="宋体" w:hAnsi="宋体" w:eastAsia="宋体" w:cs="宋体"/>
          <w:color w:val="000000"/>
          <w:spacing w:val="-3"/>
          <w:sz w:val="24"/>
          <w:szCs w:val="24"/>
          <w:lang w:eastAsia="zh-CN"/>
        </w:rPr>
        <w:t>他</w:t>
      </w:r>
      <w:r>
        <w:rPr>
          <w:rFonts w:hint="eastAsia" w:ascii="宋体" w:hAnsi="宋体" w:eastAsia="宋体" w:cs="宋体"/>
          <w:color w:val="000000"/>
          <w:sz w:val="24"/>
          <w:szCs w:val="24"/>
          <w:lang w:eastAsia="zh-CN"/>
        </w:rPr>
        <w:t>补</w:t>
      </w:r>
      <w:r>
        <w:rPr>
          <w:rFonts w:hint="eastAsia" w:ascii="宋体" w:hAnsi="宋体" w:eastAsia="宋体" w:cs="宋体"/>
          <w:color w:val="000000"/>
          <w:spacing w:val="-3"/>
          <w:sz w:val="24"/>
          <w:szCs w:val="24"/>
          <w:lang w:eastAsia="zh-CN"/>
        </w:rPr>
        <w:t>充</w:t>
      </w:r>
      <w:r>
        <w:rPr>
          <w:rFonts w:hint="eastAsia" w:ascii="宋体" w:hAnsi="宋体" w:eastAsia="宋体" w:cs="宋体"/>
          <w:color w:val="000000"/>
          <w:kern w:val="2"/>
          <w:sz w:val="24"/>
          <w:szCs w:val="24"/>
          <w:highlight w:val="none"/>
          <w:lang w:val="en-US" w:eastAsia="zh-CN" w:bidi="ar-SA"/>
        </w:rPr>
        <w:t>说明）。</w:t>
      </w:r>
    </w:p>
    <w:p w14:paraId="0FBC4696">
      <w:pPr>
        <w:pStyle w:val="7"/>
        <w:tabs>
          <w:tab w:val="left" w:pos="7241"/>
        </w:tabs>
        <w:spacing w:before="36" w:line="360" w:lineRule="auto"/>
        <w:ind w:left="2621"/>
        <w:rPr>
          <w:rFonts w:hint="eastAsia" w:ascii="宋体" w:hAnsi="宋体" w:eastAsia="宋体" w:cs="宋体"/>
          <w:color w:val="000000"/>
          <w:sz w:val="24"/>
          <w:szCs w:val="24"/>
          <w:lang w:eastAsia="zh-CN"/>
        </w:rPr>
      </w:pPr>
    </w:p>
    <w:p w14:paraId="54863324">
      <w:pPr>
        <w:pStyle w:val="7"/>
        <w:tabs>
          <w:tab w:val="left" w:pos="7241"/>
        </w:tabs>
        <w:spacing w:before="36" w:line="360" w:lineRule="auto"/>
        <w:ind w:left="2621"/>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投 标</w:t>
      </w:r>
      <w:r>
        <w:rPr>
          <w:rFonts w:hint="eastAsia" w:ascii="宋体" w:hAnsi="宋体" w:eastAsia="宋体" w:cs="宋体"/>
          <w:color w:val="000000"/>
          <w:spacing w:val="-2"/>
          <w:sz w:val="24"/>
          <w:szCs w:val="24"/>
          <w:lang w:eastAsia="zh-CN"/>
        </w:rPr>
        <w:t xml:space="preserve"> 人：</w:t>
      </w:r>
      <w:r>
        <w:rPr>
          <w:rFonts w:hint="eastAsia" w:cs="宋体"/>
          <w:color w:val="000000"/>
          <w:spacing w:val="-2"/>
          <w:sz w:val="24"/>
          <w:szCs w:val="24"/>
          <w:u w:val="single"/>
          <w:lang w:val="en-US" w:eastAsia="zh-CN"/>
        </w:rPr>
        <w:t xml:space="preserve">                          </w:t>
      </w:r>
      <w:r>
        <w:rPr>
          <w:rFonts w:hint="eastAsia" w:ascii="宋体" w:hAnsi="宋体" w:eastAsia="宋体" w:cs="宋体"/>
          <w:color w:val="000000"/>
          <w:spacing w:val="-1"/>
          <w:sz w:val="24"/>
          <w:szCs w:val="24"/>
          <w:lang w:eastAsia="zh-CN"/>
        </w:rPr>
        <w:t>（盖单位章）</w:t>
      </w:r>
    </w:p>
    <w:p w14:paraId="1C6FD343">
      <w:pPr>
        <w:pStyle w:val="7"/>
        <w:tabs>
          <w:tab w:val="left" w:pos="6381"/>
        </w:tabs>
        <w:spacing w:before="48" w:line="360" w:lineRule="auto"/>
        <w:ind w:left="2601"/>
        <w:rPr>
          <w:rFonts w:hint="eastAsia" w:ascii="宋体" w:hAnsi="宋体" w:eastAsia="宋体" w:cs="宋体"/>
          <w:color w:val="000000"/>
          <w:sz w:val="24"/>
          <w:szCs w:val="24"/>
          <w:lang w:eastAsia="zh-CN"/>
        </w:rPr>
      </w:pPr>
      <w:r>
        <w:rPr>
          <w:rFonts w:hint="eastAsia" w:ascii="宋体" w:hAnsi="宋体" w:eastAsia="宋体" w:cs="宋体"/>
          <w:color w:val="000000"/>
          <w:spacing w:val="-2"/>
          <w:sz w:val="24"/>
          <w:szCs w:val="24"/>
          <w:lang w:eastAsia="zh-CN"/>
        </w:rPr>
        <w:t>法定代表人或其委托代理人：</w:t>
      </w:r>
      <w:r>
        <w:rPr>
          <w:rFonts w:hint="eastAsia" w:ascii="宋体" w:hAnsi="宋体" w:eastAsia="宋体" w:cs="宋体"/>
          <w:color w:val="000000"/>
          <w:spacing w:val="-2"/>
          <w:sz w:val="24"/>
          <w:szCs w:val="24"/>
          <w:u w:val="single" w:color="000000"/>
          <w:lang w:eastAsia="zh-CN"/>
        </w:rPr>
        <w:tab/>
      </w:r>
      <w:r>
        <w:rPr>
          <w:rFonts w:hint="eastAsia" w:cs="宋体"/>
          <w:color w:val="000000"/>
          <w:spacing w:val="-2"/>
          <w:sz w:val="24"/>
          <w:szCs w:val="24"/>
          <w:u w:val="single" w:color="000000"/>
          <w:lang w:val="en-US" w:eastAsia="zh-CN"/>
        </w:rPr>
        <w:t xml:space="preserve">        </w:t>
      </w:r>
      <w:r>
        <w:rPr>
          <w:rFonts w:hint="eastAsia" w:ascii="宋体" w:hAnsi="宋体" w:eastAsia="宋体" w:cs="宋体"/>
          <w:color w:val="000000"/>
          <w:spacing w:val="-1"/>
          <w:sz w:val="24"/>
          <w:szCs w:val="24"/>
          <w:lang w:eastAsia="zh-CN"/>
        </w:rPr>
        <w:t>（签字）</w:t>
      </w:r>
    </w:p>
    <w:p w14:paraId="57593042">
      <w:pPr>
        <w:pStyle w:val="7"/>
        <w:tabs>
          <w:tab w:val="left" w:pos="3232"/>
          <w:tab w:val="left" w:pos="8529"/>
        </w:tabs>
        <w:spacing w:before="36" w:line="360" w:lineRule="auto"/>
        <w:ind w:left="2601"/>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地</w:t>
      </w:r>
      <w:r>
        <w:rPr>
          <w:rFonts w:hint="eastAsia" w:ascii="宋体" w:hAnsi="宋体" w:eastAsia="宋体" w:cs="宋体"/>
          <w:color w:val="000000"/>
          <w:sz w:val="24"/>
          <w:szCs w:val="24"/>
          <w:lang w:eastAsia="zh-CN"/>
        </w:rPr>
        <w:tab/>
      </w:r>
      <w:r>
        <w:rPr>
          <w:rFonts w:hint="eastAsia" w:ascii="宋体" w:hAnsi="宋体" w:eastAsia="宋体" w:cs="宋体"/>
          <w:color w:val="000000"/>
          <w:spacing w:val="-2"/>
          <w:sz w:val="24"/>
          <w:szCs w:val="24"/>
          <w:lang w:eastAsia="zh-CN"/>
        </w:rPr>
        <w:t>址：</w:t>
      </w:r>
      <w:r>
        <w:rPr>
          <w:rFonts w:hint="eastAsia" w:ascii="宋体" w:hAnsi="宋体" w:eastAsia="宋体" w:cs="宋体"/>
          <w:color w:val="000000"/>
          <w:sz w:val="24"/>
          <w:szCs w:val="24"/>
          <w:u w:val="single" w:color="000000"/>
          <w:lang w:eastAsia="zh-CN"/>
        </w:rPr>
        <w:tab/>
      </w:r>
    </w:p>
    <w:p w14:paraId="6A8B2F90">
      <w:pPr>
        <w:pStyle w:val="7"/>
        <w:tabs>
          <w:tab w:val="left" w:pos="3232"/>
          <w:tab w:val="left" w:pos="8529"/>
        </w:tabs>
        <w:spacing w:before="36" w:line="360" w:lineRule="auto"/>
        <w:ind w:left="2601"/>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网</w:t>
      </w:r>
      <w:r>
        <w:rPr>
          <w:rFonts w:hint="eastAsia" w:ascii="宋体" w:hAnsi="宋体" w:eastAsia="宋体" w:cs="宋体"/>
          <w:color w:val="000000"/>
          <w:sz w:val="24"/>
          <w:szCs w:val="24"/>
          <w:lang w:eastAsia="zh-CN"/>
        </w:rPr>
        <w:tab/>
      </w:r>
      <w:r>
        <w:rPr>
          <w:rFonts w:hint="eastAsia" w:ascii="宋体" w:hAnsi="宋体" w:eastAsia="宋体" w:cs="宋体"/>
          <w:color w:val="000000"/>
          <w:spacing w:val="-2"/>
          <w:sz w:val="24"/>
          <w:szCs w:val="24"/>
          <w:lang w:eastAsia="zh-CN"/>
        </w:rPr>
        <w:t>址：</w:t>
      </w:r>
      <w:r>
        <w:rPr>
          <w:rFonts w:hint="eastAsia" w:ascii="宋体" w:hAnsi="宋体" w:eastAsia="宋体" w:cs="宋体"/>
          <w:color w:val="000000"/>
          <w:sz w:val="24"/>
          <w:szCs w:val="24"/>
          <w:u w:val="single" w:color="000000"/>
          <w:lang w:eastAsia="zh-CN"/>
        </w:rPr>
        <w:tab/>
      </w:r>
    </w:p>
    <w:p w14:paraId="0101A64D">
      <w:pPr>
        <w:pStyle w:val="7"/>
        <w:tabs>
          <w:tab w:val="left" w:pos="3232"/>
          <w:tab w:val="left" w:pos="8529"/>
        </w:tabs>
        <w:spacing w:before="36" w:line="360" w:lineRule="auto"/>
        <w:ind w:left="2601"/>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电</w:t>
      </w:r>
      <w:r>
        <w:rPr>
          <w:rFonts w:hint="eastAsia" w:ascii="宋体" w:hAnsi="宋体" w:eastAsia="宋体" w:cs="宋体"/>
          <w:color w:val="000000"/>
          <w:sz w:val="24"/>
          <w:szCs w:val="24"/>
          <w:lang w:eastAsia="zh-CN"/>
        </w:rPr>
        <w:tab/>
      </w:r>
      <w:r>
        <w:rPr>
          <w:rFonts w:hint="eastAsia" w:ascii="宋体" w:hAnsi="宋体" w:eastAsia="宋体" w:cs="宋体"/>
          <w:color w:val="000000"/>
          <w:spacing w:val="-2"/>
          <w:sz w:val="24"/>
          <w:szCs w:val="24"/>
          <w:lang w:eastAsia="zh-CN"/>
        </w:rPr>
        <w:t>话：</w:t>
      </w:r>
      <w:r>
        <w:rPr>
          <w:rFonts w:hint="eastAsia" w:ascii="宋体" w:hAnsi="宋体" w:eastAsia="宋体" w:cs="宋体"/>
          <w:color w:val="000000"/>
          <w:sz w:val="24"/>
          <w:szCs w:val="24"/>
          <w:u w:val="single" w:color="000000"/>
          <w:lang w:eastAsia="zh-CN"/>
        </w:rPr>
        <w:tab/>
      </w:r>
    </w:p>
    <w:p w14:paraId="7E5E8CB9">
      <w:pPr>
        <w:pStyle w:val="7"/>
        <w:tabs>
          <w:tab w:val="left" w:pos="3232"/>
          <w:tab w:val="left" w:pos="8529"/>
        </w:tabs>
        <w:spacing w:before="36" w:line="360" w:lineRule="auto"/>
        <w:ind w:left="2601"/>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传</w:t>
      </w:r>
      <w:r>
        <w:rPr>
          <w:rFonts w:hint="eastAsia" w:ascii="宋体" w:hAnsi="宋体" w:eastAsia="宋体" w:cs="宋体"/>
          <w:color w:val="000000"/>
          <w:sz w:val="24"/>
          <w:szCs w:val="24"/>
          <w:lang w:eastAsia="zh-CN"/>
        </w:rPr>
        <w:tab/>
      </w:r>
      <w:r>
        <w:rPr>
          <w:rFonts w:hint="eastAsia" w:ascii="宋体" w:hAnsi="宋体" w:eastAsia="宋体" w:cs="宋体"/>
          <w:color w:val="000000"/>
          <w:spacing w:val="-2"/>
          <w:sz w:val="24"/>
          <w:szCs w:val="24"/>
          <w:lang w:eastAsia="zh-CN"/>
        </w:rPr>
        <w:t>真：</w:t>
      </w:r>
      <w:r>
        <w:rPr>
          <w:rFonts w:hint="eastAsia" w:ascii="宋体" w:hAnsi="宋体" w:eastAsia="宋体" w:cs="宋体"/>
          <w:color w:val="000000"/>
          <w:sz w:val="24"/>
          <w:szCs w:val="24"/>
          <w:u w:val="single" w:color="000000"/>
          <w:lang w:eastAsia="zh-CN"/>
        </w:rPr>
        <w:tab/>
      </w:r>
    </w:p>
    <w:p w14:paraId="087D5CC1">
      <w:pPr>
        <w:pStyle w:val="7"/>
        <w:tabs>
          <w:tab w:val="left" w:pos="8529"/>
        </w:tabs>
        <w:spacing w:before="36" w:line="360" w:lineRule="auto"/>
        <w:ind w:left="2601"/>
        <w:rPr>
          <w:rFonts w:hint="eastAsia" w:ascii="宋体" w:hAnsi="宋体" w:eastAsia="宋体" w:cs="宋体"/>
          <w:color w:val="000000"/>
          <w:sz w:val="24"/>
          <w:szCs w:val="24"/>
          <w:lang w:eastAsia="zh-CN"/>
        </w:rPr>
      </w:pPr>
      <w:r>
        <w:rPr>
          <w:rFonts w:hint="eastAsia" w:ascii="宋体" w:hAnsi="宋体" w:eastAsia="宋体" w:cs="宋体"/>
          <w:color w:val="000000"/>
          <w:spacing w:val="-2"/>
          <w:sz w:val="24"/>
          <w:szCs w:val="24"/>
          <w:lang w:eastAsia="zh-CN"/>
        </w:rPr>
        <w:t>邮政编码：</w:t>
      </w:r>
      <w:r>
        <w:rPr>
          <w:rFonts w:hint="eastAsia" w:ascii="宋体" w:hAnsi="宋体" w:eastAsia="宋体" w:cs="宋体"/>
          <w:color w:val="000000"/>
          <w:sz w:val="24"/>
          <w:szCs w:val="24"/>
          <w:u w:val="single" w:color="000000"/>
          <w:lang w:eastAsia="zh-CN"/>
        </w:rPr>
        <w:tab/>
      </w:r>
    </w:p>
    <w:p w14:paraId="7F34731F">
      <w:pPr>
        <w:pStyle w:val="7"/>
        <w:tabs>
          <w:tab w:val="left" w:pos="631"/>
          <w:tab w:val="left" w:pos="1471"/>
          <w:tab w:val="left" w:pos="2311"/>
        </w:tabs>
        <w:spacing w:before="36" w:line="360" w:lineRule="auto"/>
        <w:ind w:left="0" w:right="117"/>
        <w:jc w:val="right"/>
        <w:rPr>
          <w:rFonts w:hint="eastAsia" w:ascii="宋体" w:hAnsi="宋体" w:eastAsia="宋体" w:cs="宋体"/>
          <w:color w:val="000000"/>
          <w:lang w:eastAsia="zh-CN"/>
        </w:rPr>
      </w:pP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lang w:eastAsia="zh-CN"/>
        </w:rPr>
        <w:t>年</w:t>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lang w:eastAsia="zh-CN"/>
        </w:rPr>
        <w:t>月</w:t>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lang w:eastAsia="zh-CN"/>
        </w:rPr>
        <w:t>日</w:t>
      </w:r>
    </w:p>
    <w:p w14:paraId="5853D9C3">
      <w:pPr>
        <w:jc w:val="right"/>
        <w:rPr>
          <w:rFonts w:hint="eastAsia" w:ascii="宋体" w:hAnsi="宋体" w:eastAsia="宋体" w:cs="宋体"/>
          <w:color w:val="000000"/>
          <w:lang w:eastAsia="zh-CN"/>
        </w:rPr>
        <w:sectPr>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08790547">
      <w:pPr>
        <w:pStyle w:val="5"/>
        <w:rPr>
          <w:rFonts w:hint="eastAsia" w:ascii="宋体" w:hAnsi="宋体" w:eastAsia="宋体" w:cs="宋体"/>
          <w:color w:val="000000"/>
          <w:lang w:eastAsia="zh-CN"/>
        </w:rPr>
      </w:pPr>
      <w:bookmarkStart w:id="495" w:name="_bookmark203"/>
      <w:bookmarkEnd w:id="495"/>
      <w:bookmarkStart w:id="496" w:name="_bookmark204"/>
      <w:bookmarkEnd w:id="496"/>
      <w:bookmarkStart w:id="497" w:name="_Toc13849"/>
      <w:bookmarkStart w:id="498" w:name="_Toc26051"/>
      <w:bookmarkStart w:id="499" w:name="_Toc32663"/>
      <w:bookmarkStart w:id="500" w:name="_Toc1782"/>
      <w:r>
        <w:rPr>
          <w:rFonts w:hint="eastAsia" w:ascii="宋体" w:hAnsi="宋体" w:eastAsia="宋体" w:cs="宋体"/>
          <w:color w:val="000000"/>
          <w:lang w:eastAsia="zh-CN"/>
        </w:rPr>
        <w:t>二、法定代表人身份证明</w:t>
      </w:r>
      <w:bookmarkEnd w:id="497"/>
      <w:bookmarkEnd w:id="498"/>
      <w:bookmarkEnd w:id="499"/>
      <w:bookmarkEnd w:id="500"/>
    </w:p>
    <w:p w14:paraId="3C30F704">
      <w:pPr>
        <w:spacing w:before="7" w:line="270" w:lineRule="atLeast"/>
        <w:rPr>
          <w:rFonts w:hint="eastAsia" w:ascii="宋体" w:hAnsi="宋体" w:eastAsia="宋体" w:cs="宋体"/>
          <w:color w:val="000000"/>
          <w:sz w:val="15"/>
          <w:szCs w:val="15"/>
          <w:lang w:eastAsia="zh-CN"/>
        </w:rPr>
      </w:pPr>
    </w:p>
    <w:p w14:paraId="1272B5D8">
      <w:pPr>
        <w:spacing w:line="320" w:lineRule="atLeast"/>
        <w:rPr>
          <w:rFonts w:hint="eastAsia" w:ascii="宋体" w:hAnsi="宋体" w:eastAsia="宋体" w:cs="宋体"/>
          <w:color w:val="000000"/>
          <w:sz w:val="18"/>
          <w:szCs w:val="18"/>
          <w:lang w:eastAsia="zh-CN"/>
        </w:rPr>
      </w:pPr>
    </w:p>
    <w:p w14:paraId="332E8E17">
      <w:pPr>
        <w:spacing w:line="320" w:lineRule="atLeast"/>
        <w:rPr>
          <w:rFonts w:hint="eastAsia" w:ascii="宋体" w:hAnsi="宋体" w:eastAsia="宋体" w:cs="宋体"/>
          <w:color w:val="000000"/>
          <w:sz w:val="18"/>
          <w:szCs w:val="18"/>
          <w:lang w:eastAsia="zh-CN"/>
        </w:rPr>
      </w:pPr>
    </w:p>
    <w:p w14:paraId="3F21D32E">
      <w:pPr>
        <w:pStyle w:val="7"/>
        <w:tabs>
          <w:tab w:val="left" w:pos="3928"/>
        </w:tabs>
        <w:rPr>
          <w:rFonts w:hint="eastAsia" w:ascii="宋体" w:hAnsi="宋体" w:eastAsia="宋体" w:cs="宋体"/>
          <w:color w:val="000000"/>
          <w:sz w:val="24"/>
          <w:szCs w:val="24"/>
          <w:lang w:eastAsia="zh-CN"/>
        </w:rPr>
      </w:pPr>
      <w:r>
        <w:rPr>
          <w:rFonts w:hint="eastAsia" w:ascii="宋体" w:hAnsi="宋体" w:eastAsia="宋体" w:cs="宋体"/>
          <w:color w:val="000000"/>
          <w:spacing w:val="-2"/>
          <w:sz w:val="24"/>
          <w:szCs w:val="24"/>
          <w:lang w:eastAsia="zh-CN"/>
        </w:rPr>
        <w:t>投标人名称：</w:t>
      </w:r>
      <w:r>
        <w:rPr>
          <w:rFonts w:hint="eastAsia" w:ascii="宋体" w:hAnsi="宋体" w:eastAsia="宋体" w:cs="宋体"/>
          <w:color w:val="000000"/>
          <w:sz w:val="24"/>
          <w:szCs w:val="24"/>
          <w:u w:val="single" w:color="000000"/>
          <w:lang w:eastAsia="zh-CN"/>
        </w:rPr>
        <w:tab/>
      </w:r>
    </w:p>
    <w:p w14:paraId="215FBC31">
      <w:pPr>
        <w:spacing w:before="8" w:line="120" w:lineRule="atLeast"/>
        <w:rPr>
          <w:rFonts w:hint="eastAsia" w:ascii="宋体" w:hAnsi="宋体" w:eastAsia="宋体" w:cs="宋体"/>
          <w:color w:val="000000"/>
          <w:sz w:val="24"/>
          <w:szCs w:val="24"/>
          <w:lang w:eastAsia="zh-CN"/>
        </w:rPr>
      </w:pPr>
    </w:p>
    <w:p w14:paraId="241FD777">
      <w:pPr>
        <w:pStyle w:val="7"/>
        <w:tabs>
          <w:tab w:val="left" w:pos="2412"/>
          <w:tab w:val="left" w:pos="3883"/>
          <w:tab w:val="left" w:pos="5352"/>
          <w:tab w:val="left" w:pos="6869"/>
        </w:tabs>
        <w:spacing w:before="36"/>
        <w:rPr>
          <w:rFonts w:hint="eastAsia" w:ascii="宋体" w:hAnsi="宋体" w:eastAsia="宋体" w:cs="宋体"/>
          <w:color w:val="000000"/>
          <w:sz w:val="24"/>
          <w:szCs w:val="24"/>
          <w:lang w:eastAsia="zh-CN"/>
        </w:rPr>
      </w:pPr>
      <w:r>
        <w:rPr>
          <w:rFonts w:hint="eastAsia" w:ascii="宋体" w:hAnsi="宋体" w:eastAsia="宋体" w:cs="宋体"/>
          <w:color w:val="000000"/>
          <w:spacing w:val="-1"/>
          <w:sz w:val="24"/>
          <w:szCs w:val="24"/>
          <w:lang w:eastAsia="zh-CN"/>
        </w:rPr>
        <w:t>姓名：</w:t>
      </w:r>
      <w:r>
        <w:rPr>
          <w:rFonts w:hint="eastAsia" w:ascii="宋体" w:hAnsi="宋体" w:eastAsia="宋体" w:cs="宋体"/>
          <w:color w:val="000000"/>
          <w:spacing w:val="-1"/>
          <w:sz w:val="24"/>
          <w:szCs w:val="24"/>
          <w:u w:val="single" w:color="000000"/>
          <w:lang w:eastAsia="zh-CN"/>
        </w:rPr>
        <w:tab/>
      </w:r>
      <w:r>
        <w:rPr>
          <w:rFonts w:hint="eastAsia" w:ascii="宋体" w:hAnsi="宋体" w:eastAsia="宋体" w:cs="宋体"/>
          <w:color w:val="000000"/>
          <w:spacing w:val="-1"/>
          <w:w w:val="95"/>
          <w:sz w:val="24"/>
          <w:szCs w:val="24"/>
          <w:lang w:eastAsia="zh-CN"/>
        </w:rPr>
        <w:t>性别：</w:t>
      </w:r>
      <w:r>
        <w:rPr>
          <w:rFonts w:hint="eastAsia" w:ascii="宋体" w:hAnsi="宋体" w:eastAsia="宋体" w:cs="宋体"/>
          <w:color w:val="000000"/>
          <w:spacing w:val="-1"/>
          <w:w w:val="95"/>
          <w:sz w:val="24"/>
          <w:szCs w:val="24"/>
          <w:u w:val="single" w:color="000000"/>
          <w:lang w:eastAsia="zh-CN"/>
        </w:rPr>
        <w:tab/>
      </w:r>
      <w:r>
        <w:rPr>
          <w:rFonts w:hint="eastAsia" w:ascii="宋体" w:hAnsi="宋体" w:eastAsia="宋体" w:cs="宋体"/>
          <w:color w:val="000000"/>
          <w:spacing w:val="-2"/>
          <w:sz w:val="24"/>
          <w:szCs w:val="24"/>
          <w:lang w:eastAsia="zh-CN"/>
        </w:rPr>
        <w:t>年龄：</w:t>
      </w:r>
      <w:r>
        <w:rPr>
          <w:rFonts w:hint="eastAsia" w:ascii="宋体" w:hAnsi="宋体" w:eastAsia="宋体" w:cs="宋体"/>
          <w:color w:val="000000"/>
          <w:spacing w:val="-2"/>
          <w:sz w:val="24"/>
          <w:szCs w:val="24"/>
          <w:u w:val="single" w:color="000000"/>
          <w:lang w:eastAsia="zh-CN"/>
        </w:rPr>
        <w:tab/>
      </w:r>
      <w:r>
        <w:rPr>
          <w:rFonts w:hint="eastAsia" w:ascii="宋体" w:hAnsi="宋体" w:eastAsia="宋体" w:cs="宋体"/>
          <w:color w:val="000000"/>
          <w:spacing w:val="-2"/>
          <w:sz w:val="24"/>
          <w:szCs w:val="24"/>
          <w:lang w:eastAsia="zh-CN"/>
        </w:rPr>
        <w:t>职务：</w:t>
      </w:r>
      <w:r>
        <w:rPr>
          <w:rFonts w:hint="eastAsia" w:ascii="宋体" w:hAnsi="宋体" w:eastAsia="宋体" w:cs="宋体"/>
          <w:color w:val="000000"/>
          <w:sz w:val="24"/>
          <w:szCs w:val="24"/>
          <w:u w:val="single" w:color="000000"/>
          <w:lang w:eastAsia="zh-CN"/>
        </w:rPr>
        <w:tab/>
      </w:r>
    </w:p>
    <w:p w14:paraId="43CE56F6">
      <w:pPr>
        <w:spacing w:before="11" w:line="120" w:lineRule="atLeast"/>
        <w:rPr>
          <w:rFonts w:hint="eastAsia" w:ascii="宋体" w:hAnsi="宋体" w:eastAsia="宋体" w:cs="宋体"/>
          <w:color w:val="000000"/>
          <w:sz w:val="24"/>
          <w:szCs w:val="24"/>
          <w:lang w:eastAsia="zh-CN"/>
        </w:rPr>
      </w:pPr>
    </w:p>
    <w:p w14:paraId="732D19A1">
      <w:pPr>
        <w:pStyle w:val="7"/>
        <w:tabs>
          <w:tab w:val="left" w:pos="2832"/>
        </w:tabs>
        <w:spacing w:before="36"/>
        <w:rPr>
          <w:rFonts w:hint="eastAsia" w:ascii="宋体" w:hAnsi="宋体" w:eastAsia="宋体" w:cs="宋体"/>
          <w:color w:val="000000"/>
          <w:sz w:val="24"/>
          <w:szCs w:val="24"/>
          <w:lang w:eastAsia="zh-CN"/>
        </w:rPr>
      </w:pPr>
      <w:r>
        <w:rPr>
          <w:rFonts w:hint="eastAsia" w:ascii="宋体" w:hAnsi="宋体" w:eastAsia="宋体" w:cs="宋体"/>
          <w:color w:val="000000"/>
          <w:spacing w:val="-1"/>
          <w:sz w:val="24"/>
          <w:szCs w:val="24"/>
          <w:lang w:eastAsia="zh-CN"/>
        </w:rPr>
        <w:t>系</w:t>
      </w:r>
      <w:r>
        <w:rPr>
          <w:rFonts w:hint="eastAsia" w:ascii="宋体" w:hAnsi="宋体" w:eastAsia="宋体" w:cs="宋体"/>
          <w:color w:val="000000"/>
          <w:spacing w:val="-1"/>
          <w:sz w:val="24"/>
          <w:szCs w:val="24"/>
          <w:u w:val="single" w:color="000000"/>
          <w:lang w:eastAsia="zh-CN"/>
        </w:rPr>
        <w:tab/>
      </w:r>
      <w:r>
        <w:rPr>
          <w:rFonts w:hint="eastAsia" w:ascii="宋体" w:hAnsi="宋体" w:eastAsia="宋体" w:cs="宋体"/>
          <w:color w:val="000000"/>
          <w:spacing w:val="-2"/>
          <w:sz w:val="24"/>
          <w:szCs w:val="24"/>
          <w:lang w:eastAsia="zh-CN"/>
        </w:rPr>
        <w:t>（投标人名称）的法定代表人。</w:t>
      </w:r>
    </w:p>
    <w:p w14:paraId="32A9EADF">
      <w:pPr>
        <w:spacing w:before="8" w:line="120" w:lineRule="atLeast"/>
        <w:rPr>
          <w:rFonts w:hint="eastAsia" w:ascii="宋体" w:hAnsi="宋体" w:eastAsia="宋体" w:cs="宋体"/>
          <w:color w:val="000000"/>
          <w:sz w:val="24"/>
          <w:szCs w:val="24"/>
          <w:lang w:eastAsia="zh-CN"/>
        </w:rPr>
      </w:pPr>
    </w:p>
    <w:p w14:paraId="57545DCD">
      <w:pPr>
        <w:pStyle w:val="7"/>
        <w:spacing w:before="36"/>
        <w:ind w:firstLine="419"/>
        <w:rPr>
          <w:rFonts w:hint="eastAsia" w:ascii="宋体" w:hAnsi="宋体" w:eastAsia="宋体" w:cs="宋体"/>
          <w:color w:val="000000"/>
          <w:sz w:val="24"/>
          <w:szCs w:val="24"/>
          <w:lang w:eastAsia="zh-CN"/>
        </w:rPr>
      </w:pPr>
      <w:r>
        <w:rPr>
          <w:rFonts w:hint="eastAsia" w:ascii="宋体" w:hAnsi="宋体" w:eastAsia="宋体" w:cs="宋体"/>
          <w:color w:val="000000"/>
          <w:spacing w:val="-1"/>
          <w:sz w:val="24"/>
          <w:szCs w:val="24"/>
          <w:lang w:eastAsia="zh-CN"/>
        </w:rPr>
        <w:t>特此证明。</w:t>
      </w:r>
    </w:p>
    <w:p w14:paraId="57AC262E">
      <w:pPr>
        <w:spacing w:line="200" w:lineRule="atLeast"/>
        <w:rPr>
          <w:rFonts w:hint="eastAsia" w:ascii="宋体" w:hAnsi="宋体" w:eastAsia="宋体" w:cs="宋体"/>
          <w:color w:val="000000"/>
          <w:sz w:val="24"/>
          <w:szCs w:val="24"/>
          <w:lang w:eastAsia="zh-CN"/>
        </w:rPr>
      </w:pPr>
    </w:p>
    <w:p w14:paraId="031F7DEF">
      <w:pPr>
        <w:spacing w:line="200" w:lineRule="atLeast"/>
        <w:rPr>
          <w:rFonts w:hint="eastAsia" w:ascii="宋体" w:hAnsi="宋体" w:eastAsia="宋体" w:cs="宋体"/>
          <w:color w:val="000000"/>
          <w:sz w:val="24"/>
          <w:szCs w:val="24"/>
          <w:lang w:eastAsia="zh-CN"/>
        </w:rPr>
      </w:pPr>
    </w:p>
    <w:p w14:paraId="59400C70">
      <w:pPr>
        <w:spacing w:before="6" w:line="200" w:lineRule="atLeast"/>
        <w:rPr>
          <w:rFonts w:hint="eastAsia" w:ascii="宋体" w:hAnsi="宋体" w:eastAsia="宋体" w:cs="宋体"/>
          <w:color w:val="000000"/>
          <w:sz w:val="24"/>
          <w:szCs w:val="24"/>
          <w:lang w:eastAsia="zh-CN"/>
        </w:rPr>
      </w:pPr>
    </w:p>
    <w:p w14:paraId="35185A91">
      <w:pPr>
        <w:pStyle w:val="7"/>
        <w:rPr>
          <w:rFonts w:hint="eastAsia" w:ascii="宋体" w:hAnsi="宋体" w:eastAsia="宋体" w:cs="宋体"/>
          <w:color w:val="000000"/>
          <w:sz w:val="24"/>
          <w:szCs w:val="24"/>
          <w:lang w:eastAsia="zh-CN"/>
        </w:rPr>
      </w:pPr>
      <w:r>
        <w:rPr>
          <w:rFonts w:hint="eastAsia" w:ascii="宋体" w:hAnsi="宋体" w:eastAsia="宋体" w:cs="宋体"/>
          <w:color w:val="000000"/>
          <w:spacing w:val="-2"/>
          <w:sz w:val="24"/>
          <w:szCs w:val="24"/>
          <w:lang w:eastAsia="zh-CN"/>
        </w:rPr>
        <w:t>附：法定代表人身份证</w:t>
      </w:r>
    </w:p>
    <w:p w14:paraId="3503325A">
      <w:pPr>
        <w:spacing w:line="200" w:lineRule="atLeast"/>
        <w:rPr>
          <w:rFonts w:hint="eastAsia" w:ascii="宋体" w:hAnsi="宋体" w:eastAsia="宋体" w:cs="宋体"/>
          <w:color w:val="000000"/>
          <w:sz w:val="24"/>
          <w:szCs w:val="24"/>
          <w:lang w:eastAsia="zh-CN"/>
        </w:rPr>
      </w:pPr>
    </w:p>
    <w:p w14:paraId="7D245484">
      <w:pPr>
        <w:spacing w:line="200" w:lineRule="atLeast"/>
        <w:rPr>
          <w:rFonts w:hint="eastAsia" w:ascii="宋体" w:hAnsi="宋体" w:eastAsia="宋体" w:cs="宋体"/>
          <w:color w:val="000000"/>
          <w:sz w:val="24"/>
          <w:szCs w:val="24"/>
          <w:lang w:eastAsia="zh-CN"/>
        </w:rPr>
      </w:pPr>
    </w:p>
    <w:p w14:paraId="680808DE">
      <w:pPr>
        <w:spacing w:before="4" w:line="200" w:lineRule="atLeast"/>
        <w:rPr>
          <w:rFonts w:hint="eastAsia" w:ascii="宋体" w:hAnsi="宋体" w:eastAsia="宋体" w:cs="宋体"/>
          <w:color w:val="000000"/>
          <w:sz w:val="24"/>
          <w:szCs w:val="24"/>
          <w:lang w:eastAsia="zh-CN"/>
        </w:rPr>
      </w:pPr>
    </w:p>
    <w:p w14:paraId="2B3BFE89">
      <w:pPr>
        <w:spacing w:line="200" w:lineRule="atLeast"/>
        <w:rPr>
          <w:rFonts w:hint="eastAsia" w:ascii="宋体" w:hAnsi="宋体" w:eastAsia="宋体" w:cs="宋体"/>
          <w:color w:val="000000"/>
          <w:sz w:val="24"/>
          <w:szCs w:val="24"/>
          <w:lang w:eastAsia="zh-CN"/>
        </w:rPr>
      </w:pPr>
    </w:p>
    <w:p w14:paraId="02503101">
      <w:pPr>
        <w:spacing w:line="200" w:lineRule="atLeast"/>
        <w:rPr>
          <w:rFonts w:hint="eastAsia" w:ascii="宋体" w:hAnsi="宋体" w:eastAsia="宋体" w:cs="宋体"/>
          <w:color w:val="000000"/>
          <w:sz w:val="24"/>
          <w:szCs w:val="24"/>
          <w:lang w:eastAsia="zh-CN"/>
        </w:rPr>
      </w:pPr>
    </w:p>
    <w:p w14:paraId="759FC94B">
      <w:pPr>
        <w:spacing w:line="200" w:lineRule="atLeast"/>
        <w:rPr>
          <w:rFonts w:hint="eastAsia" w:ascii="宋体" w:hAnsi="宋体" w:eastAsia="宋体" w:cs="宋体"/>
          <w:color w:val="000000"/>
          <w:sz w:val="24"/>
          <w:szCs w:val="24"/>
          <w:lang w:eastAsia="zh-CN"/>
        </w:rPr>
      </w:pPr>
    </w:p>
    <w:p w14:paraId="7DB6F61B">
      <w:pPr>
        <w:spacing w:line="200" w:lineRule="atLeast"/>
        <w:rPr>
          <w:rFonts w:hint="eastAsia" w:ascii="宋体" w:hAnsi="宋体" w:eastAsia="宋体" w:cs="宋体"/>
          <w:color w:val="000000"/>
          <w:sz w:val="24"/>
          <w:szCs w:val="24"/>
          <w:lang w:eastAsia="zh-CN"/>
        </w:rPr>
      </w:pPr>
    </w:p>
    <w:p w14:paraId="7FAB6725">
      <w:pPr>
        <w:spacing w:before="9" w:line="200" w:lineRule="atLeast"/>
        <w:rPr>
          <w:rFonts w:hint="eastAsia" w:ascii="宋体" w:hAnsi="宋体" w:eastAsia="宋体" w:cs="宋体"/>
          <w:color w:val="000000"/>
          <w:sz w:val="24"/>
          <w:szCs w:val="24"/>
          <w:lang w:eastAsia="zh-CN"/>
        </w:rPr>
      </w:pPr>
    </w:p>
    <w:p w14:paraId="77FBD331">
      <w:pPr>
        <w:pStyle w:val="7"/>
        <w:tabs>
          <w:tab w:val="left" w:pos="6521"/>
        </w:tabs>
        <w:spacing w:before="36"/>
        <w:ind w:left="4212"/>
        <w:rPr>
          <w:rFonts w:hint="eastAsia" w:ascii="宋体" w:hAnsi="宋体" w:eastAsia="宋体" w:cs="宋体"/>
          <w:color w:val="000000"/>
          <w:sz w:val="24"/>
          <w:szCs w:val="24"/>
          <w:lang w:eastAsia="zh-CN"/>
        </w:rPr>
      </w:pPr>
      <w:r>
        <w:rPr>
          <w:rFonts w:hint="eastAsia" w:ascii="宋体" w:hAnsi="宋体" w:eastAsia="宋体" w:cs="宋体"/>
          <w:color w:val="000000"/>
          <w:spacing w:val="-2"/>
          <w:sz w:val="24"/>
          <w:szCs w:val="24"/>
          <w:lang w:eastAsia="zh-CN"/>
        </w:rPr>
        <w:t>投标人：</w:t>
      </w:r>
      <w:r>
        <w:rPr>
          <w:rFonts w:hint="eastAsia" w:ascii="宋体" w:hAnsi="宋体" w:eastAsia="宋体" w:cs="宋体"/>
          <w:color w:val="000000"/>
          <w:spacing w:val="-2"/>
          <w:sz w:val="24"/>
          <w:szCs w:val="24"/>
          <w:u w:val="single" w:color="000000"/>
          <w:lang w:eastAsia="zh-CN"/>
        </w:rPr>
        <w:tab/>
      </w:r>
      <w:r>
        <w:rPr>
          <w:rFonts w:hint="eastAsia" w:ascii="宋体" w:hAnsi="宋体" w:eastAsia="宋体" w:cs="宋体"/>
          <w:color w:val="000000"/>
          <w:spacing w:val="-1"/>
          <w:sz w:val="24"/>
          <w:szCs w:val="24"/>
          <w:lang w:eastAsia="zh-CN"/>
        </w:rPr>
        <w:t>（盖单位章）</w:t>
      </w:r>
    </w:p>
    <w:p w14:paraId="5F6C83F7">
      <w:pPr>
        <w:spacing w:before="10" w:line="160" w:lineRule="atLeast"/>
        <w:rPr>
          <w:rFonts w:hint="eastAsia" w:ascii="宋体" w:hAnsi="宋体" w:eastAsia="宋体" w:cs="宋体"/>
          <w:color w:val="000000"/>
          <w:sz w:val="24"/>
          <w:szCs w:val="24"/>
          <w:lang w:eastAsia="zh-CN"/>
        </w:rPr>
      </w:pPr>
    </w:p>
    <w:p w14:paraId="2EEE18B0">
      <w:pPr>
        <w:spacing w:line="200" w:lineRule="atLeast"/>
        <w:rPr>
          <w:rFonts w:hint="eastAsia" w:ascii="宋体" w:hAnsi="宋体" w:eastAsia="宋体" w:cs="宋体"/>
          <w:color w:val="000000"/>
          <w:sz w:val="24"/>
          <w:szCs w:val="24"/>
          <w:lang w:eastAsia="zh-CN"/>
        </w:rPr>
      </w:pPr>
    </w:p>
    <w:p w14:paraId="5FE9A553">
      <w:pPr>
        <w:spacing w:line="200" w:lineRule="atLeast"/>
        <w:rPr>
          <w:rFonts w:hint="eastAsia" w:ascii="宋体" w:hAnsi="宋体" w:eastAsia="宋体" w:cs="宋体"/>
          <w:color w:val="000000"/>
          <w:sz w:val="24"/>
          <w:szCs w:val="24"/>
          <w:lang w:eastAsia="zh-CN"/>
        </w:rPr>
      </w:pPr>
    </w:p>
    <w:p w14:paraId="38494B3E">
      <w:pPr>
        <w:pStyle w:val="7"/>
        <w:tabs>
          <w:tab w:val="left" w:pos="5352"/>
          <w:tab w:val="left" w:pos="6192"/>
          <w:tab w:val="left" w:pos="7032"/>
        </w:tabs>
        <w:spacing w:before="36"/>
        <w:ind w:left="4721"/>
        <w:rPr>
          <w:rFonts w:hint="eastAsia" w:ascii="宋体" w:hAnsi="宋体" w:eastAsia="宋体" w:cs="宋体"/>
          <w:color w:val="000000"/>
          <w:lang w:eastAsia="zh-CN"/>
        </w:rPr>
      </w:pP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lang w:eastAsia="zh-CN"/>
        </w:rPr>
        <w:t>年</w:t>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lang w:eastAsia="zh-CN"/>
        </w:rPr>
        <w:t>月</w:t>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z w:val="24"/>
          <w:szCs w:val="24"/>
          <w:lang w:eastAsia="zh-CN"/>
        </w:rPr>
        <w:t>日</w:t>
      </w:r>
    </w:p>
    <w:p w14:paraId="744B2FF0">
      <w:pPr>
        <w:rPr>
          <w:rFonts w:hint="eastAsia" w:ascii="宋体" w:hAnsi="宋体" w:eastAsia="宋体" w:cs="宋体"/>
          <w:color w:val="000000"/>
          <w:lang w:eastAsia="zh-CN"/>
        </w:rPr>
        <w:sectPr>
          <w:footerReference r:id="rId12" w:type="default"/>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5891ABB7">
      <w:pPr>
        <w:spacing w:line="443" w:lineRule="exact"/>
        <w:jc w:val="both"/>
        <w:rPr>
          <w:rFonts w:hint="eastAsia" w:ascii="宋体" w:hAnsi="宋体" w:eastAsia="宋体" w:cs="宋体"/>
          <w:b/>
          <w:bCs/>
          <w:color w:val="000000"/>
          <w:spacing w:val="1"/>
          <w:sz w:val="32"/>
          <w:szCs w:val="32"/>
          <w:lang w:eastAsia="zh-CN"/>
        </w:rPr>
      </w:pPr>
      <w:bookmarkStart w:id="501" w:name="_bookmark205"/>
      <w:bookmarkEnd w:id="501"/>
      <w:bookmarkStart w:id="502" w:name="_Toc10962"/>
      <w:bookmarkStart w:id="503" w:name="_Toc10741"/>
      <w:r>
        <w:rPr>
          <w:rFonts w:hint="eastAsia" w:ascii="宋体" w:hAnsi="宋体" w:eastAsia="宋体" w:cs="宋体"/>
          <w:b/>
          <w:bCs/>
          <w:color w:val="000000"/>
          <w:spacing w:val="1"/>
          <w:sz w:val="32"/>
          <w:szCs w:val="32"/>
          <w:lang w:eastAsia="zh-CN"/>
        </w:rPr>
        <w:t>二、授权委托书</w:t>
      </w:r>
      <w:bookmarkEnd w:id="502"/>
      <w:bookmarkEnd w:id="503"/>
    </w:p>
    <w:p w14:paraId="72A63E0A">
      <w:pPr>
        <w:spacing w:line="320" w:lineRule="atLeast"/>
        <w:rPr>
          <w:rFonts w:hint="eastAsia" w:ascii="宋体" w:hAnsi="宋体" w:eastAsia="宋体" w:cs="宋体"/>
          <w:color w:val="000000"/>
          <w:sz w:val="18"/>
          <w:szCs w:val="18"/>
          <w:lang w:eastAsia="zh-CN"/>
        </w:rPr>
      </w:pPr>
    </w:p>
    <w:p w14:paraId="304676B0">
      <w:pPr>
        <w:pStyle w:val="7"/>
        <w:tabs>
          <w:tab w:val="left" w:pos="2421"/>
          <w:tab w:val="left" w:pos="5585"/>
        </w:tabs>
        <w:spacing w:line="360" w:lineRule="auto"/>
        <w:ind w:firstLine="480" w:firstLineChars="200"/>
        <w:jc w:val="both"/>
        <w:rPr>
          <w:rFonts w:hint="eastAsia" w:ascii="宋体" w:hAnsi="宋体" w:eastAsia="宋体" w:cs="宋体"/>
          <w:color w:val="000000"/>
          <w:spacing w:val="-2"/>
          <w:sz w:val="24"/>
          <w:szCs w:val="24"/>
          <w:lang w:eastAsia="zh-CN"/>
        </w:rPr>
      </w:pPr>
      <w:r>
        <w:rPr>
          <w:rFonts w:hint="eastAsia" w:ascii="宋体" w:hAnsi="宋体" w:eastAsia="宋体" w:cs="宋体"/>
          <w:color w:val="000000"/>
          <w:sz w:val="24"/>
          <w:szCs w:val="24"/>
          <w:lang w:eastAsia="zh-CN"/>
        </w:rPr>
        <w:t>本人</w:t>
      </w:r>
      <w:r>
        <w:rPr>
          <w:rFonts w:hint="eastAsia" w:ascii="宋体" w:hAnsi="宋体" w:eastAsia="宋体" w:cs="宋体"/>
          <w:color w:val="000000"/>
          <w:sz w:val="24"/>
          <w:szCs w:val="24"/>
          <w:u w:val="single" w:color="000000"/>
          <w:lang w:eastAsia="zh-CN"/>
        </w:rPr>
        <w:tab/>
      </w:r>
      <w:r>
        <w:rPr>
          <w:rFonts w:hint="eastAsia" w:ascii="宋体" w:hAnsi="宋体" w:eastAsia="宋体" w:cs="宋体"/>
          <w:color w:val="000000"/>
          <w:spacing w:val="-1"/>
          <w:sz w:val="24"/>
          <w:szCs w:val="24"/>
          <w:lang w:eastAsia="zh-CN"/>
        </w:rPr>
        <w:t>（姓名）系</w:t>
      </w:r>
      <w:r>
        <w:rPr>
          <w:rFonts w:hint="eastAsia" w:ascii="宋体" w:hAnsi="宋体" w:eastAsia="宋体" w:cs="宋体"/>
          <w:color w:val="000000"/>
          <w:spacing w:val="-1"/>
          <w:sz w:val="24"/>
          <w:szCs w:val="24"/>
          <w:u w:val="single" w:color="000000"/>
          <w:lang w:eastAsia="zh-CN"/>
        </w:rPr>
        <w:tab/>
      </w:r>
      <w:r>
        <w:rPr>
          <w:rFonts w:hint="eastAsia" w:ascii="宋体" w:hAnsi="宋体" w:eastAsia="宋体" w:cs="宋体"/>
          <w:color w:val="000000"/>
          <w:spacing w:val="-1"/>
          <w:sz w:val="24"/>
          <w:szCs w:val="24"/>
          <w:lang w:eastAsia="zh-CN"/>
        </w:rPr>
        <w:t>（投标人名称）的法定代表人，现委托</w:t>
      </w:r>
      <w:r>
        <w:rPr>
          <w:rFonts w:hint="eastAsia" w:ascii="宋体" w:hAnsi="宋体" w:eastAsia="宋体" w:cs="宋体"/>
          <w:color w:val="000000"/>
          <w:spacing w:val="-1"/>
          <w:sz w:val="24"/>
          <w:szCs w:val="24"/>
          <w:u w:val="single" w:color="000000"/>
          <w:lang w:eastAsia="zh-CN"/>
        </w:rPr>
        <w:tab/>
      </w:r>
      <w:r>
        <w:rPr>
          <w:rFonts w:hint="eastAsia" w:ascii="宋体" w:hAnsi="宋体" w:eastAsia="宋体" w:cs="宋体"/>
          <w:color w:val="000000"/>
          <w:spacing w:val="-1"/>
          <w:sz w:val="24"/>
          <w:szCs w:val="24"/>
          <w:lang w:eastAsia="zh-CN"/>
        </w:rPr>
        <w:t>（姓名）为我方代理人。代理人根据授权，以我方名义</w:t>
      </w:r>
      <w:r>
        <w:rPr>
          <w:rFonts w:hint="eastAsia" w:cs="宋体"/>
          <w:color w:val="000000"/>
          <w:spacing w:val="-1"/>
          <w:sz w:val="24"/>
          <w:szCs w:val="24"/>
          <w:lang w:val="en-US" w:eastAsia="zh-CN"/>
        </w:rPr>
        <w:t>处理</w:t>
      </w:r>
      <w:r>
        <w:rPr>
          <w:rFonts w:hint="eastAsia" w:cs="宋体"/>
          <w:color w:val="000000"/>
          <w:spacing w:val="-2"/>
          <w:sz w:val="24"/>
          <w:szCs w:val="24"/>
          <w:lang w:val="en-US" w:eastAsia="zh-CN"/>
        </w:rPr>
        <w:t>本次</w:t>
      </w:r>
      <w:r>
        <w:rPr>
          <w:rFonts w:hint="eastAsia" w:ascii="宋体" w:hAnsi="宋体" w:eastAsia="宋体" w:cs="宋体"/>
          <w:color w:val="000000"/>
          <w:spacing w:val="-2"/>
          <w:sz w:val="24"/>
          <w:szCs w:val="24"/>
          <w:lang w:eastAsia="zh-CN"/>
        </w:rPr>
        <w:t>招标项目有关事宜，其法律后果由我方承担。</w:t>
      </w:r>
    </w:p>
    <w:p w14:paraId="3F0095FE">
      <w:pPr>
        <w:pStyle w:val="7"/>
        <w:tabs>
          <w:tab w:val="left" w:pos="2421"/>
          <w:tab w:val="left" w:pos="5585"/>
        </w:tabs>
        <w:spacing w:line="360" w:lineRule="auto"/>
        <w:ind w:firstLine="472" w:firstLineChars="200"/>
        <w:jc w:val="both"/>
        <w:rPr>
          <w:rFonts w:hint="eastAsia" w:ascii="宋体" w:hAnsi="宋体" w:eastAsia="宋体" w:cs="宋体"/>
          <w:color w:val="000000"/>
          <w:sz w:val="24"/>
          <w:szCs w:val="24"/>
          <w:lang w:eastAsia="zh-CN"/>
        </w:rPr>
      </w:pPr>
      <w:r>
        <w:rPr>
          <w:rFonts w:hint="eastAsia" w:ascii="宋体" w:hAnsi="宋体" w:eastAsia="宋体" w:cs="宋体"/>
          <w:color w:val="000000"/>
          <w:spacing w:val="-2"/>
          <w:sz w:val="24"/>
          <w:szCs w:val="24"/>
          <w:lang w:eastAsia="zh-CN"/>
        </w:rPr>
        <w:t>委托期限：</w:t>
      </w:r>
      <w:r>
        <w:rPr>
          <w:rFonts w:hint="eastAsia" w:ascii="宋体" w:hAnsi="宋体" w:eastAsia="宋体" w:cs="宋体"/>
          <w:color w:val="000000"/>
          <w:spacing w:val="-2"/>
          <w:sz w:val="24"/>
          <w:szCs w:val="24"/>
          <w:u w:val="single" w:color="000000"/>
          <w:lang w:eastAsia="zh-CN"/>
        </w:rPr>
        <w:tab/>
      </w:r>
      <w:r>
        <w:rPr>
          <w:rFonts w:hint="eastAsia" w:cs="宋体"/>
          <w:color w:val="000000"/>
          <w:spacing w:val="-2"/>
          <w:sz w:val="24"/>
          <w:szCs w:val="24"/>
          <w:u w:val="single" w:color="000000"/>
          <w:lang w:val="en-US" w:eastAsia="zh-CN"/>
        </w:rPr>
        <w:t xml:space="preserve">     </w:t>
      </w:r>
      <w:r>
        <w:rPr>
          <w:rFonts w:hint="eastAsia" w:ascii="宋体" w:hAnsi="宋体" w:eastAsia="宋体" w:cs="宋体"/>
          <w:color w:val="000000"/>
          <w:sz w:val="24"/>
          <w:szCs w:val="24"/>
          <w:lang w:eastAsia="zh-CN"/>
        </w:rPr>
        <w:t>。</w:t>
      </w:r>
    </w:p>
    <w:p w14:paraId="06AB08DE">
      <w:pPr>
        <w:pStyle w:val="7"/>
        <w:spacing w:before="36" w:line="360" w:lineRule="auto"/>
        <w:ind w:firstLine="419"/>
        <w:jc w:val="both"/>
        <w:rPr>
          <w:rFonts w:hint="eastAsia" w:ascii="宋体" w:hAnsi="宋体" w:eastAsia="宋体" w:cs="宋体"/>
          <w:color w:val="000000"/>
          <w:sz w:val="24"/>
          <w:szCs w:val="24"/>
          <w:lang w:eastAsia="zh-CN"/>
        </w:rPr>
      </w:pPr>
      <w:r>
        <w:rPr>
          <w:rFonts w:hint="eastAsia" w:ascii="宋体" w:hAnsi="宋体" w:eastAsia="宋体" w:cs="宋体"/>
          <w:color w:val="000000"/>
          <w:spacing w:val="-1"/>
          <w:sz w:val="24"/>
          <w:szCs w:val="24"/>
          <w:lang w:eastAsia="zh-CN"/>
        </w:rPr>
        <w:t>代理人无转委托权。</w:t>
      </w:r>
    </w:p>
    <w:p w14:paraId="21E762F2">
      <w:pPr>
        <w:spacing w:line="200" w:lineRule="atLeast"/>
        <w:rPr>
          <w:rFonts w:hint="eastAsia" w:ascii="宋体" w:hAnsi="宋体" w:eastAsia="宋体" w:cs="宋体"/>
          <w:color w:val="000000"/>
          <w:sz w:val="15"/>
          <w:szCs w:val="15"/>
          <w:lang w:eastAsia="zh-CN"/>
        </w:rPr>
      </w:pPr>
    </w:p>
    <w:p w14:paraId="7E4FFF82">
      <w:pPr>
        <w:spacing w:line="200" w:lineRule="atLeast"/>
        <w:rPr>
          <w:rFonts w:hint="eastAsia" w:ascii="宋体" w:hAnsi="宋体" w:eastAsia="宋体" w:cs="宋体"/>
          <w:color w:val="000000"/>
          <w:sz w:val="15"/>
          <w:szCs w:val="15"/>
          <w:lang w:eastAsia="zh-CN"/>
        </w:rPr>
      </w:pPr>
    </w:p>
    <w:p w14:paraId="2D80C3E2">
      <w:pPr>
        <w:pStyle w:val="7"/>
        <w:rPr>
          <w:rFonts w:hint="eastAsia" w:ascii="宋体" w:hAnsi="宋体" w:eastAsia="宋体" w:cs="宋体"/>
          <w:color w:val="000000"/>
          <w:lang w:eastAsia="zh-CN"/>
        </w:rPr>
      </w:pPr>
      <w:r>
        <w:rPr>
          <w:rFonts w:hint="eastAsia" w:ascii="宋体" w:hAnsi="宋体" w:eastAsia="宋体" w:cs="宋体"/>
          <w:color w:val="000000"/>
          <w:spacing w:val="-2"/>
          <w:lang w:eastAsia="zh-CN"/>
        </w:rPr>
        <w:t>附：法定代表人身份证及委托代理人身份证</w:t>
      </w:r>
    </w:p>
    <w:p w14:paraId="4AC7C19D">
      <w:pPr>
        <w:spacing w:line="200" w:lineRule="atLeast"/>
        <w:rPr>
          <w:rFonts w:hint="eastAsia" w:ascii="宋体" w:hAnsi="宋体" w:eastAsia="宋体" w:cs="宋体"/>
          <w:color w:val="000000"/>
          <w:sz w:val="15"/>
          <w:szCs w:val="15"/>
          <w:lang w:eastAsia="zh-CN"/>
        </w:rPr>
      </w:pPr>
    </w:p>
    <w:p w14:paraId="374D5EC8">
      <w:pPr>
        <w:spacing w:before="4" w:line="200" w:lineRule="atLeast"/>
        <w:rPr>
          <w:rFonts w:hint="eastAsia" w:ascii="宋体" w:hAnsi="宋体" w:eastAsia="宋体" w:cs="宋体"/>
          <w:color w:val="000000"/>
          <w:sz w:val="15"/>
          <w:szCs w:val="15"/>
          <w:lang w:eastAsia="zh-CN"/>
        </w:rPr>
      </w:pPr>
    </w:p>
    <w:p w14:paraId="16136E9F">
      <w:pPr>
        <w:spacing w:line="200" w:lineRule="atLeast"/>
        <w:rPr>
          <w:rFonts w:hint="eastAsia" w:ascii="宋体" w:hAnsi="宋体" w:eastAsia="宋体" w:cs="宋体"/>
          <w:color w:val="000000"/>
          <w:sz w:val="15"/>
          <w:szCs w:val="15"/>
          <w:lang w:eastAsia="zh-CN"/>
        </w:rPr>
      </w:pPr>
    </w:p>
    <w:p w14:paraId="230C3412">
      <w:pPr>
        <w:spacing w:line="200" w:lineRule="atLeast"/>
        <w:rPr>
          <w:rFonts w:hint="eastAsia" w:ascii="宋体" w:hAnsi="宋体" w:eastAsia="宋体" w:cs="宋体"/>
          <w:color w:val="000000"/>
          <w:sz w:val="15"/>
          <w:szCs w:val="15"/>
          <w:lang w:eastAsia="zh-CN"/>
        </w:rPr>
      </w:pPr>
    </w:p>
    <w:p w14:paraId="1EEED687">
      <w:pPr>
        <w:spacing w:before="6" w:line="200" w:lineRule="atLeast"/>
        <w:rPr>
          <w:rFonts w:hint="eastAsia" w:ascii="宋体" w:hAnsi="宋体" w:eastAsia="宋体" w:cs="宋体"/>
          <w:color w:val="000000"/>
          <w:sz w:val="15"/>
          <w:szCs w:val="15"/>
          <w:lang w:eastAsia="zh-CN"/>
        </w:rPr>
      </w:pPr>
    </w:p>
    <w:p w14:paraId="36F3FD62">
      <w:pPr>
        <w:pStyle w:val="7"/>
        <w:tabs>
          <w:tab w:val="left" w:pos="3216"/>
          <w:tab w:val="left" w:pos="3636"/>
          <w:tab w:val="left" w:pos="7241"/>
        </w:tabs>
        <w:spacing w:line="360" w:lineRule="auto"/>
        <w:ind w:left="2793"/>
        <w:rPr>
          <w:rFonts w:hint="eastAsia" w:ascii="宋体" w:hAnsi="宋体" w:eastAsia="宋体" w:cs="宋体"/>
          <w:color w:val="000000"/>
          <w:lang w:eastAsia="zh-CN"/>
        </w:rPr>
      </w:pPr>
      <w:r>
        <w:rPr>
          <w:rFonts w:hint="eastAsia" w:ascii="宋体" w:hAnsi="宋体" w:eastAsia="宋体" w:cs="宋体"/>
          <w:color w:val="000000"/>
          <w:lang w:eastAsia="zh-CN"/>
        </w:rPr>
        <w:t>投</w:t>
      </w:r>
      <w:r>
        <w:rPr>
          <w:rFonts w:hint="eastAsia" w:ascii="宋体" w:hAnsi="宋体" w:eastAsia="宋体" w:cs="宋体"/>
          <w:color w:val="000000"/>
          <w:lang w:eastAsia="zh-CN"/>
        </w:rPr>
        <w:tab/>
      </w:r>
      <w:r>
        <w:rPr>
          <w:rFonts w:hint="eastAsia" w:ascii="宋体" w:hAnsi="宋体" w:eastAsia="宋体" w:cs="宋体"/>
          <w:color w:val="000000"/>
          <w:lang w:eastAsia="zh-CN"/>
        </w:rPr>
        <w:t>标</w:t>
      </w:r>
      <w:r>
        <w:rPr>
          <w:rFonts w:hint="eastAsia" w:ascii="宋体" w:hAnsi="宋体" w:eastAsia="宋体" w:cs="宋体"/>
          <w:color w:val="000000"/>
          <w:lang w:eastAsia="zh-CN"/>
        </w:rPr>
        <w:tab/>
      </w:r>
      <w:r>
        <w:rPr>
          <w:rFonts w:hint="eastAsia" w:ascii="宋体" w:hAnsi="宋体" w:eastAsia="宋体" w:cs="宋体"/>
          <w:color w:val="000000"/>
          <w:spacing w:val="-3"/>
          <w:lang w:eastAsia="zh-CN"/>
        </w:rPr>
        <w:t>人：</w:t>
      </w:r>
      <w:r>
        <w:rPr>
          <w:rFonts w:hint="eastAsia" w:ascii="宋体" w:hAnsi="宋体" w:eastAsia="宋体" w:cs="宋体"/>
          <w:color w:val="000000"/>
          <w:spacing w:val="-3"/>
          <w:u w:val="single" w:color="000000"/>
          <w:lang w:eastAsia="zh-CN"/>
        </w:rPr>
        <w:tab/>
      </w:r>
      <w:r>
        <w:rPr>
          <w:rFonts w:hint="eastAsia" w:ascii="宋体" w:hAnsi="宋体" w:eastAsia="宋体" w:cs="宋体"/>
          <w:color w:val="000000"/>
          <w:spacing w:val="-1"/>
          <w:lang w:eastAsia="zh-CN"/>
        </w:rPr>
        <w:t>（盖单位章）</w:t>
      </w:r>
    </w:p>
    <w:p w14:paraId="75FD1429">
      <w:pPr>
        <w:pStyle w:val="7"/>
        <w:tabs>
          <w:tab w:val="left" w:pos="6401"/>
        </w:tabs>
        <w:spacing w:before="36" w:line="360" w:lineRule="auto"/>
        <w:ind w:left="2791"/>
        <w:rPr>
          <w:rFonts w:hint="eastAsia" w:ascii="宋体" w:hAnsi="宋体" w:eastAsia="宋体" w:cs="宋体"/>
          <w:color w:val="000000"/>
          <w:lang w:eastAsia="zh-CN"/>
        </w:rPr>
      </w:pPr>
      <w:r>
        <w:rPr>
          <w:rFonts w:hint="eastAsia" w:ascii="宋体" w:hAnsi="宋体" w:eastAsia="宋体" w:cs="宋体"/>
          <w:color w:val="000000"/>
          <w:spacing w:val="-2"/>
          <w:w w:val="95"/>
          <w:lang w:eastAsia="zh-CN"/>
        </w:rPr>
        <w:t>法定代表人</w:t>
      </w:r>
      <w:r>
        <w:rPr>
          <w:rFonts w:hint="eastAsia" w:cs="宋体"/>
          <w:color w:val="000000"/>
          <w:spacing w:val="-2"/>
          <w:w w:val="95"/>
          <w:lang w:eastAsia="zh-CN"/>
        </w:rPr>
        <w:t>：</w:t>
      </w:r>
      <w:r>
        <w:rPr>
          <w:rFonts w:hint="eastAsia" w:ascii="宋体" w:hAnsi="宋体" w:eastAsia="宋体" w:cs="宋体"/>
          <w:color w:val="000000"/>
          <w:spacing w:val="-2"/>
          <w:w w:val="95"/>
          <w:u w:val="single" w:color="000000"/>
          <w:lang w:eastAsia="zh-CN"/>
        </w:rPr>
        <w:t xml:space="preserve">          </w:t>
      </w:r>
      <w:r>
        <w:rPr>
          <w:rFonts w:hint="eastAsia" w:cs="宋体"/>
          <w:color w:val="000000"/>
          <w:spacing w:val="-2"/>
          <w:w w:val="95"/>
          <w:u w:val="single" w:color="000000"/>
          <w:lang w:val="en-US" w:eastAsia="zh-CN"/>
        </w:rPr>
        <w:t xml:space="preserve">                      </w:t>
      </w:r>
      <w:r>
        <w:rPr>
          <w:rFonts w:hint="eastAsia" w:ascii="宋体" w:hAnsi="宋体" w:eastAsia="宋体" w:cs="宋体"/>
          <w:color w:val="000000"/>
          <w:spacing w:val="-2"/>
          <w:w w:val="95"/>
          <w:u w:val="single" w:color="000000"/>
          <w:lang w:eastAsia="zh-CN"/>
        </w:rPr>
        <w:t xml:space="preserve">     </w:t>
      </w:r>
      <w:r>
        <w:rPr>
          <w:rFonts w:hint="eastAsia" w:ascii="宋体" w:hAnsi="宋体" w:eastAsia="宋体" w:cs="宋体"/>
          <w:color w:val="000000"/>
          <w:spacing w:val="-1"/>
          <w:lang w:eastAsia="zh-CN"/>
        </w:rPr>
        <w:t>（签字）</w:t>
      </w:r>
    </w:p>
    <w:p w14:paraId="4FD31F9B">
      <w:pPr>
        <w:spacing w:line="360" w:lineRule="auto"/>
        <w:ind w:firstLine="2808" w:firstLineChars="1300"/>
        <w:rPr>
          <w:rFonts w:hint="eastAsia" w:ascii="宋体" w:hAnsi="宋体" w:eastAsia="宋体" w:cs="宋体"/>
          <w:color w:val="000000"/>
          <w:lang w:eastAsia="zh-CN"/>
        </w:rPr>
      </w:pPr>
      <w:r>
        <w:rPr>
          <w:rFonts w:hint="eastAsia" w:ascii="宋体" w:hAnsi="宋体" w:eastAsia="宋体" w:cs="宋体"/>
          <w:color w:val="000000"/>
          <w:spacing w:val="-2"/>
          <w:lang w:eastAsia="zh-CN"/>
        </w:rPr>
        <w:t>身份证号码：</w:t>
      </w:r>
      <w:r>
        <w:rPr>
          <w:rFonts w:hint="eastAsia" w:ascii="宋体" w:hAnsi="宋体" w:eastAsia="宋体" w:cs="宋体"/>
          <w:color w:val="000000"/>
          <w:spacing w:val="-2"/>
          <w:w w:val="95"/>
          <w:u w:val="single" w:color="000000"/>
          <w:lang w:eastAsia="zh-CN"/>
        </w:rPr>
        <w:t xml:space="preserve">          </w:t>
      </w:r>
      <w:r>
        <w:rPr>
          <w:rFonts w:hint="eastAsia" w:cs="宋体"/>
          <w:color w:val="000000"/>
          <w:spacing w:val="-2"/>
          <w:w w:val="95"/>
          <w:u w:val="single" w:color="000000"/>
          <w:lang w:val="en-US" w:eastAsia="zh-CN"/>
        </w:rPr>
        <w:t xml:space="preserve">                      </w:t>
      </w:r>
      <w:r>
        <w:rPr>
          <w:rFonts w:hint="eastAsia" w:ascii="宋体" w:hAnsi="宋体" w:eastAsia="宋体" w:cs="宋体"/>
          <w:color w:val="000000"/>
          <w:spacing w:val="-2"/>
          <w:w w:val="95"/>
          <w:u w:val="single" w:color="000000"/>
          <w:lang w:eastAsia="zh-CN"/>
        </w:rPr>
        <w:t xml:space="preserve">     </w:t>
      </w:r>
    </w:p>
    <w:p w14:paraId="6FD282AB">
      <w:pPr>
        <w:pStyle w:val="7"/>
        <w:tabs>
          <w:tab w:val="left" w:pos="7661"/>
        </w:tabs>
        <w:spacing w:before="36" w:line="360" w:lineRule="auto"/>
        <w:ind w:left="2793"/>
        <w:rPr>
          <w:rFonts w:hint="eastAsia" w:ascii="宋体" w:hAnsi="宋体" w:eastAsia="宋体" w:cs="宋体"/>
          <w:color w:val="000000"/>
          <w:lang w:eastAsia="zh-CN"/>
        </w:rPr>
      </w:pPr>
      <w:r>
        <w:rPr>
          <w:rFonts w:hint="eastAsia" w:ascii="宋体" w:hAnsi="宋体" w:eastAsia="宋体" w:cs="宋体"/>
          <w:color w:val="000000"/>
          <w:spacing w:val="-2"/>
          <w:w w:val="95"/>
          <w:lang w:eastAsia="zh-CN"/>
        </w:rPr>
        <w:t>委托代理人：</w:t>
      </w:r>
      <w:r>
        <w:rPr>
          <w:rFonts w:hint="eastAsia" w:ascii="宋体" w:hAnsi="宋体" w:eastAsia="宋体" w:cs="宋体"/>
          <w:color w:val="000000"/>
          <w:spacing w:val="-2"/>
          <w:w w:val="95"/>
          <w:u w:val="single" w:color="000000"/>
          <w:lang w:eastAsia="zh-CN"/>
        </w:rPr>
        <w:tab/>
      </w:r>
      <w:r>
        <w:rPr>
          <w:rFonts w:hint="eastAsia" w:ascii="宋体" w:hAnsi="宋体" w:eastAsia="宋体" w:cs="宋体"/>
          <w:color w:val="000000"/>
          <w:spacing w:val="-1"/>
          <w:lang w:eastAsia="zh-CN"/>
        </w:rPr>
        <w:t>（签字）</w:t>
      </w:r>
    </w:p>
    <w:p w14:paraId="1435A0B1">
      <w:pPr>
        <w:pStyle w:val="7"/>
        <w:tabs>
          <w:tab w:val="left" w:pos="8549"/>
        </w:tabs>
        <w:spacing w:before="36" w:line="360" w:lineRule="auto"/>
        <w:ind w:left="2793"/>
        <w:rPr>
          <w:rFonts w:hint="eastAsia" w:ascii="宋体" w:hAnsi="宋体" w:eastAsia="宋体" w:cs="宋体"/>
          <w:color w:val="000000"/>
          <w:lang w:eastAsia="zh-CN"/>
        </w:rPr>
      </w:pPr>
      <w:r>
        <w:rPr>
          <w:rFonts w:hint="eastAsia" w:ascii="宋体" w:hAnsi="宋体" w:eastAsia="宋体" w:cs="宋体"/>
          <w:color w:val="000000"/>
          <w:spacing w:val="-2"/>
          <w:lang w:eastAsia="zh-CN"/>
        </w:rPr>
        <w:t>身份证号码：</w:t>
      </w:r>
      <w:r>
        <w:rPr>
          <w:rFonts w:hint="eastAsia" w:ascii="宋体" w:hAnsi="宋体" w:eastAsia="宋体" w:cs="宋体"/>
          <w:color w:val="000000"/>
          <w:u w:val="single" w:color="000000"/>
          <w:lang w:eastAsia="zh-CN"/>
        </w:rPr>
        <w:tab/>
      </w:r>
    </w:p>
    <w:p w14:paraId="2DF6F339">
      <w:pPr>
        <w:spacing w:line="200" w:lineRule="atLeast"/>
        <w:rPr>
          <w:rFonts w:hint="eastAsia" w:ascii="宋体" w:hAnsi="宋体" w:eastAsia="宋体" w:cs="宋体"/>
          <w:color w:val="000000"/>
          <w:sz w:val="17"/>
          <w:szCs w:val="17"/>
          <w:lang w:eastAsia="zh-CN"/>
        </w:rPr>
      </w:pPr>
    </w:p>
    <w:p w14:paraId="06A55774">
      <w:pPr>
        <w:spacing w:before="9" w:line="200" w:lineRule="atLeast"/>
        <w:rPr>
          <w:rFonts w:hint="eastAsia" w:ascii="宋体" w:hAnsi="宋体" w:eastAsia="宋体" w:cs="宋体"/>
          <w:color w:val="000000"/>
          <w:sz w:val="17"/>
          <w:szCs w:val="17"/>
          <w:lang w:eastAsia="zh-CN"/>
        </w:rPr>
      </w:pPr>
    </w:p>
    <w:p w14:paraId="50514D46">
      <w:pPr>
        <w:pStyle w:val="7"/>
        <w:tabs>
          <w:tab w:val="left" w:pos="736"/>
          <w:tab w:val="left" w:pos="1682"/>
          <w:tab w:val="left" w:pos="2626"/>
        </w:tabs>
        <w:spacing w:before="36"/>
        <w:ind w:left="0" w:right="113"/>
        <w:jc w:val="right"/>
        <w:rPr>
          <w:rFonts w:hint="eastAsia" w:ascii="宋体" w:hAnsi="宋体" w:eastAsia="宋体" w:cs="宋体"/>
          <w:color w:val="000000"/>
          <w:lang w:eastAsia="zh-CN"/>
        </w:rPr>
      </w:pPr>
      <w:r>
        <w:rPr>
          <w:rFonts w:hint="eastAsia" w:ascii="宋体" w:hAnsi="宋体" w:eastAsia="宋体" w:cs="宋体"/>
          <w:color w:val="000000"/>
          <w:u w:val="single" w:color="000000"/>
          <w:lang w:eastAsia="zh-CN"/>
        </w:rPr>
        <w:tab/>
      </w:r>
      <w:r>
        <w:rPr>
          <w:rFonts w:hint="eastAsia" w:ascii="宋体" w:hAnsi="宋体" w:eastAsia="宋体" w:cs="宋体"/>
          <w:color w:val="000000"/>
          <w:lang w:eastAsia="zh-CN"/>
        </w:rPr>
        <w:t>年</w:t>
      </w:r>
      <w:r>
        <w:rPr>
          <w:rFonts w:hint="eastAsia" w:ascii="宋体" w:hAnsi="宋体" w:eastAsia="宋体" w:cs="宋体"/>
          <w:color w:val="000000"/>
          <w:u w:val="single" w:color="000000"/>
          <w:lang w:eastAsia="zh-CN"/>
        </w:rPr>
        <w:tab/>
      </w:r>
      <w:r>
        <w:rPr>
          <w:rFonts w:hint="eastAsia" w:ascii="宋体" w:hAnsi="宋体" w:eastAsia="宋体" w:cs="宋体"/>
          <w:color w:val="000000"/>
          <w:spacing w:val="-3"/>
          <w:lang w:eastAsia="zh-CN"/>
        </w:rPr>
        <w:t>月</w:t>
      </w:r>
      <w:r>
        <w:rPr>
          <w:rFonts w:hint="eastAsia" w:ascii="宋体" w:hAnsi="宋体" w:eastAsia="宋体" w:cs="宋体"/>
          <w:color w:val="000000"/>
          <w:spacing w:val="-3"/>
          <w:u w:val="single" w:color="000000"/>
          <w:lang w:eastAsia="zh-CN"/>
        </w:rPr>
        <w:tab/>
      </w:r>
      <w:r>
        <w:rPr>
          <w:rFonts w:hint="eastAsia" w:ascii="宋体" w:hAnsi="宋体" w:eastAsia="宋体" w:cs="宋体"/>
          <w:color w:val="000000"/>
          <w:lang w:eastAsia="zh-CN"/>
        </w:rPr>
        <w:t>日</w:t>
      </w:r>
    </w:p>
    <w:p w14:paraId="2F930F69">
      <w:pPr>
        <w:jc w:val="right"/>
        <w:rPr>
          <w:rFonts w:hint="eastAsia" w:ascii="宋体" w:hAnsi="宋体" w:eastAsia="宋体" w:cs="宋体"/>
          <w:color w:val="000000"/>
          <w:lang w:eastAsia="zh-CN"/>
        </w:rPr>
        <w:sectPr>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1C39BC0C">
      <w:pPr>
        <w:pStyle w:val="5"/>
        <w:spacing w:before="14"/>
        <w:ind w:left="377"/>
        <w:outlineLvl w:val="2"/>
        <w:rPr>
          <w:rFonts w:hint="eastAsia" w:ascii="宋体" w:hAnsi="宋体" w:eastAsia="宋体" w:cs="宋体"/>
          <w:b/>
          <w:bCs/>
          <w:color w:val="000000"/>
          <w:spacing w:val="1"/>
          <w:sz w:val="32"/>
          <w:szCs w:val="32"/>
          <w:lang w:eastAsia="zh-CN"/>
        </w:rPr>
      </w:pPr>
      <w:bookmarkStart w:id="504" w:name="_bookmark206"/>
      <w:bookmarkEnd w:id="504"/>
      <w:bookmarkStart w:id="505" w:name="_Toc12652"/>
      <w:r>
        <w:rPr>
          <w:rFonts w:hint="eastAsia" w:ascii="宋体" w:hAnsi="宋体" w:eastAsia="宋体" w:cs="宋体"/>
          <w:b/>
          <w:bCs/>
          <w:color w:val="000000"/>
          <w:spacing w:val="1"/>
          <w:sz w:val="32"/>
          <w:szCs w:val="32"/>
          <w:lang w:val="en-US" w:eastAsia="zh-CN"/>
        </w:rPr>
        <w:t>三、</w:t>
      </w:r>
      <w:r>
        <w:rPr>
          <w:rFonts w:hint="eastAsia" w:ascii="宋体" w:hAnsi="宋体" w:eastAsia="宋体" w:cs="宋体"/>
          <w:b/>
          <w:bCs/>
          <w:color w:val="000000"/>
          <w:spacing w:val="1"/>
          <w:sz w:val="32"/>
          <w:szCs w:val="32"/>
          <w:lang w:eastAsia="zh-CN"/>
        </w:rPr>
        <w:t>资格审查资料</w:t>
      </w:r>
      <w:bookmarkEnd w:id="505"/>
      <w:bookmarkStart w:id="506" w:name="_Toc32176"/>
      <w:bookmarkStart w:id="507" w:name="_Toc30225"/>
      <w:bookmarkStart w:id="508" w:name="_Toc10034"/>
      <w:bookmarkStart w:id="509" w:name="_Toc25867"/>
      <w:bookmarkStart w:id="510" w:name="_Toc14940"/>
      <w:bookmarkStart w:id="511" w:name="_Toc14977"/>
      <w:bookmarkStart w:id="512" w:name="_Toc27716"/>
      <w:bookmarkStart w:id="513" w:name="_Toc4839"/>
    </w:p>
    <w:p w14:paraId="7F5B29BD">
      <w:pPr>
        <w:pStyle w:val="5"/>
        <w:spacing w:before="14"/>
        <w:ind w:left="377"/>
        <w:outlineLvl w:val="2"/>
        <w:rPr>
          <w:rFonts w:hint="eastAsia" w:ascii="宋体" w:hAnsi="宋体" w:eastAsia="宋体" w:cs="宋体"/>
          <w:b/>
          <w:bCs/>
          <w:color w:val="000000"/>
          <w:sz w:val="28"/>
          <w:szCs w:val="28"/>
        </w:rPr>
      </w:pPr>
      <w:bookmarkStart w:id="514" w:name="_Toc394"/>
      <w:r>
        <w:rPr>
          <w:rFonts w:hint="eastAsia" w:ascii="宋体" w:hAnsi="宋体" w:eastAsia="宋体" w:cs="宋体"/>
          <w:b/>
          <w:bCs/>
          <w:color w:val="000000"/>
          <w:spacing w:val="-1"/>
          <w:sz w:val="28"/>
          <w:szCs w:val="28"/>
        </w:rPr>
        <w:t>（一）基本情况表</w:t>
      </w:r>
      <w:bookmarkEnd w:id="506"/>
      <w:bookmarkEnd w:id="507"/>
      <w:bookmarkEnd w:id="508"/>
      <w:bookmarkEnd w:id="509"/>
      <w:bookmarkEnd w:id="510"/>
      <w:bookmarkEnd w:id="511"/>
      <w:bookmarkEnd w:id="512"/>
      <w:bookmarkEnd w:id="513"/>
      <w:bookmarkEnd w:id="514"/>
    </w:p>
    <w:p w14:paraId="71F1D253">
      <w:pPr>
        <w:spacing w:line="100" w:lineRule="atLeast"/>
        <w:rPr>
          <w:rFonts w:hint="eastAsia" w:ascii="宋体" w:hAnsi="宋体" w:eastAsia="宋体" w:cs="宋体"/>
          <w:color w:val="000000"/>
          <w:sz w:val="7"/>
          <w:szCs w:val="7"/>
        </w:rPr>
      </w:pPr>
    </w:p>
    <w:tbl>
      <w:tblPr>
        <w:tblStyle w:val="14"/>
        <w:tblW w:w="8887" w:type="dxa"/>
        <w:tblInd w:w="1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48"/>
        <w:gridCol w:w="695"/>
        <w:gridCol w:w="2314"/>
        <w:gridCol w:w="1286"/>
        <w:gridCol w:w="2344"/>
      </w:tblGrid>
      <w:tr w14:paraId="5E02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1DB6D551">
            <w:pPr>
              <w:pStyle w:val="18"/>
              <w:spacing w:before="106" w:line="240" w:lineRule="auto"/>
              <w:jc w:val="center"/>
              <w:rPr>
                <w:rFonts w:hint="eastAsia" w:ascii="宋体" w:hAnsi="宋体" w:eastAsia="宋体" w:cs="宋体"/>
                <w:color w:val="000000"/>
                <w:sz w:val="21"/>
                <w:szCs w:val="21"/>
              </w:rPr>
            </w:pPr>
            <w:r>
              <w:rPr>
                <w:rFonts w:hint="eastAsia" w:ascii="宋体" w:hAnsi="宋体" w:eastAsia="宋体" w:cs="宋体"/>
                <w:color w:val="000000"/>
                <w:spacing w:val="-1"/>
                <w:sz w:val="21"/>
                <w:szCs w:val="21"/>
              </w:rPr>
              <w:t>投标人名称</w:t>
            </w:r>
          </w:p>
        </w:tc>
        <w:tc>
          <w:tcPr>
            <w:tcW w:w="6639" w:type="dxa"/>
            <w:gridSpan w:val="4"/>
            <w:tcBorders>
              <w:top w:val="single" w:color="000000" w:sz="4" w:space="0"/>
              <w:left w:val="single" w:color="000000" w:sz="4" w:space="0"/>
              <w:bottom w:val="single" w:color="000000" w:sz="4" w:space="0"/>
              <w:right w:val="single" w:color="000000" w:sz="4" w:space="0"/>
            </w:tcBorders>
            <w:vAlign w:val="center"/>
          </w:tcPr>
          <w:p w14:paraId="68566908">
            <w:pPr>
              <w:spacing w:line="240" w:lineRule="auto"/>
              <w:jc w:val="center"/>
              <w:rPr>
                <w:rFonts w:hint="eastAsia" w:ascii="宋体" w:hAnsi="宋体" w:eastAsia="宋体" w:cs="宋体"/>
                <w:color w:val="000000"/>
              </w:rPr>
            </w:pPr>
          </w:p>
        </w:tc>
      </w:tr>
      <w:tr w14:paraId="19CCD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7446F0C2">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注册地址</w:t>
            </w:r>
          </w:p>
        </w:tc>
        <w:tc>
          <w:tcPr>
            <w:tcW w:w="3009" w:type="dxa"/>
            <w:gridSpan w:val="2"/>
            <w:tcBorders>
              <w:top w:val="single" w:color="000000" w:sz="4" w:space="0"/>
              <w:left w:val="single" w:color="000000" w:sz="4" w:space="0"/>
              <w:bottom w:val="single" w:color="000000" w:sz="4" w:space="0"/>
              <w:right w:val="single" w:color="000000" w:sz="4" w:space="0"/>
            </w:tcBorders>
            <w:vAlign w:val="center"/>
          </w:tcPr>
          <w:p w14:paraId="6D11A876">
            <w:pPr>
              <w:pStyle w:val="18"/>
              <w:spacing w:before="106" w:line="240" w:lineRule="auto"/>
              <w:jc w:val="center"/>
              <w:rPr>
                <w:rFonts w:hint="eastAsia" w:ascii="宋体" w:hAnsi="宋体" w:eastAsia="宋体" w:cs="宋体"/>
                <w:color w:val="000000"/>
                <w:spacing w:val="-1"/>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16D57216">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邮政编码</w:t>
            </w:r>
          </w:p>
        </w:tc>
        <w:tc>
          <w:tcPr>
            <w:tcW w:w="2344" w:type="dxa"/>
            <w:tcBorders>
              <w:top w:val="single" w:color="000000" w:sz="4" w:space="0"/>
              <w:left w:val="single" w:color="000000" w:sz="4" w:space="0"/>
              <w:bottom w:val="single" w:color="000000" w:sz="4" w:space="0"/>
              <w:right w:val="single" w:color="000000" w:sz="4" w:space="0"/>
            </w:tcBorders>
            <w:vAlign w:val="center"/>
          </w:tcPr>
          <w:p w14:paraId="526D883F">
            <w:pPr>
              <w:pStyle w:val="18"/>
              <w:spacing w:before="106" w:line="240" w:lineRule="auto"/>
              <w:jc w:val="center"/>
              <w:rPr>
                <w:rFonts w:hint="eastAsia" w:ascii="宋体" w:hAnsi="宋体" w:eastAsia="宋体" w:cs="宋体"/>
                <w:color w:val="000000"/>
                <w:spacing w:val="-1"/>
                <w:sz w:val="21"/>
                <w:szCs w:val="21"/>
              </w:rPr>
            </w:pPr>
          </w:p>
        </w:tc>
      </w:tr>
      <w:tr w14:paraId="0629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exact"/>
        </w:trPr>
        <w:tc>
          <w:tcPr>
            <w:tcW w:w="2248" w:type="dxa"/>
            <w:vMerge w:val="restart"/>
            <w:tcBorders>
              <w:top w:val="single" w:color="000000" w:sz="4" w:space="0"/>
              <w:left w:val="single" w:color="000000" w:sz="4" w:space="0"/>
              <w:right w:val="single" w:color="000000" w:sz="4" w:space="0"/>
            </w:tcBorders>
            <w:vAlign w:val="center"/>
          </w:tcPr>
          <w:p w14:paraId="4A8D72BB">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联系方式</w:t>
            </w:r>
          </w:p>
        </w:tc>
        <w:tc>
          <w:tcPr>
            <w:tcW w:w="695" w:type="dxa"/>
            <w:tcBorders>
              <w:top w:val="single" w:color="000000" w:sz="4" w:space="0"/>
              <w:left w:val="single" w:color="000000" w:sz="4" w:space="0"/>
              <w:bottom w:val="single" w:color="000000" w:sz="4" w:space="0"/>
              <w:right w:val="single" w:color="000000" w:sz="4" w:space="0"/>
            </w:tcBorders>
            <w:vAlign w:val="center"/>
          </w:tcPr>
          <w:p w14:paraId="6F849D77">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联系人</w:t>
            </w:r>
          </w:p>
        </w:tc>
        <w:tc>
          <w:tcPr>
            <w:tcW w:w="2314" w:type="dxa"/>
            <w:tcBorders>
              <w:top w:val="single" w:color="000000" w:sz="4" w:space="0"/>
              <w:left w:val="single" w:color="000000" w:sz="4" w:space="0"/>
              <w:bottom w:val="single" w:color="000000" w:sz="4" w:space="0"/>
              <w:right w:val="single" w:color="000000" w:sz="4" w:space="0"/>
            </w:tcBorders>
            <w:vAlign w:val="center"/>
          </w:tcPr>
          <w:p w14:paraId="4023E4F8">
            <w:pPr>
              <w:pStyle w:val="18"/>
              <w:spacing w:before="106" w:line="240" w:lineRule="auto"/>
              <w:jc w:val="center"/>
              <w:rPr>
                <w:rFonts w:hint="eastAsia" w:ascii="宋体" w:hAnsi="宋体" w:eastAsia="宋体" w:cs="宋体"/>
                <w:color w:val="000000"/>
                <w:spacing w:val="-1"/>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0ABB9306">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电话</w:t>
            </w:r>
          </w:p>
        </w:tc>
        <w:tc>
          <w:tcPr>
            <w:tcW w:w="2344" w:type="dxa"/>
            <w:tcBorders>
              <w:top w:val="single" w:color="000000" w:sz="4" w:space="0"/>
              <w:left w:val="single" w:color="000000" w:sz="4" w:space="0"/>
              <w:bottom w:val="single" w:color="000000" w:sz="4" w:space="0"/>
              <w:right w:val="single" w:color="000000" w:sz="4" w:space="0"/>
            </w:tcBorders>
            <w:vAlign w:val="center"/>
          </w:tcPr>
          <w:p w14:paraId="2DF74BD6">
            <w:pPr>
              <w:pStyle w:val="18"/>
              <w:spacing w:before="106" w:line="240" w:lineRule="auto"/>
              <w:jc w:val="center"/>
              <w:rPr>
                <w:rFonts w:hint="eastAsia" w:ascii="宋体" w:hAnsi="宋体" w:eastAsia="宋体" w:cs="宋体"/>
                <w:color w:val="000000"/>
                <w:spacing w:val="-1"/>
                <w:sz w:val="21"/>
                <w:szCs w:val="21"/>
              </w:rPr>
            </w:pPr>
          </w:p>
        </w:tc>
      </w:tr>
      <w:tr w14:paraId="180EC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2248" w:type="dxa"/>
            <w:vMerge w:val="continue"/>
            <w:tcBorders>
              <w:left w:val="single" w:color="000000" w:sz="4" w:space="0"/>
              <w:bottom w:val="single" w:color="000000" w:sz="4" w:space="0"/>
              <w:right w:val="single" w:color="000000" w:sz="4" w:space="0"/>
            </w:tcBorders>
            <w:vAlign w:val="center"/>
          </w:tcPr>
          <w:p w14:paraId="79A82B03">
            <w:pPr>
              <w:pStyle w:val="18"/>
              <w:spacing w:before="106" w:line="240" w:lineRule="auto"/>
              <w:jc w:val="center"/>
              <w:rPr>
                <w:rFonts w:hint="eastAsia" w:ascii="宋体" w:hAnsi="宋体" w:eastAsia="宋体" w:cs="宋体"/>
                <w:color w:val="000000"/>
                <w:spacing w:val="-1"/>
                <w:sz w:val="21"/>
                <w:szCs w:val="21"/>
              </w:rPr>
            </w:pPr>
          </w:p>
        </w:tc>
        <w:tc>
          <w:tcPr>
            <w:tcW w:w="695" w:type="dxa"/>
            <w:tcBorders>
              <w:top w:val="single" w:color="000000" w:sz="4" w:space="0"/>
              <w:left w:val="single" w:color="000000" w:sz="4" w:space="0"/>
              <w:bottom w:val="single" w:color="000000" w:sz="4" w:space="0"/>
              <w:right w:val="single" w:color="000000" w:sz="4" w:space="0"/>
            </w:tcBorders>
            <w:vAlign w:val="center"/>
          </w:tcPr>
          <w:p w14:paraId="76111816">
            <w:pPr>
              <w:pStyle w:val="18"/>
              <w:spacing w:before="106" w:line="240" w:lineRule="auto"/>
              <w:jc w:val="center"/>
              <w:rPr>
                <w:rFonts w:hint="eastAsia" w:ascii="宋体" w:hAnsi="宋体" w:eastAsia="宋体" w:cs="宋体"/>
                <w:color w:val="000000"/>
                <w:spacing w:val="-1"/>
                <w:sz w:val="21"/>
                <w:szCs w:val="21"/>
                <w:lang w:eastAsia="zh-CN"/>
              </w:rPr>
            </w:pPr>
            <w:r>
              <w:rPr>
                <w:rFonts w:hint="eastAsia" w:ascii="宋体" w:hAnsi="宋体" w:eastAsia="宋体" w:cs="宋体"/>
                <w:color w:val="000000"/>
                <w:spacing w:val="-1"/>
                <w:sz w:val="21"/>
                <w:szCs w:val="21"/>
                <w:lang w:val="en-US" w:eastAsia="zh-CN"/>
              </w:rPr>
              <w:t>邮箱</w:t>
            </w:r>
          </w:p>
        </w:tc>
        <w:tc>
          <w:tcPr>
            <w:tcW w:w="2314" w:type="dxa"/>
            <w:tcBorders>
              <w:top w:val="single" w:color="000000" w:sz="4" w:space="0"/>
              <w:left w:val="single" w:color="000000" w:sz="4" w:space="0"/>
              <w:bottom w:val="single" w:color="000000" w:sz="4" w:space="0"/>
              <w:right w:val="single" w:color="000000" w:sz="4" w:space="0"/>
            </w:tcBorders>
            <w:vAlign w:val="center"/>
          </w:tcPr>
          <w:p w14:paraId="46FCC1A2">
            <w:pPr>
              <w:pStyle w:val="18"/>
              <w:spacing w:before="106" w:line="240" w:lineRule="auto"/>
              <w:jc w:val="center"/>
              <w:rPr>
                <w:rFonts w:hint="eastAsia" w:ascii="宋体" w:hAnsi="宋体" w:eastAsia="宋体" w:cs="宋体"/>
                <w:color w:val="000000"/>
                <w:spacing w:val="-1"/>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33EECAC4">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网址</w:t>
            </w:r>
          </w:p>
        </w:tc>
        <w:tc>
          <w:tcPr>
            <w:tcW w:w="2344" w:type="dxa"/>
            <w:tcBorders>
              <w:top w:val="single" w:color="000000" w:sz="4" w:space="0"/>
              <w:left w:val="single" w:color="000000" w:sz="4" w:space="0"/>
              <w:bottom w:val="single" w:color="000000" w:sz="4" w:space="0"/>
              <w:right w:val="single" w:color="000000" w:sz="4" w:space="0"/>
            </w:tcBorders>
            <w:vAlign w:val="center"/>
          </w:tcPr>
          <w:p w14:paraId="2B4BAE76">
            <w:pPr>
              <w:pStyle w:val="18"/>
              <w:spacing w:before="106" w:line="240" w:lineRule="auto"/>
              <w:jc w:val="center"/>
              <w:rPr>
                <w:rFonts w:hint="eastAsia" w:ascii="宋体" w:hAnsi="宋体" w:eastAsia="宋体" w:cs="宋体"/>
                <w:color w:val="000000"/>
                <w:spacing w:val="-1"/>
                <w:sz w:val="21"/>
                <w:szCs w:val="21"/>
              </w:rPr>
            </w:pPr>
          </w:p>
        </w:tc>
      </w:tr>
      <w:tr w14:paraId="07AC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2"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1562FA4B">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法定代表人</w:t>
            </w:r>
          </w:p>
        </w:tc>
        <w:tc>
          <w:tcPr>
            <w:tcW w:w="695" w:type="dxa"/>
            <w:tcBorders>
              <w:top w:val="single" w:color="000000" w:sz="4" w:space="0"/>
              <w:left w:val="single" w:color="000000" w:sz="4" w:space="0"/>
              <w:bottom w:val="single" w:color="000000" w:sz="4" w:space="0"/>
              <w:right w:val="single" w:color="000000" w:sz="4" w:space="0"/>
            </w:tcBorders>
            <w:vAlign w:val="center"/>
          </w:tcPr>
          <w:p w14:paraId="04F77EE6">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姓名</w:t>
            </w:r>
          </w:p>
        </w:tc>
        <w:tc>
          <w:tcPr>
            <w:tcW w:w="2314" w:type="dxa"/>
            <w:tcBorders>
              <w:top w:val="single" w:color="000000" w:sz="4" w:space="0"/>
              <w:left w:val="single" w:color="000000" w:sz="4" w:space="0"/>
              <w:bottom w:val="single" w:color="000000" w:sz="4" w:space="0"/>
              <w:right w:val="single" w:color="000000" w:sz="4" w:space="0"/>
            </w:tcBorders>
            <w:vAlign w:val="center"/>
          </w:tcPr>
          <w:p w14:paraId="092D6A5C">
            <w:pPr>
              <w:pStyle w:val="18"/>
              <w:spacing w:before="106" w:line="240" w:lineRule="auto"/>
              <w:jc w:val="center"/>
              <w:rPr>
                <w:rFonts w:hint="eastAsia" w:ascii="宋体" w:hAnsi="宋体" w:eastAsia="宋体" w:cs="宋体"/>
                <w:color w:val="000000"/>
                <w:spacing w:val="-1"/>
                <w:sz w:val="21"/>
                <w:szCs w:val="21"/>
              </w:rPr>
            </w:pPr>
          </w:p>
        </w:tc>
        <w:tc>
          <w:tcPr>
            <w:tcW w:w="1286" w:type="dxa"/>
            <w:tcBorders>
              <w:top w:val="single" w:color="000000" w:sz="4" w:space="0"/>
              <w:left w:val="single" w:color="000000" w:sz="4" w:space="0"/>
              <w:bottom w:val="single" w:color="000000" w:sz="4" w:space="0"/>
              <w:right w:val="single" w:color="000000" w:sz="4" w:space="0"/>
            </w:tcBorders>
            <w:vAlign w:val="center"/>
          </w:tcPr>
          <w:p w14:paraId="47B5DBD3">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电话</w:t>
            </w:r>
          </w:p>
        </w:tc>
        <w:tc>
          <w:tcPr>
            <w:tcW w:w="2344" w:type="dxa"/>
            <w:tcBorders>
              <w:top w:val="single" w:color="000000" w:sz="4" w:space="0"/>
              <w:left w:val="single" w:color="000000" w:sz="4" w:space="0"/>
              <w:bottom w:val="single" w:color="000000" w:sz="4" w:space="0"/>
              <w:right w:val="single" w:color="000000" w:sz="4" w:space="0"/>
            </w:tcBorders>
            <w:vAlign w:val="center"/>
          </w:tcPr>
          <w:p w14:paraId="4EFFB795">
            <w:pPr>
              <w:pStyle w:val="18"/>
              <w:spacing w:before="106" w:line="240" w:lineRule="auto"/>
              <w:jc w:val="center"/>
              <w:rPr>
                <w:rFonts w:hint="eastAsia" w:ascii="宋体" w:hAnsi="宋体" w:eastAsia="宋体" w:cs="宋体"/>
                <w:color w:val="000000"/>
                <w:spacing w:val="-1"/>
                <w:sz w:val="21"/>
                <w:szCs w:val="21"/>
              </w:rPr>
            </w:pPr>
          </w:p>
        </w:tc>
      </w:tr>
      <w:tr w14:paraId="4995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7"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6EA35ACD">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营业执照号</w:t>
            </w:r>
          </w:p>
        </w:tc>
        <w:tc>
          <w:tcPr>
            <w:tcW w:w="6639" w:type="dxa"/>
            <w:gridSpan w:val="4"/>
            <w:tcBorders>
              <w:top w:val="single" w:color="000000" w:sz="4" w:space="0"/>
              <w:left w:val="single" w:color="000000" w:sz="4" w:space="0"/>
              <w:bottom w:val="single" w:color="000000" w:sz="4" w:space="0"/>
              <w:right w:val="single" w:color="000000" w:sz="4" w:space="0"/>
            </w:tcBorders>
            <w:vAlign w:val="center"/>
          </w:tcPr>
          <w:p w14:paraId="2C54B205">
            <w:pPr>
              <w:pStyle w:val="18"/>
              <w:spacing w:before="106" w:line="240" w:lineRule="auto"/>
              <w:jc w:val="both"/>
              <w:rPr>
                <w:rFonts w:hint="eastAsia" w:ascii="宋体" w:hAnsi="宋体" w:eastAsia="宋体" w:cs="宋体"/>
                <w:color w:val="000000"/>
                <w:spacing w:val="-1"/>
                <w:sz w:val="21"/>
                <w:szCs w:val="21"/>
              </w:rPr>
            </w:pPr>
          </w:p>
        </w:tc>
      </w:tr>
      <w:tr w14:paraId="0F645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8"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728747F0">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注册资本</w:t>
            </w:r>
          </w:p>
        </w:tc>
        <w:tc>
          <w:tcPr>
            <w:tcW w:w="6639" w:type="dxa"/>
            <w:gridSpan w:val="4"/>
            <w:tcBorders>
              <w:top w:val="single" w:color="000000" w:sz="4" w:space="0"/>
              <w:left w:val="single" w:color="000000" w:sz="4" w:space="0"/>
              <w:bottom w:val="single" w:color="auto" w:sz="4" w:space="0"/>
              <w:right w:val="single" w:color="000000" w:sz="4" w:space="0"/>
            </w:tcBorders>
            <w:vAlign w:val="center"/>
          </w:tcPr>
          <w:p w14:paraId="4F5D5030">
            <w:pPr>
              <w:pStyle w:val="18"/>
              <w:spacing w:before="106" w:line="240" w:lineRule="auto"/>
              <w:jc w:val="center"/>
              <w:rPr>
                <w:rFonts w:hint="eastAsia" w:ascii="宋体" w:hAnsi="宋体" w:eastAsia="宋体" w:cs="宋体"/>
                <w:color w:val="000000"/>
                <w:spacing w:val="-1"/>
                <w:sz w:val="21"/>
                <w:szCs w:val="21"/>
              </w:rPr>
            </w:pPr>
          </w:p>
        </w:tc>
      </w:tr>
      <w:tr w14:paraId="4560B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11638777">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成立日期</w:t>
            </w:r>
          </w:p>
        </w:tc>
        <w:tc>
          <w:tcPr>
            <w:tcW w:w="6639" w:type="dxa"/>
            <w:gridSpan w:val="4"/>
            <w:tcBorders>
              <w:top w:val="single" w:color="auto" w:sz="4" w:space="0"/>
              <w:left w:val="single" w:color="000000" w:sz="4" w:space="0"/>
              <w:bottom w:val="single" w:color="auto" w:sz="4" w:space="0"/>
              <w:right w:val="single" w:color="000000" w:sz="4" w:space="0"/>
            </w:tcBorders>
            <w:vAlign w:val="center"/>
          </w:tcPr>
          <w:p w14:paraId="4D623E7A">
            <w:pPr>
              <w:pStyle w:val="18"/>
              <w:spacing w:before="106" w:line="240" w:lineRule="auto"/>
              <w:jc w:val="center"/>
              <w:rPr>
                <w:rFonts w:hint="eastAsia" w:ascii="宋体" w:hAnsi="宋体" w:eastAsia="宋体" w:cs="宋体"/>
                <w:color w:val="000000"/>
                <w:spacing w:val="-1"/>
                <w:sz w:val="21"/>
                <w:szCs w:val="21"/>
              </w:rPr>
            </w:pPr>
          </w:p>
        </w:tc>
      </w:tr>
      <w:tr w14:paraId="1407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1"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520F19F8">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rPr>
              <w:t>经营范围</w:t>
            </w:r>
          </w:p>
        </w:tc>
        <w:tc>
          <w:tcPr>
            <w:tcW w:w="6639" w:type="dxa"/>
            <w:gridSpan w:val="4"/>
            <w:tcBorders>
              <w:top w:val="single" w:color="000000" w:sz="4" w:space="0"/>
              <w:left w:val="single" w:color="000000" w:sz="4" w:space="0"/>
              <w:bottom w:val="single" w:color="000000" w:sz="4" w:space="0"/>
              <w:right w:val="single" w:color="000000" w:sz="4" w:space="0"/>
            </w:tcBorders>
            <w:vAlign w:val="center"/>
          </w:tcPr>
          <w:p w14:paraId="17E99CA7">
            <w:pPr>
              <w:pStyle w:val="18"/>
              <w:spacing w:before="106" w:line="240" w:lineRule="auto"/>
              <w:jc w:val="center"/>
              <w:rPr>
                <w:rFonts w:hint="eastAsia" w:ascii="宋体" w:hAnsi="宋体" w:eastAsia="宋体" w:cs="宋体"/>
                <w:color w:val="000000"/>
                <w:spacing w:val="-1"/>
                <w:sz w:val="21"/>
                <w:szCs w:val="21"/>
              </w:rPr>
            </w:pPr>
          </w:p>
        </w:tc>
      </w:tr>
      <w:tr w14:paraId="63F7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50" w:hRule="exact"/>
        </w:trPr>
        <w:tc>
          <w:tcPr>
            <w:tcW w:w="2248" w:type="dxa"/>
            <w:tcBorders>
              <w:top w:val="single" w:color="000000" w:sz="4" w:space="0"/>
              <w:left w:val="single" w:color="000000" w:sz="4" w:space="0"/>
              <w:bottom w:val="single" w:color="000000" w:sz="4" w:space="0"/>
              <w:right w:val="single" w:color="000000" w:sz="4" w:space="0"/>
            </w:tcBorders>
            <w:vAlign w:val="center"/>
          </w:tcPr>
          <w:p w14:paraId="41D0A4BA">
            <w:pPr>
              <w:pStyle w:val="18"/>
              <w:spacing w:before="106" w:line="240" w:lineRule="auto"/>
              <w:jc w:val="center"/>
              <w:rPr>
                <w:rFonts w:hint="eastAsia" w:ascii="宋体" w:hAnsi="宋体" w:eastAsia="宋体" w:cs="宋体"/>
                <w:color w:val="000000"/>
                <w:spacing w:val="-1"/>
                <w:sz w:val="21"/>
                <w:szCs w:val="21"/>
                <w:lang w:eastAsia="zh-CN"/>
              </w:rPr>
            </w:pPr>
            <w:r>
              <w:rPr>
                <w:rFonts w:hint="eastAsia" w:ascii="宋体" w:hAnsi="宋体" w:eastAsia="宋体" w:cs="宋体"/>
                <w:color w:val="000000"/>
                <w:spacing w:val="-1"/>
                <w:sz w:val="21"/>
                <w:szCs w:val="21"/>
                <w:lang w:eastAsia="zh-CN"/>
              </w:rPr>
              <w:t>投标人关联企业情况</w:t>
            </w:r>
          </w:p>
          <w:p w14:paraId="6CE3E961">
            <w:pPr>
              <w:pStyle w:val="18"/>
              <w:spacing w:before="106" w:line="240" w:lineRule="auto"/>
              <w:jc w:val="center"/>
              <w:rPr>
                <w:rFonts w:hint="eastAsia" w:ascii="宋体" w:hAnsi="宋体" w:eastAsia="宋体" w:cs="宋体"/>
                <w:color w:val="000000"/>
                <w:spacing w:val="-1"/>
                <w:sz w:val="21"/>
                <w:szCs w:val="21"/>
              </w:rPr>
            </w:pPr>
            <w:r>
              <w:rPr>
                <w:rFonts w:hint="eastAsia" w:ascii="宋体" w:hAnsi="宋体" w:eastAsia="宋体" w:cs="宋体"/>
                <w:color w:val="000000"/>
                <w:spacing w:val="-1"/>
                <w:sz w:val="21"/>
                <w:szCs w:val="21"/>
                <w:lang w:eastAsia="zh-CN"/>
              </w:rPr>
              <w:t>（包括但不限于与投标人法定代表人为同一人，属于同一集团（</w:t>
            </w:r>
            <w:r>
              <w:rPr>
                <w:rFonts w:hint="eastAsia" w:cs="宋体"/>
                <w:color w:val="000000"/>
                <w:spacing w:val="8"/>
                <w:lang w:val="en-US" w:eastAsia="zh-CN"/>
              </w:rPr>
              <w:t>集团指</w:t>
            </w:r>
            <w:r>
              <w:rPr>
                <w:rFonts w:hint="eastAsia" w:ascii="宋体" w:hAnsi="宋体" w:eastAsia="宋体" w:cs="宋体"/>
                <w:color w:val="000000"/>
                <w:spacing w:val="-1"/>
                <w:sz w:val="21"/>
                <w:szCs w:val="21"/>
                <w:lang w:eastAsia="zh-CN"/>
              </w:rPr>
              <w:t>一级公司）或者存在控股、管理关系的不</w:t>
            </w:r>
            <w:r>
              <w:rPr>
                <w:rFonts w:hint="eastAsia" w:ascii="宋体" w:hAnsi="宋体" w:eastAsia="宋体" w:cs="宋体"/>
                <w:color w:val="000000"/>
                <w:spacing w:val="-1"/>
                <w:sz w:val="21"/>
                <w:szCs w:val="21"/>
              </w:rPr>
              <w:t>同单位）</w:t>
            </w:r>
          </w:p>
        </w:tc>
        <w:tc>
          <w:tcPr>
            <w:tcW w:w="6639" w:type="dxa"/>
            <w:gridSpan w:val="4"/>
            <w:tcBorders>
              <w:top w:val="single" w:color="000000" w:sz="4" w:space="0"/>
              <w:left w:val="single" w:color="000000" w:sz="4" w:space="0"/>
              <w:bottom w:val="single" w:color="000000" w:sz="4" w:space="0"/>
              <w:right w:val="single" w:color="000000" w:sz="4" w:space="0"/>
            </w:tcBorders>
            <w:vAlign w:val="center"/>
          </w:tcPr>
          <w:p w14:paraId="1CA9CFBE">
            <w:pPr>
              <w:pStyle w:val="18"/>
              <w:spacing w:before="106" w:line="240" w:lineRule="auto"/>
              <w:jc w:val="both"/>
              <w:rPr>
                <w:rFonts w:hint="eastAsia" w:ascii="宋体" w:hAnsi="宋体" w:eastAsia="宋体" w:cs="宋体"/>
                <w:color w:val="000000"/>
                <w:spacing w:val="-1"/>
                <w:sz w:val="21"/>
                <w:szCs w:val="21"/>
                <w:lang w:val="en-US" w:eastAsia="zh-CN"/>
              </w:rPr>
            </w:pPr>
            <w:r>
              <w:rPr>
                <w:rFonts w:hint="eastAsia" w:ascii="宋体" w:hAnsi="宋体" w:eastAsia="宋体" w:cs="宋体"/>
                <w:color w:val="000000"/>
                <w:spacing w:val="-1"/>
                <w:sz w:val="21"/>
                <w:szCs w:val="21"/>
                <w:lang w:val="en-US" w:eastAsia="zh-CN"/>
              </w:rPr>
              <w:t>注：按照招标公告要求，不同</w:t>
            </w:r>
            <w:r>
              <w:rPr>
                <w:rFonts w:hint="eastAsia" w:ascii="宋体" w:hAnsi="宋体" w:eastAsia="宋体" w:cs="宋体"/>
                <w:color w:val="000000"/>
                <w:spacing w:val="-1"/>
                <w:sz w:val="21"/>
                <w:szCs w:val="21"/>
                <w:lang w:eastAsia="zh-CN"/>
              </w:rPr>
              <w:t>投标人法定代表人为同一人，</w:t>
            </w:r>
            <w:r>
              <w:rPr>
                <w:rFonts w:hint="eastAsia" w:ascii="宋体" w:hAnsi="宋体" w:eastAsia="宋体" w:cs="宋体"/>
                <w:color w:val="000000"/>
                <w:spacing w:val="-1"/>
                <w:sz w:val="21"/>
                <w:szCs w:val="21"/>
                <w:lang w:val="en-US" w:eastAsia="zh-CN"/>
              </w:rPr>
              <w:t>属于同一集团（</w:t>
            </w:r>
            <w:r>
              <w:rPr>
                <w:rFonts w:hint="eastAsia" w:cs="宋体"/>
                <w:color w:val="000000"/>
                <w:spacing w:val="8"/>
                <w:lang w:val="en-US" w:eastAsia="zh-CN"/>
              </w:rPr>
              <w:t>集团指</w:t>
            </w:r>
            <w:r>
              <w:rPr>
                <w:rFonts w:hint="eastAsia" w:ascii="宋体" w:hAnsi="宋体" w:eastAsia="宋体" w:cs="宋体"/>
                <w:color w:val="000000"/>
                <w:spacing w:val="-1"/>
                <w:sz w:val="21"/>
                <w:szCs w:val="21"/>
                <w:lang w:val="en-US" w:eastAsia="zh-CN"/>
              </w:rPr>
              <w:t>一级公司）或者存在控股、管理关系的不同企业，不能同时参与同一项目的投标。</w:t>
            </w:r>
          </w:p>
        </w:tc>
      </w:tr>
      <w:tr w14:paraId="7A37F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2" w:hRule="exact"/>
        </w:trPr>
        <w:tc>
          <w:tcPr>
            <w:tcW w:w="2248" w:type="dxa"/>
            <w:tcBorders>
              <w:top w:val="single" w:color="000000" w:sz="4" w:space="0"/>
              <w:left w:val="single" w:color="000000" w:sz="4" w:space="0"/>
              <w:bottom w:val="single" w:color="000000" w:sz="4" w:space="0"/>
              <w:right w:val="single" w:color="000000" w:sz="4" w:space="0"/>
            </w:tcBorders>
            <w:vAlign w:val="top"/>
          </w:tcPr>
          <w:p w14:paraId="235714D7">
            <w:pPr>
              <w:pStyle w:val="18"/>
              <w:spacing w:before="106" w:line="240" w:lineRule="auto"/>
              <w:ind w:left="165" w:right="161"/>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c>
          <w:tcPr>
            <w:tcW w:w="6639" w:type="dxa"/>
            <w:gridSpan w:val="4"/>
            <w:tcBorders>
              <w:top w:val="single" w:color="000000" w:sz="4" w:space="0"/>
              <w:left w:val="single" w:color="000000" w:sz="4" w:space="0"/>
              <w:bottom w:val="single" w:color="000000" w:sz="4" w:space="0"/>
              <w:right w:val="single" w:color="000000" w:sz="4" w:space="0"/>
            </w:tcBorders>
            <w:vAlign w:val="top"/>
          </w:tcPr>
          <w:p w14:paraId="71F313ED">
            <w:pPr>
              <w:spacing w:line="240" w:lineRule="auto"/>
              <w:rPr>
                <w:rFonts w:hint="eastAsia" w:ascii="宋体" w:hAnsi="宋体" w:eastAsia="宋体" w:cs="宋体"/>
                <w:color w:val="000000"/>
              </w:rPr>
            </w:pPr>
          </w:p>
        </w:tc>
      </w:tr>
    </w:tbl>
    <w:p w14:paraId="4F7E9062">
      <w:pPr>
        <w:pStyle w:val="7"/>
        <w:spacing w:before="73" w:line="331" w:lineRule="auto"/>
        <w:ind w:left="240" w:right="233"/>
        <w:rPr>
          <w:rFonts w:hint="eastAsia" w:ascii="宋体" w:hAnsi="宋体" w:eastAsia="宋体" w:cs="宋体"/>
          <w:color w:val="000000"/>
          <w:highlight w:val="none"/>
          <w:lang w:eastAsia="zh-CN"/>
        </w:rPr>
      </w:pPr>
      <w:r>
        <w:rPr>
          <w:rFonts w:hint="eastAsia" w:ascii="宋体" w:hAnsi="宋体" w:eastAsia="宋体" w:cs="宋体"/>
          <w:color w:val="000000"/>
          <w:lang w:eastAsia="zh-CN"/>
        </w:rPr>
        <w:t>注：</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lang w:eastAsia="zh-CN"/>
        </w:rPr>
        <w:t>投标人应根据投标人须知第3.</w:t>
      </w:r>
      <w:r>
        <w:rPr>
          <w:rFonts w:hint="eastAsia" w:ascii="宋体" w:hAnsi="宋体" w:eastAsia="宋体" w:cs="宋体"/>
          <w:color w:val="000000"/>
          <w:highlight w:val="none"/>
          <w:lang w:val="en-US" w:eastAsia="zh-CN"/>
        </w:rPr>
        <w:t>3</w:t>
      </w:r>
      <w:r>
        <w:rPr>
          <w:rFonts w:hint="eastAsia" w:ascii="宋体" w:hAnsi="宋体" w:eastAsia="宋体" w:cs="宋体"/>
          <w:color w:val="000000"/>
          <w:highlight w:val="none"/>
          <w:lang w:eastAsia="zh-CN"/>
        </w:rPr>
        <w:t>.1 项的要求在本表后附相关证明材料。</w:t>
      </w:r>
    </w:p>
    <w:p w14:paraId="31231A6F">
      <w:pPr>
        <w:pStyle w:val="7"/>
        <w:spacing w:before="73" w:line="331" w:lineRule="auto"/>
        <w:ind w:left="240" w:right="233" w:firstLine="420" w:firstLineChars="200"/>
        <w:rPr>
          <w:rFonts w:hint="default" w:ascii="宋体" w:hAnsi="宋体" w:eastAsia="宋体" w:cs="宋体"/>
          <w:color w:val="000000"/>
          <w:highlight w:val="none"/>
          <w:lang w:val="en-US" w:eastAsia="zh-CN"/>
        </w:rPr>
        <w:sectPr>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r>
        <w:rPr>
          <w:rFonts w:hint="eastAsia" w:ascii="宋体" w:hAnsi="宋体" w:eastAsia="宋体" w:cs="宋体"/>
          <w:color w:val="000000"/>
          <w:highlight w:val="none"/>
          <w:lang w:val="en-US" w:eastAsia="zh-CN"/>
        </w:rPr>
        <w:t>2、投标人如实填写上表中“投标人关联企业情况”，如出现不同</w:t>
      </w:r>
      <w:r>
        <w:rPr>
          <w:rFonts w:hint="eastAsia" w:ascii="宋体" w:hAnsi="宋体" w:eastAsia="宋体" w:cs="宋体"/>
          <w:color w:val="000000"/>
          <w:spacing w:val="-1"/>
          <w:sz w:val="21"/>
          <w:szCs w:val="21"/>
          <w:highlight w:val="none"/>
          <w:lang w:eastAsia="zh-CN"/>
        </w:rPr>
        <w:t>投标人</w:t>
      </w:r>
      <w:r>
        <w:rPr>
          <w:rFonts w:hint="eastAsia" w:ascii="宋体" w:hAnsi="宋体" w:eastAsia="宋体" w:cs="宋体"/>
          <w:color w:val="000000"/>
          <w:spacing w:val="-1"/>
          <w:sz w:val="21"/>
          <w:szCs w:val="21"/>
          <w:highlight w:val="none"/>
          <w:lang w:val="en-US" w:eastAsia="zh-CN"/>
        </w:rPr>
        <w:t>的</w:t>
      </w:r>
      <w:r>
        <w:rPr>
          <w:rFonts w:hint="eastAsia" w:ascii="宋体" w:hAnsi="宋体" w:eastAsia="宋体" w:cs="宋体"/>
          <w:color w:val="000000"/>
          <w:spacing w:val="-1"/>
          <w:sz w:val="21"/>
          <w:szCs w:val="21"/>
          <w:highlight w:val="none"/>
          <w:lang w:eastAsia="zh-CN"/>
        </w:rPr>
        <w:t>法定代表人为同一人，属于同一集团（</w:t>
      </w:r>
      <w:r>
        <w:rPr>
          <w:rFonts w:hint="eastAsia" w:cs="宋体"/>
          <w:color w:val="000000"/>
          <w:spacing w:val="8"/>
          <w:highlight w:val="none"/>
          <w:lang w:val="en-US" w:eastAsia="zh-CN"/>
        </w:rPr>
        <w:t>集团指</w:t>
      </w:r>
      <w:r>
        <w:rPr>
          <w:rFonts w:hint="eastAsia" w:ascii="宋体" w:hAnsi="宋体" w:eastAsia="宋体" w:cs="宋体"/>
          <w:color w:val="000000"/>
          <w:spacing w:val="-1"/>
          <w:sz w:val="21"/>
          <w:szCs w:val="21"/>
          <w:highlight w:val="none"/>
          <w:lang w:eastAsia="zh-CN"/>
        </w:rPr>
        <w:t>一级公司）或者存在控股、管理关系的不</w:t>
      </w:r>
      <w:r>
        <w:rPr>
          <w:rFonts w:hint="eastAsia" w:ascii="宋体" w:hAnsi="宋体" w:eastAsia="宋体" w:cs="宋体"/>
          <w:color w:val="000000"/>
          <w:spacing w:val="-1"/>
          <w:sz w:val="21"/>
          <w:szCs w:val="21"/>
          <w:highlight w:val="none"/>
        </w:rPr>
        <w:t>同</w:t>
      </w:r>
      <w:r>
        <w:rPr>
          <w:rFonts w:hint="eastAsia" w:ascii="宋体" w:hAnsi="宋体" w:eastAsia="宋体" w:cs="宋体"/>
          <w:color w:val="000000"/>
          <w:spacing w:val="-1"/>
          <w:sz w:val="21"/>
          <w:szCs w:val="21"/>
          <w:highlight w:val="none"/>
          <w:lang w:val="en-US" w:eastAsia="zh-CN"/>
        </w:rPr>
        <w:t>企业参与同一项目投标，因错填、漏填取得</w:t>
      </w:r>
      <w:r>
        <w:rPr>
          <w:rFonts w:hint="eastAsia" w:ascii="宋体" w:hAnsi="宋体" w:eastAsia="宋体" w:cs="宋体"/>
          <w:color w:val="000000"/>
          <w:highlight w:val="none"/>
          <w:lang w:val="en-US" w:eastAsia="zh-CN"/>
        </w:rPr>
        <w:t>中标的，取消中标资格。</w:t>
      </w:r>
    </w:p>
    <w:p w14:paraId="2F89CB5C">
      <w:pPr>
        <w:pStyle w:val="5"/>
        <w:spacing w:line="355" w:lineRule="exact"/>
        <w:outlineLvl w:val="2"/>
        <w:rPr>
          <w:rFonts w:hint="eastAsia" w:ascii="宋体" w:hAnsi="宋体" w:eastAsia="宋体" w:cs="宋体"/>
          <w:b/>
          <w:bCs/>
          <w:color w:val="000000"/>
          <w:sz w:val="28"/>
          <w:szCs w:val="28"/>
          <w:lang w:eastAsia="zh-CN"/>
        </w:rPr>
      </w:pPr>
      <w:bookmarkStart w:id="515" w:name="_bookmark213"/>
      <w:bookmarkEnd w:id="515"/>
      <w:bookmarkStart w:id="516" w:name="_bookmark211"/>
      <w:bookmarkEnd w:id="516"/>
      <w:bookmarkStart w:id="517" w:name="_bookmark214"/>
      <w:bookmarkEnd w:id="517"/>
      <w:bookmarkStart w:id="518" w:name="_Toc25575"/>
      <w:bookmarkStart w:id="519" w:name="_Toc14113"/>
      <w:bookmarkStart w:id="520" w:name="_Toc1661"/>
      <w:bookmarkStart w:id="521" w:name="_Toc21895"/>
      <w:bookmarkStart w:id="522" w:name="_Toc16249"/>
      <w:bookmarkStart w:id="523" w:name="_Toc24821"/>
      <w:bookmarkStart w:id="524" w:name="_Toc14161"/>
      <w:bookmarkStart w:id="525" w:name="_Toc9855"/>
      <w:bookmarkStart w:id="526" w:name="_Toc12200"/>
      <w:r>
        <w:rPr>
          <w:rFonts w:hint="eastAsia" w:cs="宋体"/>
          <w:b/>
          <w:bCs/>
          <w:color w:val="000000"/>
          <w:spacing w:val="-1"/>
          <w:sz w:val="28"/>
          <w:szCs w:val="28"/>
          <w:lang w:val="en-US" w:eastAsia="zh-CN"/>
        </w:rPr>
        <w:t>（二）信誉</w:t>
      </w:r>
      <w:r>
        <w:rPr>
          <w:rFonts w:hint="eastAsia" w:ascii="宋体" w:hAnsi="宋体" w:eastAsia="宋体" w:cs="宋体"/>
          <w:b/>
          <w:bCs/>
          <w:color w:val="000000"/>
          <w:spacing w:val="-1"/>
          <w:sz w:val="28"/>
          <w:szCs w:val="28"/>
          <w:lang w:eastAsia="zh-CN"/>
        </w:rPr>
        <w:t>情况</w:t>
      </w:r>
      <w:bookmarkEnd w:id="518"/>
      <w:bookmarkEnd w:id="519"/>
      <w:bookmarkEnd w:id="520"/>
      <w:bookmarkEnd w:id="521"/>
      <w:bookmarkEnd w:id="522"/>
      <w:bookmarkEnd w:id="523"/>
      <w:bookmarkEnd w:id="524"/>
      <w:bookmarkEnd w:id="525"/>
      <w:bookmarkEnd w:id="526"/>
    </w:p>
    <w:p w14:paraId="71AFA5D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210" w:firstLineChars="100"/>
        <w:textAlignment w:val="auto"/>
        <w:rPr>
          <w:rFonts w:hint="eastAsia" w:ascii="宋体" w:hAnsi="宋体" w:eastAsia="宋体" w:cs="宋体"/>
          <w:color w:val="000000"/>
          <w:sz w:val="21"/>
          <w:szCs w:val="21"/>
          <w:lang w:val="en-US" w:eastAsia="zh-CN"/>
        </w:rPr>
      </w:pPr>
    </w:p>
    <w:p w14:paraId="33A221D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210" w:firstLineChars="1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注：</w:t>
      </w:r>
    </w:p>
    <w:p w14:paraId="7B27607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1.投标人应根据第一章招标公告的“3.投标人资格要求”中的3.2(1)提供“信用中国”网站无违法违规的查询记录，提供查询结果网页截图。</w:t>
      </w:r>
    </w:p>
    <w:p w14:paraId="161999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000000"/>
          <w:sz w:val="21"/>
          <w:szCs w:val="21"/>
          <w:lang w:eastAsia="zh-CN"/>
        </w:rPr>
        <w:sectPr>
          <w:footerReference r:id="rId13" w:type="default"/>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r>
        <w:rPr>
          <w:rFonts w:hint="eastAsia" w:ascii="宋体" w:hAnsi="宋体" w:eastAsia="宋体" w:cs="宋体"/>
          <w:color w:val="000000"/>
          <w:sz w:val="21"/>
          <w:szCs w:val="21"/>
          <w:lang w:val="en-US" w:eastAsia="zh-CN"/>
        </w:rPr>
        <w:t>2.投标人应根据第一章招标公告的“3.投标人资格要求”中的3.2(2)、(3)提供相关承诺书，承诺书表达内容须清晰明确，格式自拟。其中，投标人存在延期风电和光伏发电项目且被列入省级及以上政府部门发布的延期文件，但延期项目在投标截止时间前已全容量并网的，还须提供全容量并网证明材料</w:t>
      </w:r>
      <w:r>
        <w:rPr>
          <w:rFonts w:hint="eastAsia" w:cs="宋体"/>
          <w:color w:val="000000"/>
          <w:sz w:val="21"/>
          <w:szCs w:val="21"/>
          <w:highlight w:val="none"/>
          <w:lang w:val="en-US" w:eastAsia="zh-CN"/>
        </w:rPr>
        <w:t>（并网调度协议或购售电合同或电力业务许可证等）</w:t>
      </w:r>
      <w:r>
        <w:rPr>
          <w:rFonts w:hint="eastAsia" w:ascii="宋体" w:hAnsi="宋体" w:eastAsia="宋体" w:cs="宋体"/>
          <w:color w:val="000000"/>
          <w:sz w:val="21"/>
          <w:szCs w:val="21"/>
          <w:lang w:val="en-US" w:eastAsia="zh-CN"/>
        </w:rPr>
        <w:t>。</w:t>
      </w:r>
    </w:p>
    <w:p w14:paraId="59DCD20F">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pacing w:val="-1"/>
          <w:sz w:val="28"/>
          <w:szCs w:val="28"/>
          <w:lang w:val="en-US" w:eastAsia="zh-CN" w:bidi="ar-SA"/>
        </w:rPr>
      </w:pPr>
      <w:bookmarkStart w:id="527" w:name="_bookmark208"/>
      <w:bookmarkEnd w:id="527"/>
      <w:bookmarkStart w:id="528" w:name="_bookmark215"/>
      <w:bookmarkEnd w:id="528"/>
      <w:bookmarkStart w:id="529" w:name="_Toc31311"/>
      <w:bookmarkStart w:id="530" w:name="_Toc29515"/>
      <w:bookmarkStart w:id="531" w:name="_Toc5918"/>
      <w:r>
        <w:rPr>
          <w:rFonts w:hint="eastAsia" w:ascii="宋体" w:hAnsi="宋体" w:eastAsia="宋体" w:cs="宋体"/>
          <w:b/>
          <w:bCs/>
          <w:color w:val="000000"/>
          <w:spacing w:val="-1"/>
          <w:sz w:val="28"/>
          <w:szCs w:val="28"/>
          <w:lang w:val="en-US" w:eastAsia="zh-CN" w:bidi="ar-SA"/>
        </w:rPr>
        <w:t>唯一授权</w:t>
      </w:r>
    </w:p>
    <w:p w14:paraId="3767452B">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val="en-US" w:eastAsia="zh-CN"/>
        </w:rPr>
      </w:pPr>
    </w:p>
    <w:p w14:paraId="73A01C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52" w:firstLineChars="200"/>
        <w:textAlignment w:val="auto"/>
        <w:rPr>
          <w:rFonts w:hint="eastAsia" w:ascii="宋体" w:hAnsi="宋体" w:eastAsia="宋体" w:cs="宋体"/>
          <w:b/>
          <w:bCs/>
          <w:color w:val="000000"/>
          <w:spacing w:val="-1"/>
          <w:sz w:val="32"/>
          <w:szCs w:val="28"/>
          <w:lang w:val="en-US" w:eastAsia="zh-CN" w:bidi="ar-SA"/>
        </w:rPr>
      </w:pPr>
      <w:r>
        <w:rPr>
          <w:rFonts w:hint="eastAsia" w:ascii="宋体" w:hAnsi="宋体" w:eastAsia="宋体" w:cs="宋体"/>
          <w:b w:val="0"/>
          <w:bCs w:val="0"/>
          <w:color w:val="000000"/>
          <w:spacing w:val="8"/>
          <w:sz w:val="21"/>
          <w:szCs w:val="21"/>
          <w:lang w:val="en-US" w:eastAsia="zh-CN" w:bidi="ar-SA"/>
        </w:rPr>
        <w:t>投标人应根据投标人须知前附表第10.3项的要求附《唯一授权》，《唯一授权》表达内容须清晰明确，格式自拟。</w:t>
      </w:r>
      <w:r>
        <w:rPr>
          <w:rFonts w:hint="eastAsia" w:ascii="宋体" w:hAnsi="宋体" w:eastAsia="宋体" w:cs="宋体"/>
          <w:b/>
          <w:bCs/>
          <w:color w:val="000000"/>
          <w:spacing w:val="-1"/>
          <w:sz w:val="32"/>
          <w:szCs w:val="28"/>
          <w:lang w:val="en-US" w:eastAsia="zh-CN" w:bidi="ar-SA"/>
        </w:rPr>
        <w:br w:type="page"/>
      </w:r>
    </w:p>
    <w:p w14:paraId="452EFBE6">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b/>
          <w:bCs/>
          <w:color w:val="000000"/>
          <w:spacing w:val="-1"/>
          <w:sz w:val="28"/>
          <w:szCs w:val="28"/>
          <w:lang w:val="en-US" w:eastAsia="zh-CN" w:bidi="ar-SA"/>
        </w:rPr>
      </w:pPr>
      <w:r>
        <w:rPr>
          <w:rFonts w:hint="eastAsia" w:ascii="宋体" w:hAnsi="宋体" w:eastAsia="宋体" w:cs="宋体"/>
          <w:b/>
          <w:bCs/>
          <w:color w:val="000000"/>
          <w:spacing w:val="-1"/>
          <w:sz w:val="28"/>
          <w:szCs w:val="28"/>
          <w:lang w:val="en-US" w:eastAsia="zh-CN" w:bidi="ar-SA"/>
        </w:rPr>
        <w:t>（四）其他资格证明材料</w:t>
      </w:r>
    </w:p>
    <w:p w14:paraId="4C1415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236" w:firstLineChars="100"/>
        <w:textAlignment w:val="auto"/>
        <w:rPr>
          <w:rFonts w:hint="eastAsia" w:ascii="宋体" w:hAnsi="宋体" w:eastAsia="宋体" w:cs="宋体"/>
          <w:color w:val="000000"/>
          <w:spacing w:val="8"/>
          <w:lang w:val="en-US" w:eastAsia="zh-CN"/>
        </w:rPr>
      </w:pPr>
    </w:p>
    <w:p w14:paraId="26BE095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72" w:firstLineChars="200"/>
        <w:textAlignment w:val="auto"/>
        <w:rPr>
          <w:rFonts w:hint="eastAsia" w:cs="宋体"/>
          <w:color w:val="000000"/>
          <w:lang w:val="en-US" w:eastAsia="zh-CN"/>
        </w:rPr>
      </w:pPr>
      <w:r>
        <w:rPr>
          <w:rFonts w:hint="eastAsia" w:ascii="宋体" w:hAnsi="宋体" w:eastAsia="宋体" w:cs="宋体"/>
          <w:color w:val="000000"/>
          <w:spacing w:val="8"/>
          <w:lang w:val="en-US" w:eastAsia="zh-CN"/>
        </w:rPr>
        <w:t>投标人认为有必要提供的其他资格证明材料。</w:t>
      </w:r>
      <w:r>
        <w:rPr>
          <w:rFonts w:hint="eastAsia" w:cs="宋体"/>
          <w:color w:val="000000"/>
          <w:lang w:val="en-US" w:eastAsia="zh-CN"/>
        </w:rPr>
        <w:br w:type="page"/>
      </w:r>
    </w:p>
    <w:p w14:paraId="40C92A7F">
      <w:pPr>
        <w:pStyle w:val="5"/>
        <w:rPr>
          <w:rFonts w:hint="default" w:ascii="宋体" w:hAnsi="宋体" w:eastAsia="宋体" w:cs="宋体"/>
          <w:color w:val="000000"/>
          <w:lang w:val="en-US" w:eastAsia="zh-CN"/>
        </w:rPr>
      </w:pPr>
      <w:bookmarkStart w:id="532" w:name="_Toc184"/>
      <w:r>
        <w:rPr>
          <w:rFonts w:hint="eastAsia" w:cs="宋体"/>
          <w:color w:val="000000"/>
          <w:lang w:val="en-US" w:eastAsia="zh-CN"/>
        </w:rPr>
        <w:t>四</w:t>
      </w:r>
      <w:r>
        <w:rPr>
          <w:rFonts w:hint="eastAsia" w:ascii="宋体" w:hAnsi="宋体" w:eastAsia="宋体" w:cs="宋体"/>
          <w:color w:val="000000"/>
          <w:lang w:eastAsia="zh-CN"/>
        </w:rPr>
        <w:t>、</w:t>
      </w:r>
      <w:bookmarkEnd w:id="529"/>
      <w:bookmarkEnd w:id="530"/>
      <w:bookmarkEnd w:id="531"/>
      <w:r>
        <w:rPr>
          <w:rFonts w:hint="eastAsia" w:cs="宋体"/>
          <w:color w:val="000000"/>
          <w:lang w:val="en-US" w:eastAsia="zh-CN"/>
        </w:rPr>
        <w:t>企业能力证明材料</w:t>
      </w:r>
    </w:p>
    <w:p w14:paraId="63E4F206">
      <w:pPr>
        <w:pStyle w:val="5"/>
        <w:spacing w:line="363" w:lineRule="exact"/>
        <w:ind w:left="217"/>
        <w:outlineLvl w:val="9"/>
        <w:rPr>
          <w:rFonts w:hint="eastAsia" w:ascii="宋体" w:hAnsi="宋体" w:eastAsia="宋体" w:cs="宋体"/>
          <w:b/>
          <w:bCs/>
          <w:color w:val="000000"/>
          <w:spacing w:val="-1"/>
          <w:sz w:val="28"/>
          <w:szCs w:val="28"/>
          <w:lang w:eastAsia="zh-CN"/>
        </w:rPr>
      </w:pPr>
      <w:bookmarkStart w:id="533" w:name="_Toc18967"/>
      <w:bookmarkStart w:id="534" w:name="_Toc10132"/>
      <w:bookmarkStart w:id="535" w:name="_Toc10690"/>
      <w:bookmarkStart w:id="536" w:name="_Toc25809"/>
      <w:bookmarkStart w:id="537" w:name="_Toc8064"/>
      <w:bookmarkStart w:id="538" w:name="_Toc11613"/>
      <w:bookmarkStart w:id="539" w:name="_Toc5350"/>
      <w:bookmarkStart w:id="540" w:name="_Toc24585"/>
      <w:bookmarkStart w:id="541" w:name="_Toc30088"/>
    </w:p>
    <w:p w14:paraId="58DE1228">
      <w:pPr>
        <w:pStyle w:val="5"/>
        <w:spacing w:line="363" w:lineRule="exact"/>
        <w:ind w:left="217"/>
        <w:outlineLvl w:val="2"/>
        <w:rPr>
          <w:rFonts w:hint="eastAsia" w:ascii="宋体" w:hAnsi="宋体" w:eastAsia="宋体" w:cs="宋体"/>
          <w:b/>
          <w:bCs/>
          <w:color w:val="000000"/>
          <w:sz w:val="28"/>
          <w:szCs w:val="28"/>
          <w:lang w:eastAsia="zh-CN"/>
        </w:rPr>
      </w:pPr>
      <w:r>
        <w:rPr>
          <w:rFonts w:hint="eastAsia" w:ascii="宋体" w:hAnsi="宋体" w:eastAsia="宋体" w:cs="宋体"/>
          <w:b/>
          <w:bCs/>
          <w:color w:val="000000"/>
          <w:spacing w:val="-1"/>
          <w:sz w:val="28"/>
          <w:szCs w:val="28"/>
          <w:lang w:eastAsia="zh-CN"/>
        </w:rPr>
        <w:t>（</w:t>
      </w:r>
      <w:r>
        <w:rPr>
          <w:rFonts w:hint="eastAsia" w:ascii="宋体" w:hAnsi="宋体" w:eastAsia="宋体" w:cs="宋体"/>
          <w:b/>
          <w:bCs/>
          <w:color w:val="000000"/>
          <w:spacing w:val="-1"/>
          <w:sz w:val="28"/>
          <w:szCs w:val="28"/>
          <w:lang w:val="en-US" w:eastAsia="zh-CN"/>
        </w:rPr>
        <w:t>一</w:t>
      </w:r>
      <w:r>
        <w:rPr>
          <w:rFonts w:hint="eastAsia" w:ascii="宋体" w:hAnsi="宋体" w:eastAsia="宋体" w:cs="宋体"/>
          <w:b/>
          <w:bCs/>
          <w:color w:val="000000"/>
          <w:spacing w:val="-1"/>
          <w:sz w:val="28"/>
          <w:szCs w:val="28"/>
          <w:lang w:eastAsia="zh-CN"/>
        </w:rPr>
        <w:t>）</w:t>
      </w:r>
      <w:bookmarkEnd w:id="533"/>
      <w:bookmarkEnd w:id="534"/>
      <w:bookmarkEnd w:id="535"/>
      <w:bookmarkEnd w:id="536"/>
      <w:bookmarkEnd w:id="537"/>
      <w:bookmarkEnd w:id="538"/>
      <w:bookmarkEnd w:id="539"/>
      <w:bookmarkEnd w:id="540"/>
      <w:bookmarkEnd w:id="541"/>
      <w:r>
        <w:rPr>
          <w:rFonts w:hint="eastAsia" w:ascii="宋体" w:hAnsi="宋体" w:eastAsia="宋体" w:cs="宋体"/>
          <w:b/>
          <w:bCs/>
          <w:color w:val="000000"/>
          <w:spacing w:val="-1"/>
          <w:sz w:val="28"/>
          <w:szCs w:val="28"/>
          <w:lang w:eastAsia="zh-CN"/>
        </w:rPr>
        <w:t>投资能力</w:t>
      </w:r>
    </w:p>
    <w:p w14:paraId="6C001824">
      <w:pPr>
        <w:spacing w:line="280" w:lineRule="atLeast"/>
        <w:rPr>
          <w:rFonts w:hint="eastAsia" w:ascii="宋体" w:hAnsi="宋体" w:eastAsia="宋体" w:cs="宋体"/>
          <w:color w:val="000000"/>
          <w:sz w:val="21"/>
          <w:szCs w:val="21"/>
          <w:lang w:eastAsia="zh-CN"/>
        </w:rPr>
      </w:pPr>
    </w:p>
    <w:p w14:paraId="0F8A50EB">
      <w:pPr>
        <w:rPr>
          <w:rFonts w:hint="eastAsia" w:ascii="宋体" w:hAnsi="宋体" w:eastAsia="宋体" w:cs="宋体"/>
          <w:color w:val="000000"/>
          <w:lang w:eastAsia="zh-CN"/>
        </w:rPr>
        <w:sectPr>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2C5CD8E9">
      <w:pPr>
        <w:pStyle w:val="5"/>
        <w:spacing w:line="363" w:lineRule="exact"/>
        <w:outlineLvl w:val="2"/>
        <w:rPr>
          <w:rFonts w:hint="default" w:ascii="宋体" w:hAnsi="宋体" w:eastAsia="宋体" w:cs="宋体"/>
          <w:b/>
          <w:bCs/>
          <w:color w:val="000000"/>
          <w:sz w:val="28"/>
          <w:szCs w:val="28"/>
          <w:lang w:val="en-US" w:eastAsia="zh-CN"/>
        </w:rPr>
      </w:pPr>
      <w:bookmarkStart w:id="542" w:name="_bookmark212"/>
      <w:bookmarkEnd w:id="542"/>
      <w:bookmarkStart w:id="543" w:name="_Toc15776"/>
      <w:bookmarkStart w:id="544" w:name="_Toc3993"/>
      <w:bookmarkStart w:id="545" w:name="_Toc32276"/>
      <w:bookmarkStart w:id="546" w:name="_Toc1466"/>
      <w:bookmarkStart w:id="547" w:name="_Toc28169"/>
      <w:bookmarkStart w:id="548" w:name="_Toc24001"/>
      <w:bookmarkStart w:id="549" w:name="_Toc24754"/>
      <w:bookmarkStart w:id="550" w:name="_Toc26928"/>
      <w:bookmarkStart w:id="551" w:name="_Toc19367"/>
      <w:r>
        <w:rPr>
          <w:rFonts w:hint="eastAsia" w:ascii="宋体" w:hAnsi="宋体" w:eastAsia="宋体" w:cs="宋体"/>
          <w:b/>
          <w:bCs/>
          <w:color w:val="000000"/>
          <w:spacing w:val="-1"/>
          <w:sz w:val="28"/>
          <w:szCs w:val="28"/>
          <w:lang w:eastAsia="zh-CN"/>
        </w:rPr>
        <w:t>（</w:t>
      </w:r>
      <w:r>
        <w:rPr>
          <w:rFonts w:hint="eastAsia" w:ascii="宋体" w:hAnsi="宋体" w:eastAsia="宋体" w:cs="宋体"/>
          <w:b/>
          <w:bCs/>
          <w:color w:val="000000"/>
          <w:spacing w:val="-1"/>
          <w:sz w:val="28"/>
          <w:szCs w:val="28"/>
          <w:lang w:val="en-US" w:eastAsia="zh-CN"/>
        </w:rPr>
        <w:t>二</w:t>
      </w:r>
      <w:r>
        <w:rPr>
          <w:rFonts w:hint="eastAsia" w:ascii="宋体" w:hAnsi="宋体" w:eastAsia="宋体" w:cs="宋体"/>
          <w:b/>
          <w:bCs/>
          <w:color w:val="000000"/>
          <w:spacing w:val="-1"/>
          <w:sz w:val="28"/>
          <w:szCs w:val="28"/>
          <w:lang w:eastAsia="zh-CN"/>
        </w:rPr>
        <w:t>）</w:t>
      </w:r>
      <w:bookmarkEnd w:id="543"/>
      <w:bookmarkEnd w:id="544"/>
      <w:bookmarkEnd w:id="545"/>
      <w:bookmarkEnd w:id="546"/>
      <w:bookmarkEnd w:id="547"/>
      <w:bookmarkEnd w:id="548"/>
      <w:bookmarkEnd w:id="549"/>
      <w:bookmarkEnd w:id="550"/>
      <w:bookmarkEnd w:id="551"/>
      <w:r>
        <w:rPr>
          <w:rFonts w:hint="eastAsia" w:ascii="宋体" w:hAnsi="宋体" w:eastAsia="宋体" w:cs="宋体"/>
          <w:b/>
          <w:bCs/>
          <w:color w:val="000000"/>
          <w:spacing w:val="-1"/>
          <w:sz w:val="28"/>
          <w:szCs w:val="28"/>
          <w:lang w:eastAsia="zh-CN"/>
        </w:rPr>
        <w:t>投</w:t>
      </w:r>
      <w:r>
        <w:rPr>
          <w:rFonts w:hint="eastAsia" w:cs="宋体"/>
          <w:b/>
          <w:bCs/>
          <w:color w:val="000000"/>
          <w:spacing w:val="-1"/>
          <w:sz w:val="28"/>
          <w:szCs w:val="28"/>
          <w:lang w:val="en-US" w:eastAsia="zh-CN"/>
        </w:rPr>
        <w:t>资经验</w:t>
      </w:r>
    </w:p>
    <w:p w14:paraId="3EA2F7D9">
      <w:pPr>
        <w:spacing w:before="10" w:line="150" w:lineRule="atLeast"/>
        <w:rPr>
          <w:rFonts w:hint="eastAsia" w:ascii="宋体" w:hAnsi="宋体" w:eastAsia="宋体" w:cs="宋体"/>
          <w:color w:val="000000"/>
          <w:sz w:val="11"/>
          <w:szCs w:val="11"/>
          <w:lang w:eastAsia="zh-CN"/>
        </w:rPr>
      </w:pPr>
    </w:p>
    <w:p w14:paraId="7AF7A350">
      <w:pPr>
        <w:rPr>
          <w:rFonts w:hint="default" w:ascii="宋体" w:hAnsi="宋体" w:eastAsia="宋体" w:cs="宋体"/>
          <w:color w:val="000000"/>
          <w:lang w:val="en-US" w:eastAsia="zh-CN"/>
        </w:rPr>
        <w:sectPr>
          <w:pgSz w:w="11906" w:h="16838"/>
          <w:pgMar w:top="1440" w:right="1797" w:bottom="1440" w:left="1797" w:header="850" w:footer="1134" w:gutter="0"/>
          <w:pgBorders>
            <w:top w:val="none" w:sz="0" w:space="0"/>
            <w:left w:val="none" w:sz="0" w:space="0"/>
            <w:bottom w:val="none" w:sz="0" w:space="0"/>
            <w:right w:val="none" w:sz="0" w:space="0"/>
          </w:pgBorders>
          <w:pgNumType w:fmt="decimal"/>
          <w:cols w:space="720" w:num="1"/>
          <w:rtlGutter w:val="0"/>
          <w:docGrid w:type="lines" w:linePitch="317" w:charSpace="0"/>
        </w:sectPr>
      </w:pPr>
    </w:p>
    <w:p w14:paraId="647E0176">
      <w:pPr>
        <w:rPr>
          <w:rFonts w:hint="eastAsia" w:ascii="宋体" w:hAnsi="宋体" w:eastAsia="宋体" w:cs="宋体"/>
          <w:b/>
          <w:bCs/>
          <w:color w:val="000000"/>
          <w:spacing w:val="-1"/>
          <w:sz w:val="28"/>
          <w:szCs w:val="28"/>
          <w:lang w:val="en-US" w:eastAsia="zh-CN" w:bidi="ar-SA"/>
        </w:rPr>
      </w:pPr>
      <w:r>
        <w:rPr>
          <w:rFonts w:hint="eastAsia" w:ascii="宋体" w:hAnsi="宋体" w:eastAsia="宋体" w:cs="宋体"/>
          <w:b/>
          <w:bCs/>
          <w:color w:val="000000"/>
          <w:spacing w:val="-1"/>
          <w:sz w:val="28"/>
          <w:szCs w:val="28"/>
          <w:lang w:val="en-US" w:eastAsia="zh-CN" w:bidi="ar-SA"/>
        </w:rPr>
        <w:t>（三）技术能力</w:t>
      </w:r>
    </w:p>
    <w:p w14:paraId="471E1EEE">
      <w:pPr>
        <w:rPr>
          <w:rFonts w:hint="eastAsia" w:cs="宋体"/>
          <w:color w:val="000000"/>
          <w:lang w:val="en-US" w:eastAsia="zh-CN"/>
        </w:rPr>
      </w:pPr>
      <w:r>
        <w:rPr>
          <w:rFonts w:hint="eastAsia" w:cs="宋体"/>
          <w:color w:val="000000"/>
          <w:lang w:val="en-US" w:eastAsia="zh-CN"/>
        </w:rPr>
        <w:br w:type="page"/>
      </w:r>
    </w:p>
    <w:p w14:paraId="2CD41113">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b/>
          <w:bCs/>
          <w:color w:val="000000"/>
          <w:spacing w:val="-1"/>
          <w:sz w:val="28"/>
          <w:szCs w:val="28"/>
          <w:lang w:val="en-US" w:eastAsia="zh-CN" w:bidi="ar-SA"/>
        </w:rPr>
      </w:pPr>
      <w:r>
        <w:rPr>
          <w:rFonts w:hint="eastAsia" w:ascii="宋体" w:hAnsi="宋体" w:eastAsia="宋体" w:cs="宋体"/>
          <w:b/>
          <w:bCs/>
          <w:color w:val="000000"/>
          <w:spacing w:val="-1"/>
          <w:sz w:val="28"/>
          <w:szCs w:val="28"/>
          <w:lang w:val="en-US" w:eastAsia="zh-CN" w:bidi="ar-SA"/>
        </w:rPr>
        <w:t>安全管理</w:t>
      </w:r>
    </w:p>
    <w:p w14:paraId="207BBAB8">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default"/>
          <w:lang w:val="en-US" w:eastAsia="zh-CN"/>
        </w:rPr>
      </w:pPr>
    </w:p>
    <w:p w14:paraId="6674C9C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根据第三章评标办法2.2.2（1）“安全管理”提供承诺书，内容格式自拟。</w:t>
      </w:r>
      <w:r>
        <w:rPr>
          <w:rFonts w:hint="eastAsia" w:ascii="宋体" w:hAnsi="宋体" w:eastAsia="宋体" w:cs="宋体"/>
          <w:color w:val="000000"/>
          <w:sz w:val="21"/>
          <w:szCs w:val="21"/>
          <w:lang w:val="en-US" w:eastAsia="zh-CN"/>
        </w:rPr>
        <w:br w:type="page"/>
      </w:r>
    </w:p>
    <w:p w14:paraId="15C0AA74">
      <w:pPr>
        <w:pStyle w:val="5"/>
        <w:rPr>
          <w:rFonts w:hint="eastAsia" w:cs="宋体"/>
          <w:color w:val="000000"/>
          <w:lang w:val="en-US" w:eastAsia="zh-CN"/>
        </w:rPr>
      </w:pPr>
      <w:r>
        <w:rPr>
          <w:rFonts w:hint="eastAsia" w:cs="宋体"/>
          <w:color w:val="000000"/>
          <w:lang w:val="en-US" w:eastAsia="zh-CN"/>
        </w:rPr>
        <w:t>五、各市自主明确得分项证明材料（如有）</w:t>
      </w:r>
    </w:p>
    <w:p w14:paraId="1EE70477">
      <w:pPr>
        <w:rPr>
          <w:rFonts w:hint="eastAsia" w:cs="宋体"/>
          <w:color w:val="000000"/>
          <w:lang w:val="en-US" w:eastAsia="zh-CN"/>
        </w:rPr>
      </w:pPr>
      <w:r>
        <w:rPr>
          <w:rFonts w:hint="eastAsia" w:cs="宋体"/>
          <w:color w:val="000000"/>
          <w:lang w:val="en-US" w:eastAsia="zh-CN"/>
        </w:rPr>
        <w:br w:type="page"/>
      </w:r>
    </w:p>
    <w:p w14:paraId="4ED0F6E0">
      <w:pPr>
        <w:pStyle w:val="5"/>
        <w:rPr>
          <w:rFonts w:hint="eastAsia" w:ascii="宋体" w:hAnsi="宋体" w:eastAsia="宋体" w:cs="宋体"/>
          <w:color w:val="000000"/>
          <w:lang w:eastAsia="zh-CN"/>
        </w:rPr>
      </w:pPr>
      <w:r>
        <w:rPr>
          <w:rFonts w:hint="eastAsia" w:cs="宋体"/>
          <w:color w:val="000000"/>
          <w:lang w:val="en-US" w:eastAsia="zh-CN"/>
        </w:rPr>
        <w:t>六、其他资料</w:t>
      </w:r>
      <w:bookmarkEnd w:id="532"/>
    </w:p>
    <w:p w14:paraId="1AB7A2D5">
      <w:pPr>
        <w:spacing w:line="200" w:lineRule="atLeast"/>
        <w:rPr>
          <w:rFonts w:hint="eastAsia" w:ascii="宋体" w:hAnsi="宋体" w:eastAsia="宋体" w:cs="宋体"/>
          <w:color w:val="000000"/>
          <w:sz w:val="11"/>
          <w:szCs w:val="11"/>
          <w:lang w:eastAsia="zh-CN"/>
        </w:rPr>
      </w:pPr>
    </w:p>
    <w:p w14:paraId="3F0240D3">
      <w:pPr>
        <w:keepNext w:val="0"/>
        <w:keepLines w:val="0"/>
        <w:pageBreakBefore w:val="0"/>
        <w:widowControl w:val="0"/>
        <w:kinsoku/>
        <w:wordWrap/>
        <w:overflowPunct/>
        <w:topLinePunct w:val="0"/>
        <w:autoSpaceDE/>
        <w:autoSpaceDN/>
        <w:bidi w:val="0"/>
        <w:adjustRightInd/>
        <w:snapToGrid/>
        <w:ind w:firstLine="412" w:firstLineChars="200"/>
        <w:textAlignment w:val="auto"/>
        <w:rPr>
          <w:rFonts w:hint="default" w:ascii="宋体" w:hAnsi="宋体" w:eastAsia="宋体" w:cs="宋体"/>
          <w:color w:val="000000"/>
          <w:spacing w:val="-2"/>
          <w:sz w:val="21"/>
          <w:szCs w:val="21"/>
          <w:lang w:val="en-US" w:eastAsia="zh-CN" w:bidi="ar-SA"/>
        </w:rPr>
      </w:pPr>
      <w:r>
        <w:rPr>
          <w:rFonts w:hint="eastAsia" w:ascii="宋体" w:hAnsi="宋体" w:eastAsia="宋体" w:cs="宋体"/>
          <w:color w:val="000000"/>
          <w:spacing w:val="-2"/>
          <w:sz w:val="21"/>
          <w:szCs w:val="21"/>
          <w:lang w:val="en-US" w:eastAsia="zh-CN" w:bidi="ar-SA"/>
        </w:rPr>
        <w:t>投标人认为有必要提供的其他资料</w:t>
      </w:r>
    </w:p>
    <w:p w14:paraId="5A45533B">
      <w:pPr>
        <w:spacing w:line="443" w:lineRule="exact"/>
        <w:ind w:left="3" w:right="1"/>
        <w:jc w:val="center"/>
        <w:rPr>
          <w:rFonts w:hint="eastAsia" w:ascii="宋体" w:hAnsi="宋体" w:eastAsia="宋体" w:cs="宋体"/>
          <w:b/>
          <w:bCs/>
          <w:color w:val="000000"/>
          <w:spacing w:val="2"/>
          <w:sz w:val="32"/>
          <w:szCs w:val="32"/>
        </w:rPr>
      </w:pPr>
    </w:p>
    <w:p w14:paraId="7AB6CB3D">
      <w:pPr>
        <w:spacing w:line="443" w:lineRule="exact"/>
        <w:ind w:left="3" w:right="1"/>
        <w:jc w:val="center"/>
        <w:rPr>
          <w:rFonts w:hint="eastAsia" w:ascii="宋体" w:hAnsi="宋体" w:eastAsia="宋体" w:cs="宋体"/>
          <w:b/>
          <w:bCs/>
          <w:color w:val="000000"/>
          <w:spacing w:val="2"/>
          <w:sz w:val="32"/>
          <w:szCs w:val="32"/>
        </w:rPr>
      </w:pPr>
    </w:p>
    <w:p w14:paraId="775A322F">
      <w:pPr>
        <w:spacing w:line="443" w:lineRule="exact"/>
        <w:ind w:left="3" w:right="1"/>
        <w:jc w:val="center"/>
        <w:rPr>
          <w:rFonts w:hint="eastAsia" w:ascii="宋体" w:hAnsi="宋体" w:eastAsia="宋体" w:cs="宋体"/>
          <w:b/>
          <w:bCs/>
          <w:color w:val="000000"/>
          <w:spacing w:val="2"/>
          <w:sz w:val="32"/>
          <w:szCs w:val="32"/>
        </w:rPr>
      </w:pPr>
    </w:p>
    <w:p w14:paraId="3AD71CF4">
      <w:pPr>
        <w:spacing w:line="443" w:lineRule="exact"/>
        <w:ind w:left="3" w:right="1"/>
        <w:jc w:val="center"/>
        <w:rPr>
          <w:rFonts w:hint="eastAsia" w:ascii="宋体" w:hAnsi="宋体" w:eastAsia="宋体" w:cs="宋体"/>
          <w:b/>
          <w:bCs/>
          <w:color w:val="000000"/>
          <w:spacing w:val="2"/>
          <w:sz w:val="32"/>
          <w:szCs w:val="32"/>
        </w:rPr>
      </w:pPr>
    </w:p>
    <w:p w14:paraId="577001C1">
      <w:pPr>
        <w:spacing w:line="443" w:lineRule="exact"/>
        <w:ind w:left="3" w:right="1"/>
        <w:jc w:val="center"/>
        <w:rPr>
          <w:rFonts w:hint="eastAsia" w:ascii="宋体" w:hAnsi="宋体" w:eastAsia="宋体" w:cs="宋体"/>
          <w:b/>
          <w:bCs/>
          <w:color w:val="000000"/>
          <w:spacing w:val="2"/>
          <w:sz w:val="32"/>
          <w:szCs w:val="32"/>
        </w:rPr>
      </w:pPr>
    </w:p>
    <w:p w14:paraId="1A54C178">
      <w:pPr>
        <w:spacing w:line="443" w:lineRule="exact"/>
        <w:ind w:left="3" w:right="1"/>
        <w:jc w:val="center"/>
        <w:rPr>
          <w:rFonts w:hint="eastAsia" w:ascii="宋体" w:hAnsi="宋体" w:eastAsia="宋体" w:cs="宋体"/>
          <w:b/>
          <w:bCs/>
          <w:color w:val="000000"/>
          <w:spacing w:val="2"/>
          <w:sz w:val="32"/>
          <w:szCs w:val="32"/>
        </w:rPr>
      </w:pPr>
    </w:p>
    <w:p w14:paraId="592B38B6">
      <w:pPr>
        <w:spacing w:line="443" w:lineRule="exact"/>
        <w:ind w:left="3" w:right="1"/>
        <w:jc w:val="center"/>
        <w:rPr>
          <w:rFonts w:hint="eastAsia" w:ascii="宋体" w:hAnsi="宋体" w:eastAsia="宋体" w:cs="宋体"/>
          <w:b/>
          <w:bCs/>
          <w:color w:val="000000"/>
          <w:spacing w:val="2"/>
          <w:sz w:val="32"/>
          <w:szCs w:val="32"/>
        </w:rPr>
      </w:pPr>
    </w:p>
    <w:p w14:paraId="294D48F3">
      <w:pPr>
        <w:spacing w:line="443" w:lineRule="exact"/>
        <w:ind w:left="3" w:right="1"/>
        <w:jc w:val="center"/>
        <w:rPr>
          <w:rFonts w:hint="eastAsia" w:ascii="宋体" w:hAnsi="宋体" w:eastAsia="宋体" w:cs="宋体"/>
          <w:b/>
          <w:bCs/>
          <w:color w:val="000000"/>
          <w:spacing w:val="2"/>
          <w:sz w:val="32"/>
          <w:szCs w:val="32"/>
        </w:rPr>
      </w:pPr>
    </w:p>
    <w:p w14:paraId="0A122D05">
      <w:pPr>
        <w:spacing w:line="443" w:lineRule="exact"/>
        <w:ind w:left="3" w:right="1"/>
        <w:jc w:val="center"/>
        <w:rPr>
          <w:rFonts w:hint="eastAsia" w:ascii="宋体" w:hAnsi="宋体" w:eastAsia="宋体" w:cs="宋体"/>
          <w:b/>
          <w:bCs/>
          <w:color w:val="000000"/>
          <w:spacing w:val="2"/>
          <w:sz w:val="32"/>
          <w:szCs w:val="32"/>
        </w:rPr>
      </w:pPr>
    </w:p>
    <w:p w14:paraId="6D4AA6FC">
      <w:pPr>
        <w:spacing w:line="443" w:lineRule="exact"/>
        <w:ind w:left="3" w:right="1"/>
        <w:jc w:val="center"/>
        <w:rPr>
          <w:rFonts w:hint="eastAsia" w:ascii="宋体" w:hAnsi="宋体" w:eastAsia="宋体" w:cs="宋体"/>
          <w:b/>
          <w:bCs/>
          <w:color w:val="000000"/>
          <w:spacing w:val="2"/>
          <w:sz w:val="32"/>
          <w:szCs w:val="32"/>
        </w:rPr>
      </w:pPr>
    </w:p>
    <w:p w14:paraId="123C0A9D">
      <w:pPr>
        <w:spacing w:line="443" w:lineRule="exact"/>
        <w:ind w:left="3" w:right="1"/>
        <w:jc w:val="center"/>
        <w:rPr>
          <w:rFonts w:hint="eastAsia" w:ascii="宋体" w:hAnsi="宋体" w:eastAsia="宋体" w:cs="宋体"/>
          <w:b/>
          <w:bCs/>
          <w:color w:val="000000"/>
          <w:spacing w:val="2"/>
          <w:sz w:val="32"/>
          <w:szCs w:val="32"/>
        </w:rPr>
      </w:pPr>
    </w:p>
    <w:p w14:paraId="1066D578">
      <w:pPr>
        <w:spacing w:line="443" w:lineRule="exact"/>
        <w:ind w:left="3" w:right="1"/>
        <w:jc w:val="center"/>
        <w:rPr>
          <w:rFonts w:hint="eastAsia" w:ascii="宋体" w:hAnsi="宋体" w:eastAsia="宋体" w:cs="宋体"/>
          <w:b/>
          <w:bCs/>
          <w:color w:val="000000"/>
          <w:spacing w:val="2"/>
          <w:sz w:val="32"/>
          <w:szCs w:val="32"/>
        </w:rPr>
      </w:pPr>
    </w:p>
    <w:p w14:paraId="3960EDDD">
      <w:pPr>
        <w:spacing w:line="443" w:lineRule="exact"/>
        <w:ind w:left="3" w:right="1"/>
        <w:jc w:val="center"/>
        <w:rPr>
          <w:rFonts w:hint="eastAsia" w:ascii="宋体" w:hAnsi="宋体" w:eastAsia="宋体" w:cs="宋体"/>
          <w:b/>
          <w:bCs/>
          <w:color w:val="000000"/>
          <w:spacing w:val="2"/>
          <w:sz w:val="32"/>
          <w:szCs w:val="32"/>
        </w:rPr>
      </w:pPr>
    </w:p>
    <w:p w14:paraId="085FE285">
      <w:pPr>
        <w:spacing w:line="443" w:lineRule="exact"/>
        <w:ind w:left="3" w:right="1"/>
        <w:jc w:val="center"/>
        <w:rPr>
          <w:rFonts w:hint="eastAsia" w:ascii="宋体" w:hAnsi="宋体" w:eastAsia="宋体" w:cs="宋体"/>
          <w:b/>
          <w:bCs/>
          <w:color w:val="000000"/>
          <w:spacing w:val="2"/>
          <w:sz w:val="32"/>
          <w:szCs w:val="32"/>
        </w:rPr>
      </w:pPr>
    </w:p>
    <w:p w14:paraId="7F9532FC">
      <w:pPr>
        <w:spacing w:line="443" w:lineRule="exact"/>
        <w:ind w:left="3" w:right="1"/>
        <w:jc w:val="center"/>
        <w:rPr>
          <w:rFonts w:hint="eastAsia" w:ascii="宋体" w:hAnsi="宋体" w:eastAsia="宋体" w:cs="宋体"/>
          <w:b/>
          <w:bCs/>
          <w:color w:val="000000"/>
          <w:spacing w:val="2"/>
          <w:sz w:val="32"/>
          <w:szCs w:val="32"/>
        </w:rPr>
      </w:pPr>
    </w:p>
    <w:p w14:paraId="24AE6801">
      <w:pPr>
        <w:spacing w:line="443" w:lineRule="exact"/>
        <w:ind w:left="3" w:right="1"/>
        <w:jc w:val="center"/>
        <w:rPr>
          <w:rFonts w:hint="eastAsia" w:ascii="宋体" w:hAnsi="宋体" w:eastAsia="宋体" w:cs="宋体"/>
          <w:b/>
          <w:bCs/>
          <w:color w:val="000000"/>
          <w:spacing w:val="2"/>
          <w:sz w:val="32"/>
          <w:szCs w:val="32"/>
        </w:rPr>
      </w:pPr>
    </w:p>
    <w:p w14:paraId="2AE5B112">
      <w:pPr>
        <w:spacing w:line="443" w:lineRule="exact"/>
        <w:ind w:left="3" w:right="1"/>
        <w:jc w:val="center"/>
        <w:rPr>
          <w:rFonts w:hint="eastAsia" w:ascii="宋体" w:hAnsi="宋体" w:eastAsia="宋体" w:cs="宋体"/>
          <w:b/>
          <w:bCs/>
          <w:color w:val="000000"/>
          <w:spacing w:val="2"/>
          <w:sz w:val="32"/>
          <w:szCs w:val="32"/>
        </w:rPr>
      </w:pPr>
    </w:p>
    <w:p w14:paraId="6BAD8E39">
      <w:pPr>
        <w:spacing w:line="443" w:lineRule="exact"/>
        <w:ind w:left="3" w:right="1"/>
        <w:jc w:val="center"/>
        <w:rPr>
          <w:rFonts w:hint="eastAsia" w:ascii="宋体" w:hAnsi="宋体" w:eastAsia="宋体" w:cs="宋体"/>
          <w:b/>
          <w:bCs/>
          <w:color w:val="000000"/>
          <w:spacing w:val="2"/>
          <w:sz w:val="32"/>
          <w:szCs w:val="32"/>
        </w:rPr>
      </w:pPr>
    </w:p>
    <w:p w14:paraId="6F2F5233">
      <w:pPr>
        <w:spacing w:line="443" w:lineRule="exact"/>
        <w:ind w:left="3" w:right="1"/>
        <w:jc w:val="center"/>
        <w:rPr>
          <w:rFonts w:hint="eastAsia" w:ascii="宋体" w:hAnsi="宋体" w:eastAsia="宋体" w:cs="宋体"/>
          <w:b/>
          <w:bCs/>
          <w:color w:val="000000"/>
          <w:spacing w:val="2"/>
          <w:sz w:val="32"/>
          <w:szCs w:val="32"/>
        </w:rPr>
      </w:pPr>
    </w:p>
    <w:p w14:paraId="4D32D414">
      <w:pPr>
        <w:spacing w:line="443" w:lineRule="exact"/>
        <w:ind w:left="3" w:right="1"/>
        <w:jc w:val="center"/>
        <w:rPr>
          <w:rFonts w:hint="eastAsia" w:ascii="宋体" w:hAnsi="宋体" w:eastAsia="宋体" w:cs="宋体"/>
          <w:b/>
          <w:bCs/>
          <w:color w:val="000000"/>
          <w:spacing w:val="2"/>
          <w:sz w:val="32"/>
          <w:szCs w:val="32"/>
        </w:rPr>
      </w:pPr>
    </w:p>
    <w:p w14:paraId="2006E12D">
      <w:pPr>
        <w:spacing w:line="443" w:lineRule="exact"/>
        <w:ind w:left="3" w:right="1"/>
        <w:jc w:val="center"/>
        <w:rPr>
          <w:rFonts w:hint="eastAsia" w:ascii="宋体" w:hAnsi="宋体" w:eastAsia="宋体" w:cs="宋体"/>
          <w:b/>
          <w:bCs/>
          <w:color w:val="000000"/>
          <w:spacing w:val="2"/>
          <w:sz w:val="32"/>
          <w:szCs w:val="32"/>
        </w:rPr>
      </w:pPr>
    </w:p>
    <w:p w14:paraId="6D41B350">
      <w:pPr>
        <w:spacing w:line="443" w:lineRule="exact"/>
        <w:ind w:left="3" w:right="1"/>
        <w:jc w:val="center"/>
        <w:rPr>
          <w:rFonts w:hint="eastAsia" w:ascii="宋体" w:hAnsi="宋体" w:eastAsia="宋体" w:cs="宋体"/>
          <w:b/>
          <w:bCs/>
          <w:color w:val="000000"/>
          <w:spacing w:val="2"/>
          <w:sz w:val="32"/>
          <w:szCs w:val="32"/>
        </w:rPr>
      </w:pPr>
    </w:p>
    <w:p w14:paraId="2DBE83B6">
      <w:pPr>
        <w:spacing w:line="443" w:lineRule="exact"/>
        <w:ind w:left="3" w:right="1"/>
        <w:jc w:val="center"/>
        <w:rPr>
          <w:rFonts w:hint="eastAsia" w:ascii="宋体" w:hAnsi="宋体" w:eastAsia="宋体" w:cs="宋体"/>
          <w:b/>
          <w:bCs/>
          <w:color w:val="000000"/>
          <w:spacing w:val="2"/>
          <w:sz w:val="32"/>
          <w:szCs w:val="32"/>
        </w:rPr>
      </w:pPr>
    </w:p>
    <w:p w14:paraId="1F414C52">
      <w:pPr>
        <w:spacing w:line="443" w:lineRule="exact"/>
        <w:ind w:left="3" w:right="1"/>
        <w:jc w:val="center"/>
        <w:rPr>
          <w:rFonts w:hint="eastAsia" w:ascii="宋体" w:hAnsi="宋体" w:eastAsia="宋体" w:cs="宋体"/>
          <w:b/>
          <w:bCs/>
          <w:color w:val="000000"/>
          <w:spacing w:val="2"/>
          <w:sz w:val="32"/>
          <w:szCs w:val="32"/>
        </w:rPr>
      </w:pPr>
    </w:p>
    <w:p w14:paraId="6201E143">
      <w:pPr>
        <w:spacing w:line="443" w:lineRule="exact"/>
        <w:ind w:left="3" w:right="1"/>
        <w:jc w:val="center"/>
        <w:rPr>
          <w:rFonts w:hint="eastAsia" w:ascii="宋体" w:hAnsi="宋体" w:eastAsia="宋体" w:cs="宋体"/>
          <w:b/>
          <w:bCs/>
          <w:color w:val="000000"/>
          <w:spacing w:val="2"/>
          <w:sz w:val="32"/>
          <w:szCs w:val="32"/>
        </w:rPr>
      </w:pPr>
    </w:p>
    <w:p w14:paraId="48F39C34">
      <w:pPr>
        <w:spacing w:line="443" w:lineRule="exact"/>
        <w:ind w:left="3" w:right="1"/>
        <w:jc w:val="center"/>
        <w:rPr>
          <w:rFonts w:hint="eastAsia" w:ascii="宋体" w:hAnsi="宋体" w:eastAsia="宋体" w:cs="宋体"/>
          <w:b/>
          <w:bCs/>
          <w:color w:val="000000"/>
          <w:spacing w:val="2"/>
          <w:sz w:val="32"/>
          <w:szCs w:val="32"/>
        </w:rPr>
      </w:pPr>
    </w:p>
    <w:p w14:paraId="62542199">
      <w:pPr>
        <w:spacing w:line="443" w:lineRule="exact"/>
        <w:ind w:left="3" w:right="1"/>
        <w:jc w:val="center"/>
        <w:rPr>
          <w:rFonts w:hint="eastAsia" w:ascii="宋体" w:hAnsi="宋体" w:eastAsia="宋体" w:cs="宋体"/>
          <w:b/>
          <w:bCs/>
          <w:color w:val="000000"/>
          <w:spacing w:val="2"/>
          <w:sz w:val="32"/>
          <w:szCs w:val="32"/>
        </w:rPr>
      </w:pPr>
    </w:p>
    <w:p w14:paraId="1AEAD640">
      <w:pPr>
        <w:spacing w:line="443" w:lineRule="exact"/>
        <w:ind w:left="3" w:right="1"/>
        <w:jc w:val="center"/>
        <w:rPr>
          <w:rFonts w:hint="eastAsia" w:ascii="宋体" w:hAnsi="宋体" w:eastAsia="宋体" w:cs="宋体"/>
          <w:b/>
          <w:bCs/>
          <w:color w:val="000000"/>
          <w:spacing w:val="2"/>
          <w:sz w:val="32"/>
          <w:szCs w:val="32"/>
        </w:rPr>
      </w:pPr>
    </w:p>
    <w:p w14:paraId="667B48BE">
      <w:pPr>
        <w:pStyle w:val="5"/>
        <w:tabs>
          <w:tab w:val="left" w:pos="3280"/>
        </w:tabs>
        <w:spacing w:before="14"/>
        <w:ind w:left="2161"/>
        <w:outlineLvl w:val="9"/>
        <w:rPr>
          <w:rFonts w:hint="eastAsia" w:ascii="宋体" w:hAnsi="宋体" w:eastAsia="宋体" w:cs="宋体"/>
          <w:color w:val="000000"/>
          <w:u w:val="single" w:color="000000"/>
          <w:lang w:eastAsia="zh-CN"/>
        </w:rPr>
      </w:pPr>
    </w:p>
    <w:p w14:paraId="696404ED">
      <w:pPr>
        <w:pStyle w:val="5"/>
        <w:tabs>
          <w:tab w:val="left" w:pos="3280"/>
        </w:tabs>
        <w:spacing w:before="14"/>
        <w:ind w:left="2161"/>
        <w:outlineLvl w:val="9"/>
        <w:rPr>
          <w:rFonts w:hint="eastAsia" w:ascii="宋体" w:hAnsi="宋体" w:eastAsia="宋体" w:cs="宋体"/>
          <w:color w:val="000000"/>
          <w:u w:val="single" w:color="000000"/>
          <w:lang w:eastAsia="zh-CN"/>
        </w:rPr>
      </w:pPr>
    </w:p>
    <w:p w14:paraId="4499EE7E">
      <w:pPr>
        <w:pStyle w:val="5"/>
        <w:keepNext w:val="0"/>
        <w:keepLines w:val="0"/>
        <w:pageBreakBefore w:val="0"/>
        <w:widowControl w:val="0"/>
        <w:tabs>
          <w:tab w:val="left" w:pos="3280"/>
        </w:tabs>
        <w:kinsoku/>
        <w:wordWrap/>
        <w:overflowPunct/>
        <w:topLinePunct w:val="0"/>
        <w:autoSpaceDE/>
        <w:autoSpaceDN/>
        <w:bidi w:val="0"/>
        <w:adjustRightInd/>
        <w:snapToGrid/>
        <w:spacing w:line="1000" w:lineRule="exact"/>
        <w:ind w:left="2161"/>
        <w:textAlignment w:val="auto"/>
        <w:outlineLvl w:val="0"/>
        <w:rPr>
          <w:rFonts w:hint="eastAsia" w:ascii="黑体" w:hAnsi="黑体" w:eastAsia="黑体" w:cs="黑体"/>
          <w:b w:val="0"/>
          <w:bCs/>
          <w:color w:val="000000"/>
          <w:sz w:val="32"/>
          <w:szCs w:val="32"/>
          <w:lang w:eastAsia="zh-CN"/>
        </w:rPr>
      </w:pPr>
      <w:r>
        <w:rPr>
          <w:rFonts w:hint="eastAsia" w:ascii="黑体" w:hAnsi="黑体" w:eastAsia="黑体" w:cs="黑体"/>
          <w:b w:val="0"/>
          <w:bCs/>
          <w:color w:val="000000"/>
          <w:sz w:val="32"/>
          <w:szCs w:val="32"/>
          <w:u w:val="single" w:color="000000"/>
          <w:lang w:eastAsia="zh-CN"/>
        </w:rPr>
        <w:tab/>
      </w:r>
      <w:bookmarkStart w:id="552" w:name="_Toc8187"/>
      <w:bookmarkStart w:id="553" w:name="_Toc1149"/>
      <w:bookmarkStart w:id="554" w:name="_Toc2844"/>
      <w:bookmarkStart w:id="555" w:name="_Toc16465"/>
      <w:bookmarkStart w:id="556" w:name="_Toc30085"/>
      <w:bookmarkStart w:id="557" w:name="_Toc32294"/>
      <w:r>
        <w:rPr>
          <w:rFonts w:hint="eastAsia" w:ascii="黑体" w:hAnsi="黑体" w:eastAsia="黑体" w:cs="黑体"/>
          <w:b w:val="0"/>
          <w:bCs/>
          <w:color w:val="000000"/>
          <w:sz w:val="32"/>
          <w:szCs w:val="32"/>
          <w:u w:val="single" w:color="000000"/>
          <w:lang w:val="en-US" w:eastAsia="zh-CN"/>
        </w:rPr>
        <w:t xml:space="preserve">        </w:t>
      </w:r>
      <w:bookmarkStart w:id="558" w:name="_Toc32661"/>
      <w:bookmarkStart w:id="559" w:name="_Toc11532"/>
      <w:bookmarkStart w:id="560" w:name="_Toc8964"/>
      <w:r>
        <w:rPr>
          <w:rFonts w:hint="eastAsia" w:ascii="黑体" w:hAnsi="黑体" w:eastAsia="黑体" w:cs="黑体"/>
          <w:b w:val="0"/>
          <w:bCs/>
          <w:color w:val="000000"/>
          <w:spacing w:val="-1"/>
          <w:sz w:val="32"/>
          <w:szCs w:val="32"/>
          <w:lang w:eastAsia="zh-CN"/>
        </w:rPr>
        <w:t>（项目名称）</w:t>
      </w:r>
      <w:bookmarkEnd w:id="552"/>
      <w:bookmarkEnd w:id="553"/>
      <w:bookmarkEnd w:id="554"/>
      <w:bookmarkEnd w:id="555"/>
      <w:bookmarkEnd w:id="556"/>
      <w:bookmarkEnd w:id="557"/>
      <w:bookmarkEnd w:id="558"/>
      <w:bookmarkEnd w:id="559"/>
      <w:bookmarkEnd w:id="560"/>
    </w:p>
    <w:p w14:paraId="4949004D">
      <w:pPr>
        <w:keepNext w:val="0"/>
        <w:keepLines w:val="0"/>
        <w:pageBreakBefore w:val="0"/>
        <w:widowControl w:val="0"/>
        <w:kinsoku/>
        <w:wordWrap/>
        <w:overflowPunct/>
        <w:topLinePunct w:val="0"/>
        <w:autoSpaceDE/>
        <w:autoSpaceDN/>
        <w:bidi w:val="0"/>
        <w:adjustRightInd/>
        <w:snapToGrid/>
        <w:spacing w:line="1000" w:lineRule="exact"/>
        <w:ind w:right="1"/>
        <w:jc w:val="both"/>
        <w:textAlignment w:val="auto"/>
        <w:rPr>
          <w:rFonts w:hint="eastAsia" w:ascii="黑体" w:hAnsi="黑体" w:eastAsia="黑体" w:cs="黑体"/>
          <w:color w:val="000000"/>
          <w:sz w:val="44"/>
          <w:szCs w:val="44"/>
          <w:lang w:eastAsia="zh-CN"/>
        </w:rPr>
      </w:pPr>
    </w:p>
    <w:p w14:paraId="76B507C5">
      <w:pPr>
        <w:keepNext w:val="0"/>
        <w:keepLines w:val="0"/>
        <w:pageBreakBefore w:val="0"/>
        <w:widowControl w:val="0"/>
        <w:kinsoku/>
        <w:wordWrap/>
        <w:overflowPunct/>
        <w:topLinePunct w:val="0"/>
        <w:autoSpaceDE/>
        <w:autoSpaceDN/>
        <w:bidi w:val="0"/>
        <w:adjustRightInd/>
        <w:snapToGrid/>
        <w:spacing w:line="1000" w:lineRule="exact"/>
        <w:ind w:left="3" w:right="1"/>
        <w:jc w:val="center"/>
        <w:textAlignment w:val="auto"/>
        <w:outlineLvl w:val="0"/>
        <w:rPr>
          <w:rFonts w:hint="eastAsia" w:ascii="黑体" w:hAnsi="黑体" w:eastAsia="黑体" w:cs="黑体"/>
          <w:color w:val="000000"/>
          <w:sz w:val="72"/>
          <w:szCs w:val="72"/>
          <w:lang w:eastAsia="zh-CN"/>
        </w:rPr>
      </w:pPr>
      <w:bookmarkStart w:id="561" w:name="_Toc11063"/>
      <w:bookmarkStart w:id="562" w:name="_Toc17389"/>
      <w:bookmarkStart w:id="563" w:name="_Toc3726"/>
      <w:bookmarkStart w:id="564" w:name="_Toc8670"/>
      <w:bookmarkStart w:id="565" w:name="_Toc12833"/>
      <w:bookmarkStart w:id="566" w:name="_Toc3200"/>
      <w:bookmarkStart w:id="567" w:name="_Toc18114"/>
      <w:bookmarkStart w:id="568" w:name="_Toc20830"/>
      <w:bookmarkStart w:id="569" w:name="_Toc15152"/>
      <w:bookmarkStart w:id="570" w:name="_Toc9124"/>
      <w:bookmarkStart w:id="571" w:name="_Toc31275"/>
      <w:bookmarkStart w:id="572" w:name="_Toc25821"/>
      <w:r>
        <w:rPr>
          <w:rFonts w:hint="eastAsia" w:ascii="黑体" w:hAnsi="黑体" w:eastAsia="黑体" w:cs="黑体"/>
          <w:color w:val="000000"/>
          <w:sz w:val="72"/>
          <w:szCs w:val="72"/>
          <w:lang w:eastAsia="zh-CN"/>
        </w:rPr>
        <w:t>投</w:t>
      </w:r>
      <w:r>
        <w:rPr>
          <w:rFonts w:hint="eastAsia" w:ascii="黑体" w:hAnsi="黑体" w:eastAsia="黑体" w:cs="黑体"/>
          <w:color w:val="000000"/>
          <w:sz w:val="72"/>
          <w:szCs w:val="72"/>
          <w:lang w:val="en-US" w:eastAsia="zh-CN"/>
        </w:rPr>
        <w:t xml:space="preserve">  </w:t>
      </w:r>
      <w:r>
        <w:rPr>
          <w:rFonts w:hint="eastAsia" w:ascii="黑体" w:hAnsi="黑体" w:eastAsia="黑体" w:cs="黑体"/>
          <w:color w:val="000000"/>
          <w:sz w:val="72"/>
          <w:szCs w:val="72"/>
          <w:lang w:eastAsia="zh-CN"/>
        </w:rPr>
        <w:t>标</w:t>
      </w:r>
      <w:r>
        <w:rPr>
          <w:rFonts w:hint="eastAsia" w:ascii="黑体" w:hAnsi="黑体" w:eastAsia="黑体" w:cs="黑体"/>
          <w:color w:val="000000"/>
          <w:sz w:val="72"/>
          <w:szCs w:val="72"/>
          <w:lang w:val="en-US" w:eastAsia="zh-CN"/>
        </w:rPr>
        <w:t xml:space="preserve">  </w:t>
      </w:r>
      <w:r>
        <w:rPr>
          <w:rFonts w:hint="eastAsia" w:ascii="黑体" w:hAnsi="黑体" w:eastAsia="黑体" w:cs="黑体"/>
          <w:color w:val="000000"/>
          <w:sz w:val="72"/>
          <w:szCs w:val="72"/>
          <w:lang w:eastAsia="zh-CN"/>
        </w:rPr>
        <w:t>文</w:t>
      </w:r>
      <w:r>
        <w:rPr>
          <w:rFonts w:hint="eastAsia" w:ascii="黑体" w:hAnsi="黑体" w:eastAsia="黑体" w:cs="黑体"/>
          <w:color w:val="000000"/>
          <w:sz w:val="72"/>
          <w:szCs w:val="72"/>
          <w:lang w:val="en-US" w:eastAsia="zh-CN"/>
        </w:rPr>
        <w:t xml:space="preserve">  </w:t>
      </w:r>
      <w:r>
        <w:rPr>
          <w:rFonts w:hint="eastAsia" w:ascii="黑体" w:hAnsi="黑体" w:eastAsia="黑体" w:cs="黑体"/>
          <w:color w:val="000000"/>
          <w:sz w:val="72"/>
          <w:szCs w:val="72"/>
          <w:lang w:eastAsia="zh-CN"/>
        </w:rPr>
        <w:t>件</w:t>
      </w:r>
      <w:bookmarkEnd w:id="561"/>
      <w:bookmarkEnd w:id="562"/>
      <w:bookmarkEnd w:id="563"/>
      <w:bookmarkEnd w:id="564"/>
      <w:bookmarkEnd w:id="565"/>
      <w:bookmarkEnd w:id="566"/>
      <w:bookmarkEnd w:id="567"/>
      <w:bookmarkEnd w:id="568"/>
      <w:bookmarkEnd w:id="569"/>
      <w:bookmarkEnd w:id="570"/>
      <w:bookmarkEnd w:id="571"/>
      <w:bookmarkEnd w:id="572"/>
    </w:p>
    <w:p w14:paraId="6BC311EB">
      <w:pPr>
        <w:keepNext w:val="0"/>
        <w:keepLines w:val="0"/>
        <w:pageBreakBefore w:val="0"/>
        <w:widowControl w:val="0"/>
        <w:kinsoku/>
        <w:wordWrap/>
        <w:overflowPunct/>
        <w:topLinePunct w:val="0"/>
        <w:autoSpaceDE/>
        <w:autoSpaceDN/>
        <w:bidi w:val="0"/>
        <w:adjustRightInd/>
        <w:snapToGrid/>
        <w:spacing w:line="1000" w:lineRule="exact"/>
        <w:ind w:left="3" w:right="1"/>
        <w:jc w:val="center"/>
        <w:textAlignment w:val="auto"/>
        <w:rPr>
          <w:rFonts w:hint="eastAsia" w:ascii="黑体" w:hAnsi="黑体" w:eastAsia="黑体" w:cs="黑体"/>
          <w:color w:val="000000"/>
          <w:sz w:val="72"/>
          <w:szCs w:val="72"/>
          <w:lang w:eastAsia="zh-CN"/>
        </w:rPr>
      </w:pPr>
      <w:r>
        <w:rPr>
          <w:rFonts w:hint="eastAsia" w:ascii="黑体" w:hAnsi="黑体" w:eastAsia="黑体" w:cs="黑体"/>
          <w:color w:val="000000"/>
          <w:sz w:val="72"/>
          <w:szCs w:val="72"/>
          <w:lang w:eastAsia="zh-CN"/>
        </w:rPr>
        <w:t>技术部分（暗标）</w:t>
      </w:r>
    </w:p>
    <w:p w14:paraId="46BC6D53">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黑体" w:hAnsi="黑体" w:eastAsia="黑体" w:cs="黑体"/>
          <w:color w:val="000000"/>
          <w:sz w:val="30"/>
          <w:szCs w:val="30"/>
          <w:lang w:eastAsia="zh-CN"/>
        </w:rPr>
      </w:pPr>
    </w:p>
    <w:p w14:paraId="164DEEB1">
      <w:pPr>
        <w:pStyle w:val="4"/>
        <w:spacing w:line="443" w:lineRule="exact"/>
        <w:ind w:left="3" w:right="1"/>
        <w:jc w:val="center"/>
        <w:outlineLvl w:val="9"/>
        <w:rPr>
          <w:rFonts w:hint="eastAsia" w:ascii="宋体" w:hAnsi="宋体" w:eastAsia="宋体" w:cs="宋体"/>
          <w:color w:val="000000"/>
          <w:spacing w:val="2"/>
          <w:lang w:eastAsia="zh-CN"/>
        </w:rPr>
      </w:pPr>
    </w:p>
    <w:p w14:paraId="1CED30D6">
      <w:pPr>
        <w:spacing w:line="443" w:lineRule="exact"/>
        <w:ind w:left="3" w:right="1"/>
        <w:jc w:val="center"/>
        <w:rPr>
          <w:rFonts w:hint="eastAsia" w:ascii="宋体" w:hAnsi="宋体" w:eastAsia="宋体" w:cs="宋体"/>
          <w:b/>
          <w:bCs/>
          <w:color w:val="000000"/>
          <w:spacing w:val="2"/>
          <w:sz w:val="32"/>
          <w:szCs w:val="32"/>
          <w:lang w:eastAsia="zh-CN"/>
        </w:rPr>
      </w:pPr>
    </w:p>
    <w:p w14:paraId="6715B3A0">
      <w:pPr>
        <w:spacing w:line="443" w:lineRule="exact"/>
        <w:ind w:left="3" w:right="1"/>
        <w:jc w:val="center"/>
        <w:rPr>
          <w:rFonts w:hint="eastAsia" w:ascii="宋体" w:hAnsi="宋体" w:eastAsia="宋体" w:cs="宋体"/>
          <w:b/>
          <w:bCs/>
          <w:color w:val="000000"/>
          <w:spacing w:val="2"/>
          <w:sz w:val="32"/>
          <w:szCs w:val="32"/>
          <w:lang w:eastAsia="zh-CN"/>
        </w:rPr>
      </w:pPr>
    </w:p>
    <w:p w14:paraId="59510A22">
      <w:pPr>
        <w:spacing w:line="443" w:lineRule="exact"/>
        <w:ind w:left="3" w:right="1"/>
        <w:jc w:val="center"/>
        <w:rPr>
          <w:rFonts w:hint="eastAsia" w:ascii="宋体" w:hAnsi="宋体" w:eastAsia="宋体" w:cs="宋体"/>
          <w:b/>
          <w:bCs/>
          <w:color w:val="000000"/>
          <w:spacing w:val="2"/>
          <w:sz w:val="32"/>
          <w:szCs w:val="32"/>
          <w:lang w:eastAsia="zh-CN"/>
        </w:rPr>
      </w:pPr>
    </w:p>
    <w:p w14:paraId="71848BEC">
      <w:pPr>
        <w:spacing w:line="443" w:lineRule="exact"/>
        <w:ind w:left="3" w:right="1"/>
        <w:jc w:val="center"/>
        <w:rPr>
          <w:rFonts w:hint="eastAsia" w:ascii="宋体" w:hAnsi="宋体" w:eastAsia="宋体" w:cs="宋体"/>
          <w:b/>
          <w:bCs/>
          <w:color w:val="000000"/>
          <w:spacing w:val="2"/>
          <w:sz w:val="32"/>
          <w:szCs w:val="32"/>
          <w:lang w:eastAsia="zh-CN"/>
        </w:rPr>
      </w:pPr>
    </w:p>
    <w:p w14:paraId="58B4B442">
      <w:pPr>
        <w:spacing w:line="443" w:lineRule="exact"/>
        <w:ind w:left="3" w:right="1"/>
        <w:jc w:val="center"/>
        <w:rPr>
          <w:rFonts w:hint="eastAsia" w:ascii="宋体" w:hAnsi="宋体" w:eastAsia="宋体" w:cs="宋体"/>
          <w:b/>
          <w:bCs/>
          <w:color w:val="000000"/>
          <w:spacing w:val="2"/>
          <w:sz w:val="32"/>
          <w:szCs w:val="32"/>
          <w:lang w:eastAsia="zh-CN"/>
        </w:rPr>
      </w:pPr>
    </w:p>
    <w:p w14:paraId="4B966F82">
      <w:pPr>
        <w:spacing w:line="443" w:lineRule="exact"/>
        <w:ind w:left="3" w:right="1"/>
        <w:jc w:val="center"/>
        <w:rPr>
          <w:rFonts w:hint="eastAsia" w:ascii="宋体" w:hAnsi="宋体" w:eastAsia="宋体" w:cs="宋体"/>
          <w:b/>
          <w:bCs/>
          <w:color w:val="000000"/>
          <w:spacing w:val="2"/>
          <w:sz w:val="32"/>
          <w:szCs w:val="32"/>
          <w:lang w:eastAsia="zh-CN"/>
        </w:rPr>
      </w:pPr>
    </w:p>
    <w:p w14:paraId="1961A585">
      <w:pPr>
        <w:spacing w:line="443" w:lineRule="exact"/>
        <w:ind w:left="3" w:right="1"/>
        <w:jc w:val="center"/>
        <w:rPr>
          <w:rFonts w:hint="eastAsia" w:ascii="宋体" w:hAnsi="宋体" w:eastAsia="宋体" w:cs="宋体"/>
          <w:b/>
          <w:bCs/>
          <w:color w:val="000000"/>
          <w:spacing w:val="2"/>
          <w:sz w:val="32"/>
          <w:szCs w:val="32"/>
          <w:lang w:eastAsia="zh-CN"/>
        </w:rPr>
      </w:pPr>
    </w:p>
    <w:p w14:paraId="346E5967">
      <w:pPr>
        <w:spacing w:line="443" w:lineRule="exact"/>
        <w:ind w:left="3" w:right="1"/>
        <w:jc w:val="center"/>
        <w:rPr>
          <w:rFonts w:hint="eastAsia" w:ascii="宋体" w:hAnsi="宋体" w:eastAsia="宋体" w:cs="宋体"/>
          <w:b/>
          <w:bCs/>
          <w:color w:val="000000"/>
          <w:spacing w:val="2"/>
          <w:sz w:val="32"/>
          <w:szCs w:val="32"/>
          <w:lang w:eastAsia="zh-CN"/>
        </w:rPr>
      </w:pPr>
    </w:p>
    <w:p w14:paraId="180BAF25">
      <w:pPr>
        <w:spacing w:line="443" w:lineRule="exact"/>
        <w:ind w:left="3" w:right="1"/>
        <w:jc w:val="center"/>
        <w:rPr>
          <w:rFonts w:hint="eastAsia" w:ascii="宋体" w:hAnsi="宋体" w:eastAsia="宋体" w:cs="宋体"/>
          <w:b/>
          <w:bCs/>
          <w:color w:val="000000"/>
          <w:spacing w:val="2"/>
          <w:sz w:val="32"/>
          <w:szCs w:val="32"/>
          <w:lang w:eastAsia="zh-CN"/>
        </w:rPr>
      </w:pPr>
    </w:p>
    <w:p w14:paraId="75A9976D">
      <w:pPr>
        <w:spacing w:line="443" w:lineRule="exact"/>
        <w:ind w:left="3" w:right="1"/>
        <w:jc w:val="center"/>
        <w:rPr>
          <w:rFonts w:hint="eastAsia" w:ascii="宋体" w:hAnsi="宋体" w:eastAsia="宋体" w:cs="宋体"/>
          <w:b/>
          <w:bCs/>
          <w:color w:val="000000"/>
          <w:spacing w:val="2"/>
          <w:sz w:val="32"/>
          <w:szCs w:val="32"/>
          <w:lang w:eastAsia="zh-CN"/>
        </w:rPr>
      </w:pPr>
    </w:p>
    <w:p w14:paraId="51A00854">
      <w:pPr>
        <w:spacing w:line="443" w:lineRule="exact"/>
        <w:ind w:left="3" w:right="1"/>
        <w:jc w:val="center"/>
        <w:rPr>
          <w:rFonts w:hint="eastAsia" w:ascii="宋体" w:hAnsi="宋体" w:eastAsia="宋体" w:cs="宋体"/>
          <w:b/>
          <w:bCs/>
          <w:color w:val="000000"/>
          <w:spacing w:val="2"/>
          <w:sz w:val="32"/>
          <w:szCs w:val="32"/>
          <w:lang w:eastAsia="zh-CN"/>
        </w:rPr>
      </w:pPr>
    </w:p>
    <w:p w14:paraId="48027109">
      <w:pPr>
        <w:spacing w:line="443" w:lineRule="exact"/>
        <w:ind w:left="3" w:right="1"/>
        <w:jc w:val="center"/>
        <w:rPr>
          <w:rFonts w:hint="eastAsia" w:ascii="宋体" w:hAnsi="宋体" w:eastAsia="宋体" w:cs="宋体"/>
          <w:b/>
          <w:bCs/>
          <w:color w:val="000000"/>
          <w:spacing w:val="2"/>
          <w:sz w:val="32"/>
          <w:szCs w:val="32"/>
          <w:lang w:eastAsia="zh-CN"/>
        </w:rPr>
      </w:pPr>
    </w:p>
    <w:p w14:paraId="45110A17">
      <w:pPr>
        <w:spacing w:line="443" w:lineRule="exact"/>
        <w:ind w:left="3" w:right="1"/>
        <w:jc w:val="center"/>
        <w:rPr>
          <w:rFonts w:hint="eastAsia" w:ascii="宋体" w:hAnsi="宋体" w:eastAsia="宋体" w:cs="宋体"/>
          <w:b/>
          <w:bCs/>
          <w:color w:val="000000"/>
          <w:spacing w:val="2"/>
          <w:sz w:val="32"/>
          <w:szCs w:val="32"/>
          <w:lang w:eastAsia="zh-CN"/>
        </w:rPr>
      </w:pPr>
    </w:p>
    <w:p w14:paraId="3FD89A16">
      <w:pPr>
        <w:spacing w:line="443" w:lineRule="exact"/>
        <w:ind w:left="3" w:right="1"/>
        <w:jc w:val="center"/>
        <w:rPr>
          <w:rFonts w:hint="eastAsia" w:ascii="宋体" w:hAnsi="宋体" w:eastAsia="宋体" w:cs="宋体"/>
          <w:b/>
          <w:bCs/>
          <w:color w:val="000000"/>
          <w:spacing w:val="2"/>
          <w:sz w:val="32"/>
          <w:szCs w:val="32"/>
          <w:lang w:eastAsia="zh-CN"/>
        </w:rPr>
      </w:pPr>
    </w:p>
    <w:p w14:paraId="7D313AC5">
      <w:pPr>
        <w:spacing w:line="443" w:lineRule="exact"/>
        <w:ind w:left="3" w:right="1"/>
        <w:jc w:val="center"/>
        <w:rPr>
          <w:rFonts w:hint="eastAsia" w:ascii="宋体" w:hAnsi="宋体" w:eastAsia="宋体" w:cs="宋体"/>
          <w:b/>
          <w:bCs/>
          <w:color w:val="000000"/>
          <w:spacing w:val="2"/>
          <w:sz w:val="32"/>
          <w:szCs w:val="32"/>
          <w:lang w:eastAsia="zh-CN"/>
        </w:rPr>
      </w:pPr>
    </w:p>
    <w:p w14:paraId="36E17B8B">
      <w:pPr>
        <w:spacing w:line="443" w:lineRule="exact"/>
        <w:ind w:left="3" w:right="1"/>
        <w:jc w:val="center"/>
        <w:rPr>
          <w:rFonts w:hint="eastAsia" w:ascii="宋体" w:hAnsi="宋体" w:eastAsia="宋体" w:cs="宋体"/>
          <w:b/>
          <w:bCs/>
          <w:color w:val="000000"/>
          <w:spacing w:val="2"/>
          <w:sz w:val="32"/>
          <w:szCs w:val="32"/>
          <w:lang w:eastAsia="zh-CN"/>
        </w:rPr>
      </w:pPr>
    </w:p>
    <w:p w14:paraId="54EDBA0C">
      <w:pPr>
        <w:rPr>
          <w:rFonts w:hint="eastAsia" w:ascii="宋体" w:hAnsi="宋体" w:eastAsia="宋体" w:cs="宋体"/>
          <w:color w:val="000000"/>
          <w:sz w:val="21"/>
          <w:szCs w:val="21"/>
        </w:rPr>
      </w:pPr>
      <w:r>
        <w:rPr>
          <w:rFonts w:hint="eastAsia" w:ascii="宋体" w:hAnsi="宋体" w:eastAsia="宋体" w:cs="宋体"/>
          <w:color w:val="000000"/>
          <w:sz w:val="21"/>
          <w:szCs w:val="21"/>
        </w:rPr>
        <w:br w:type="page"/>
      </w:r>
    </w:p>
    <w:p w14:paraId="152ACF0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000000"/>
          <w:spacing w:val="1"/>
          <w:sz w:val="32"/>
          <w:szCs w:val="32"/>
          <w:lang w:eastAsia="zh-CN"/>
        </w:rPr>
      </w:pPr>
      <w:bookmarkStart w:id="573" w:name="_Toc16179"/>
    </w:p>
    <w:p w14:paraId="6EC6408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val="0"/>
          <w:color w:val="000000"/>
          <w:spacing w:val="1"/>
          <w:sz w:val="44"/>
          <w:szCs w:val="44"/>
          <w:lang w:eastAsia="zh-CN"/>
        </w:rPr>
      </w:pPr>
      <w:r>
        <w:rPr>
          <w:rFonts w:hint="eastAsia" w:ascii="黑体" w:hAnsi="黑体" w:eastAsia="黑体" w:cs="黑体"/>
          <w:b w:val="0"/>
          <w:bCs w:val="0"/>
          <w:color w:val="000000"/>
          <w:spacing w:val="1"/>
          <w:sz w:val="44"/>
          <w:szCs w:val="44"/>
          <w:lang w:eastAsia="zh-CN"/>
        </w:rPr>
        <w:t>目   录</w:t>
      </w:r>
      <w:bookmarkEnd w:id="573"/>
    </w:p>
    <w:p w14:paraId="2C470A2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sz w:val="11"/>
          <w:szCs w:val="11"/>
          <w:lang w:eastAsia="zh-CN"/>
        </w:rPr>
      </w:pPr>
    </w:p>
    <w:p w14:paraId="1441AA10">
      <w:pPr>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line="500" w:lineRule="exact"/>
        <w:ind w:firstLine="420" w:firstLineChars="200"/>
        <w:jc w:val="left"/>
        <w:textAlignment w:val="auto"/>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（1）申请报告（报告编制情况）</w:t>
      </w:r>
    </w:p>
    <w:p w14:paraId="1EEEB296">
      <w:pPr>
        <w:keepNext w:val="0"/>
        <w:keepLines w:val="0"/>
        <w:pageBreakBefore w:val="0"/>
        <w:widowControl w:val="0"/>
        <w:numPr>
          <w:ilvl w:val="0"/>
          <w:numId w:val="2"/>
        </w:numPr>
        <w:tabs>
          <w:tab w:val="left" w:pos="2388"/>
          <w:tab w:val="left" w:pos="2832"/>
          <w:tab w:val="left" w:pos="3472"/>
          <w:tab w:val="left" w:pos="6667"/>
          <w:tab w:val="left" w:pos="7270"/>
        </w:tabs>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项目示范（技术先进性、示范性）</w:t>
      </w:r>
    </w:p>
    <w:p w14:paraId="5B630FA9">
      <w:pPr>
        <w:keepNext w:val="0"/>
        <w:keepLines w:val="0"/>
        <w:pageBreakBefore w:val="0"/>
        <w:widowControl w:val="0"/>
        <w:numPr>
          <w:ilvl w:val="0"/>
          <w:numId w:val="2"/>
        </w:numPr>
        <w:tabs>
          <w:tab w:val="left" w:pos="2388"/>
          <w:tab w:val="left" w:pos="2832"/>
          <w:tab w:val="left" w:pos="3472"/>
          <w:tab w:val="left" w:pos="6667"/>
          <w:tab w:val="left" w:pos="7270"/>
        </w:tabs>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000000"/>
          <w:kern w:val="0"/>
          <w:sz w:val="21"/>
          <w:szCs w:val="21"/>
          <w:lang w:val="en-US" w:eastAsia="zh-CN"/>
        </w:rPr>
      </w:pPr>
      <w:r>
        <w:rPr>
          <w:rFonts w:hint="default" w:ascii="Arial" w:hAnsi="Arial" w:eastAsia="宋体" w:cs="Arial"/>
          <w:color w:val="000000"/>
          <w:kern w:val="0"/>
          <w:sz w:val="21"/>
          <w:szCs w:val="21"/>
          <w:lang w:val="en-US" w:eastAsia="zh-CN"/>
        </w:rPr>
        <w:t>各市自主明确得分项证明材料（如有）</w:t>
      </w:r>
    </w:p>
    <w:p w14:paraId="6E8E5AE1">
      <w:pPr>
        <w:spacing w:before="19" w:line="240" w:lineRule="atLeast"/>
        <w:rPr>
          <w:rFonts w:hint="eastAsia" w:ascii="宋体" w:hAnsi="宋体" w:eastAsia="宋体" w:cs="宋体"/>
          <w:color w:val="000000"/>
          <w:sz w:val="21"/>
          <w:szCs w:val="21"/>
          <w:lang w:eastAsia="zh-CN"/>
        </w:rPr>
      </w:pPr>
    </w:p>
    <w:p w14:paraId="2B48083D">
      <w:pPr>
        <w:pStyle w:val="7"/>
        <w:widowControl w:val="0"/>
        <w:wordWrap/>
        <w:adjustRightInd/>
        <w:snapToGrid/>
        <w:spacing w:line="351" w:lineRule="auto"/>
        <w:ind w:left="0" w:right="0" w:firstLine="419"/>
        <w:jc w:val="both"/>
        <w:textAlignment w:val="auto"/>
        <w:rPr>
          <w:rFonts w:hint="eastAsia" w:ascii="宋体" w:hAnsi="宋体" w:eastAsia="宋体" w:cs="宋体"/>
          <w:color w:val="000000"/>
          <w:lang w:eastAsia="zh-CN"/>
        </w:rPr>
      </w:pPr>
    </w:p>
    <w:p w14:paraId="506AFF51">
      <w:pPr>
        <w:rPr>
          <w:color w:val="000000"/>
        </w:rPr>
      </w:pPr>
    </w:p>
    <w:sectPr>
      <w:footerReference r:id="rId14"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auto"/>
    <w:pitch w:val="default"/>
    <w:sig w:usb0="00000087" w:usb1="28AF4000" w:usb2="00000016" w:usb3="00000000" w:csb0="00100009"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EB7C8">
    <w:pPr>
      <w:pStyle w:val="9"/>
    </w:pPr>
    <w:r>
      <w:rPr>
        <w:rFonts w:ascii="Calibri" w:hAnsi="Calibri" w:eastAsia="Calibri" w:cs="黑体"/>
        <w:sz w:val="18"/>
        <w:szCs w:val="18"/>
        <w:lang w:val="en-US" w:eastAsia="en-US" w:bidi="ar-S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4283655">
                          <w:pPr>
                            <w:pStyle w:val="9"/>
                            <w:rPr>
                              <w:rFonts w:hint="eastAsia" w:ascii="宋体" w:hAnsi="宋体" w:eastAsia="宋体" w:cs="宋体"/>
                              <w:sz w:val="20"/>
                              <w:szCs w:val="20"/>
                              <w:lang w:eastAsia="zh-CN"/>
                            </w:rPr>
                          </w:pP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6myvHEAQAAjwMAAA4AAAAAAAAAAQAgAAAAHwEAAGRycy9lMm9Eb2MueG1s&#10;UEsFBgAAAAAGAAYAWQEAAFUFAAAAAA==&#10;">
              <v:fill on="f" focussize="0,0"/>
              <v:stroke on="f"/>
              <v:imagedata o:title=""/>
              <o:lock v:ext="edit" aspectratio="f"/>
              <v:textbox inset="0mm,0mm,0mm,0mm" style="mso-fit-shape-to-text:t;">
                <w:txbxContent>
                  <w:p w14:paraId="04283655">
                    <w:pPr>
                      <w:pStyle w:val="9"/>
                      <w:rPr>
                        <w:rFonts w:hint="eastAsia" w:ascii="宋体" w:hAnsi="宋体" w:eastAsia="宋体" w:cs="宋体"/>
                        <w:sz w:val="20"/>
                        <w:szCs w:val="20"/>
                        <w:lang w:eastAsia="zh-CN"/>
                      </w:rPr>
                    </w:pP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BAD3">
    <w:pPr>
      <w:spacing w:line="14" w:lineRule="auto"/>
      <w:rPr>
        <w:sz w:val="18"/>
        <w:szCs w:val="18"/>
      </w:rPr>
    </w:pPr>
    <w:r>
      <w:rPr>
        <w:rFonts w:ascii="Calibri" w:hAnsi="Calibri" w:eastAsia="Calibri" w:cs="黑体"/>
        <w:sz w:val="18"/>
        <w:szCs w:val="22"/>
        <w:lang w:val="en-US" w:eastAsia="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5EB9A61">
                          <w:pPr>
                            <w:pStyle w:val="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hz52vEAQAAkA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VfJnz5gRW2P4QGmDClMYocWbHqTDDZkT89XT9UQmaTicr1ar0uyW9LZnBBO8fR5AIx3yluWgpoD&#10;XVr2Upw+Yhxb55Y0zflbbQzVRWXcXwXCTJUiMR45pigO+2EivvfNmeT2dN81d7TenJl7R3am1ZgD&#10;mIP9HBwD6ENH1JaZF4YPx0gkMrc0YYSdBtNFZXXTUqVNeJ7nrqcfaf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Dhz52vEAQAAkAMAAA4AAAAAAAAAAQAgAAAAHwEAAGRycy9lMm9Eb2MueG1s&#10;UEsFBgAAAAAGAAYAWQEAAFUFAAAAAA==&#10;">
              <v:fill on="f" focussize="0,0"/>
              <v:stroke on="f"/>
              <v:imagedata o:title=""/>
              <o:lock v:ext="edit" aspectratio="f"/>
              <v:textbox inset="0mm,0mm,0mm,0mm" style="mso-fit-shape-to-text:t;">
                <w:txbxContent>
                  <w:p w14:paraId="05EB9A61">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CF7AF">
    <w:pPr>
      <w:spacing w:line="14" w:lineRule="auto"/>
      <w:rPr>
        <w:sz w:val="20"/>
        <w:szCs w:val="20"/>
      </w:rPr>
    </w:pPr>
    <w:r>
      <w:rPr>
        <w:rFonts w:ascii="Calibri" w:hAnsi="Calibri" w:eastAsia="Calibri" w:cs="黑体"/>
        <w:sz w:val="20"/>
        <w:szCs w:val="22"/>
        <w:lang w:val="en-US" w:eastAsia="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6FF0AEA">
                          <w:pPr>
                            <w:pStyle w:val="9"/>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rect id="文本框 1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DZOOKFxQEAAJADAAAOAAAAAAAAAAEAIAAAAB8BAABkcnMvZTJvRG9jLnht&#10;bFBLBQYAAAAABgAGAFkBAABWBQAAAAA=&#10;">
              <v:fill on="f" focussize="0,0"/>
              <v:stroke on="f"/>
              <v:imagedata o:title=""/>
              <o:lock v:ext="edit" aspectratio="f"/>
              <v:textbox inset="0mm,0mm,0mm,0mm" style="mso-fit-shape-to-text:t;">
                <w:txbxContent>
                  <w:p w14:paraId="06FF0AEA">
                    <w:pPr>
                      <w:pStyle w:val="9"/>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D407C">
    <w:pPr>
      <w:spacing w:line="14" w:lineRule="auto"/>
      <w:rPr>
        <w:sz w:val="18"/>
        <w:szCs w:val="18"/>
      </w:rPr>
    </w:pPr>
    <w:r>
      <w:rPr>
        <w:rFonts w:ascii="Calibri" w:hAnsi="Calibri" w:eastAsia="Calibri" w:cs="黑体"/>
        <w:sz w:val="18"/>
        <w:szCs w:val="22"/>
        <w:lang w:val="en-US" w:eastAsia="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BE22A1A">
                          <w:pPr>
                            <w:pStyle w:val="9"/>
                          </w:pPr>
                          <w:r>
                            <w:fldChar w:fldCharType="begin"/>
                          </w:r>
                          <w:r>
                            <w:instrText xml:space="preserve"> PAGE  \* MERGEFORMAT </w:instrText>
                          </w:r>
                          <w:r>
                            <w:fldChar w:fldCharType="separate"/>
                          </w:r>
                          <w:r>
                            <w:t>7</w:t>
                          </w:r>
                          <w:r>
                            <w:fldChar w:fldCharType="end"/>
                          </w:r>
                        </w:p>
                      </w:txbxContent>
                    </wps:txbx>
                    <wps:bodyPr wrap="none" lIns="0" tIns="0" rIns="0" bIns="0" upright="1">
                      <a:spAutoFit/>
                    </wps:bodyPr>
                  </wps:wsp>
                </a:graphicData>
              </a:graphic>
            </wp:anchor>
          </w:drawing>
        </mc:Choice>
        <mc:Fallback>
          <w:pict>
            <v:rect id="文本框 14"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DAVWb5xQEAAJADAAAOAAAAAAAAAAEAIAAAAB8BAABkcnMvZTJvRG9jLnht&#10;bFBLBQYAAAAABgAGAFkBAABWBQAAAAA=&#10;">
              <v:fill on="f" focussize="0,0"/>
              <v:stroke on="f"/>
              <v:imagedata o:title=""/>
              <o:lock v:ext="edit" aspectratio="f"/>
              <v:textbox inset="0mm,0mm,0mm,0mm" style="mso-fit-shape-to-text:t;">
                <w:txbxContent>
                  <w:p w14:paraId="1BE22A1A">
                    <w:pPr>
                      <w:pStyle w:val="9"/>
                    </w:pPr>
                    <w:r>
                      <w:fldChar w:fldCharType="begin"/>
                    </w:r>
                    <w:r>
                      <w:instrText xml:space="preserve"> PAGE  \* MERGEFORMAT </w:instrText>
                    </w:r>
                    <w:r>
                      <w:fldChar w:fldCharType="separate"/>
                    </w:r>
                    <w:r>
                      <w:t>7</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0208">
    <w:pPr>
      <w:spacing w:line="14" w:lineRule="auto"/>
      <w:rPr>
        <w:sz w:val="20"/>
        <w:szCs w:val="20"/>
      </w:rPr>
    </w:pPr>
    <w:r>
      <w:rPr>
        <w:rFonts w:ascii="Calibri" w:hAnsi="Calibri" w:eastAsia="Calibri" w:cs="黑体"/>
        <w:sz w:val="20"/>
        <w:szCs w:val="22"/>
        <w:lang w:val="en-US" w:eastAsia="en-US"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49F58388">
                          <w:pPr>
                            <w:pStyle w:val="9"/>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rect id="文本框 15"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A/V123xQEAAJADAAAOAAAAAAAAAAEAIAAAAB8BAABkcnMvZTJvRG9jLnht&#10;bFBLBQYAAAAABgAGAFkBAABWBQAAAAA=&#10;">
              <v:fill on="f" focussize="0,0"/>
              <v:stroke on="f"/>
              <v:imagedata o:title=""/>
              <o:lock v:ext="edit" aspectratio="f"/>
              <v:textbox inset="0mm,0mm,0mm,0mm" style="mso-fit-shape-to-text:t;">
                <w:txbxContent>
                  <w:p w14:paraId="49F58388">
                    <w:pPr>
                      <w:pStyle w:val="9"/>
                    </w:pPr>
                    <w:r>
                      <w:fldChar w:fldCharType="begin"/>
                    </w:r>
                    <w:r>
                      <w:instrText xml:space="preserve"> PAGE  \* MERGEFORMAT </w:instrText>
                    </w:r>
                    <w:r>
                      <w:fldChar w:fldCharType="separate"/>
                    </w:r>
                    <w:r>
                      <w:t>20</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D7608">
    <w:pPr>
      <w:spacing w:line="14" w:lineRule="auto"/>
      <w:rPr>
        <w:sz w:val="20"/>
        <w:szCs w:val="20"/>
      </w:rPr>
    </w:pPr>
    <w:r>
      <w:rPr>
        <w:rFonts w:ascii="Calibri" w:hAnsi="Calibri" w:eastAsia="Calibri" w:cs="黑体"/>
        <w:sz w:val="20"/>
        <w:szCs w:val="22"/>
        <w:lang w:val="en-US" w:eastAsia="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9FE0211">
                          <w:pPr>
                            <w:pStyle w:val="9"/>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rect id="文本框 16"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BDxB3+xQEAAJADAAAOAAAAAAAAAAEAIAAAAB8BAABkcnMvZTJvRG9jLnht&#10;bFBLBQYAAAAABgAGAFkBAABWBQAAAAA=&#10;">
              <v:fill on="f" focussize="0,0"/>
              <v:stroke on="f"/>
              <v:imagedata o:title=""/>
              <o:lock v:ext="edit" aspectratio="f"/>
              <v:textbox inset="0mm,0mm,0mm,0mm" style="mso-fit-shape-to-text:t;">
                <w:txbxContent>
                  <w:p w14:paraId="79FE0211">
                    <w:pPr>
                      <w:pStyle w:val="9"/>
                    </w:pPr>
                    <w:r>
                      <w:fldChar w:fldCharType="begin"/>
                    </w:r>
                    <w:r>
                      <w:instrText xml:space="preserve"> PAGE  \* MERGEFORMAT </w:instrText>
                    </w:r>
                    <w:r>
                      <w:fldChar w:fldCharType="separate"/>
                    </w:r>
                    <w:r>
                      <w:t>21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06850">
    <w:pPr>
      <w:spacing w:line="14" w:lineRule="auto"/>
      <w:rPr>
        <w:sz w:val="20"/>
        <w:szCs w:val="20"/>
      </w:rPr>
    </w:pPr>
    <w:r>
      <w:rPr>
        <w:rFonts w:ascii="Calibri" w:hAnsi="Calibri" w:eastAsia="Calibri" w:cs="黑体"/>
        <w:sz w:val="20"/>
        <w:szCs w:val="22"/>
        <w:lang w:val="en-US" w:eastAsia="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4C77D0E">
                          <w:pPr>
                            <w:pStyle w:val="9"/>
                          </w:pPr>
                          <w:r>
                            <w:fldChar w:fldCharType="begin"/>
                          </w:r>
                          <w:r>
                            <w:instrText xml:space="preserve"> PAGE  \* MERGEFORMAT </w:instrText>
                          </w:r>
                          <w:r>
                            <w:fldChar w:fldCharType="separate"/>
                          </w:r>
                          <w:r>
                            <w:t>25</w:t>
                          </w:r>
                          <w:r>
                            <w:fldChar w:fldCharType="end"/>
                          </w:r>
                        </w:p>
                      </w:txbxContent>
                    </wps:txbx>
                    <wps:bodyPr wrap="none" lIns="0" tIns="0" rIns="0" bIns="0" upright="1">
                      <a:spAutoFit/>
                    </wps:bodyPr>
                  </wps:wsp>
                </a:graphicData>
              </a:graphic>
            </wp:anchor>
          </w:drawing>
        </mc:Choice>
        <mc:Fallback>
          <w:pict>
            <v:rect id="文本框 17" o:spid="_x0000_s1026" o:spt="1"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CijxgQxQEAAJADAAAOAAAAAAAAAAEAIAAAAB8BAABkcnMvZTJvRG9jLnht&#10;bFBLBQYAAAAABgAGAFkBAABWBQAAAAA=&#10;">
              <v:fill on="f" focussize="0,0"/>
              <v:stroke on="f"/>
              <v:imagedata o:title=""/>
              <o:lock v:ext="edit" aspectratio="f"/>
              <v:textbox inset="0mm,0mm,0mm,0mm" style="mso-fit-shape-to-text:t;">
                <w:txbxContent>
                  <w:p w14:paraId="14C77D0E">
                    <w:pPr>
                      <w:pStyle w:val="9"/>
                    </w:pPr>
                    <w:r>
                      <w:fldChar w:fldCharType="begin"/>
                    </w:r>
                    <w:r>
                      <w:instrText xml:space="preserve"> PAGE  \* MERGEFORMAT </w:instrText>
                    </w:r>
                    <w:r>
                      <w:fldChar w:fldCharType="separate"/>
                    </w:r>
                    <w:r>
                      <w:t>25</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5CA52">
    <w:pPr>
      <w:spacing w:line="14" w:lineRule="auto"/>
      <w:rPr>
        <w:sz w:val="20"/>
        <w:szCs w:val="20"/>
      </w:rPr>
    </w:pPr>
    <w:r>
      <w:rPr>
        <w:rFonts w:ascii="Calibri" w:hAnsi="Calibri" w:eastAsia="Calibri" w:cs="黑体"/>
        <w:sz w:val="20"/>
        <w:szCs w:val="22"/>
        <w:lang w:val="en-US" w:eastAsia="en-US"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AEF313C">
                          <w:pPr>
                            <w:pStyle w:val="9"/>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rect id="文本框 18"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HEeFQfEAQAAkAMAAA4AAAAAAAAAAQAgAAAAHwEAAGRycy9lMm9Eb2MueG1s&#10;UEsFBgAAAAAGAAYAWQEAAFUFAAAAAA==&#10;">
              <v:fill on="f" focussize="0,0"/>
              <v:stroke on="f"/>
              <v:imagedata o:title=""/>
              <o:lock v:ext="edit" aspectratio="f"/>
              <v:textbox inset="0mm,0mm,0mm,0mm" style="mso-fit-shape-to-text:t;">
                <w:txbxContent>
                  <w:p w14:paraId="5AEF313C">
                    <w:pPr>
                      <w:pStyle w:val="9"/>
                    </w:pPr>
                    <w:r>
                      <w:fldChar w:fldCharType="begin"/>
                    </w:r>
                    <w:r>
                      <w:instrText xml:space="preserve"> PAGE  \* MERGEFORMAT </w:instrText>
                    </w:r>
                    <w:r>
                      <w:fldChar w:fldCharType="separate"/>
                    </w:r>
                    <w:r>
                      <w:t>28</w:t>
                    </w:r>
                    <w:r>
                      <w:fldChar w:fldCharType="end"/>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86DA2">
    <w:pPr>
      <w:pStyle w:val="9"/>
    </w:pPr>
    <w:r>
      <w:rPr>
        <w:rFonts w:ascii="Calibri" w:hAnsi="Calibri" w:eastAsia="Calibri" w:cs="黑体"/>
        <w:sz w:val="18"/>
        <w:szCs w:val="18"/>
        <w:lang w:val="en-US" w:eastAsia="en-US"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80B29F0">
                          <w:pPr>
                            <w:pStyle w:val="9"/>
                          </w:pPr>
                          <w:r>
                            <w:fldChar w:fldCharType="begin"/>
                          </w:r>
                          <w:r>
                            <w:instrText xml:space="preserve"> PAGE  \* MERGEFORMAT </w:instrText>
                          </w:r>
                          <w:r>
                            <w:fldChar w:fldCharType="separate"/>
                          </w:r>
                          <w:r>
                            <w:t>32</w:t>
                          </w:r>
                          <w:r>
                            <w:fldChar w:fldCharType="end"/>
                          </w:r>
                        </w:p>
                      </w:txbxContent>
                    </wps:txbx>
                    <wps:bodyPr wrap="none" lIns="0" tIns="0" rIns="0" bIns="0" upright="1">
                      <a:spAutoFit/>
                    </wps:bodyPr>
                  </wps:wsp>
                </a:graphicData>
              </a:graphic>
            </wp:anchor>
          </w:drawing>
        </mc:Choice>
        <mc:Fallback>
          <w:pict>
            <v:rect id="文本框 19" o:spid="_x0000_s1026" o:spt="1"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POII9LEAQAAkAMAAA4AAAAAAAAAAQAgAAAAHwEAAGRycy9lMm9Eb2MueG1s&#10;UEsFBgAAAAAGAAYAWQEAAFUFAAAAAA==&#10;">
              <v:fill on="f" focussize="0,0"/>
              <v:stroke on="f"/>
              <v:imagedata o:title=""/>
              <o:lock v:ext="edit" aspectratio="f"/>
              <v:textbox inset="0mm,0mm,0mm,0mm" style="mso-fit-shape-to-text:t;">
                <w:txbxContent>
                  <w:p w14:paraId="180B29F0">
                    <w:pPr>
                      <w:pStyle w:val="9"/>
                    </w:pPr>
                    <w:r>
                      <w:fldChar w:fldCharType="begin"/>
                    </w:r>
                    <w:r>
                      <w:instrText xml:space="preserve"> PAGE  \* MERGEFORMAT </w:instrText>
                    </w:r>
                    <w:r>
                      <w:fldChar w:fldCharType="separate"/>
                    </w:r>
                    <w:r>
                      <w:t>32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CDD81">
    <w:pPr>
      <w:pStyle w:val="10"/>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E46C">
    <w:pPr>
      <w:pStyle w:val="10"/>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EED6B">
    <w:pPr>
      <w:pStyle w:val="10"/>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87FC72"/>
    <w:multiLevelType w:val="singleLevel"/>
    <w:tmpl w:val="D187FC72"/>
    <w:lvl w:ilvl="0" w:tentative="0">
      <w:start w:val="3"/>
      <w:numFmt w:val="chineseCounting"/>
      <w:suff w:val="nothing"/>
      <w:lvlText w:val="（%1）"/>
      <w:lvlJc w:val="left"/>
      <w:rPr>
        <w:rFonts w:hint="eastAsia"/>
      </w:rPr>
    </w:lvl>
  </w:abstractNum>
  <w:abstractNum w:abstractNumId="1">
    <w:nsid w:val="45E88E5C"/>
    <w:multiLevelType w:val="singleLevel"/>
    <w:tmpl w:val="45E88E5C"/>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F659A"/>
    <w:rsid w:val="075C0A5E"/>
    <w:rsid w:val="089A7D2C"/>
    <w:rsid w:val="097C031F"/>
    <w:rsid w:val="0AC25131"/>
    <w:rsid w:val="332102E1"/>
    <w:rsid w:val="3FAB6B8D"/>
    <w:rsid w:val="56C13162"/>
    <w:rsid w:val="5A581AB9"/>
    <w:rsid w:val="5A8C0E5A"/>
    <w:rsid w:val="5B2F1F99"/>
    <w:rsid w:val="5EFD49B0"/>
    <w:rsid w:val="676365E6"/>
    <w:rsid w:val="BDE894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Calibri" w:hAnsi="Calibri" w:eastAsia="Calibri" w:cs="黑体"/>
      <w:sz w:val="22"/>
      <w:szCs w:val="22"/>
      <w:lang w:val="en-US" w:eastAsia="en-US" w:bidi="ar-SA"/>
    </w:rPr>
  </w:style>
  <w:style w:type="paragraph" w:styleId="3">
    <w:name w:val="heading 1"/>
    <w:basedOn w:val="1"/>
    <w:next w:val="1"/>
    <w:qFormat/>
    <w:uiPriority w:val="1"/>
    <w:pPr>
      <w:ind w:left="3"/>
      <w:jc w:val="center"/>
      <w:outlineLvl w:val="0"/>
    </w:pPr>
    <w:rPr>
      <w:rFonts w:ascii="Microsoft JhengHei" w:hAnsi="Microsoft JhengHei" w:eastAsia="黑体"/>
      <w:bCs/>
      <w:sz w:val="44"/>
      <w:szCs w:val="44"/>
    </w:rPr>
  </w:style>
  <w:style w:type="paragraph" w:styleId="4">
    <w:name w:val="heading 3"/>
    <w:basedOn w:val="1"/>
    <w:next w:val="1"/>
    <w:qFormat/>
    <w:uiPriority w:val="1"/>
    <w:pPr>
      <w:ind w:left="100"/>
      <w:outlineLvl w:val="2"/>
    </w:pPr>
    <w:rPr>
      <w:rFonts w:ascii="Microsoft JhengHei" w:hAnsi="Microsoft JhengHei" w:eastAsia="Microsoft JhengHei"/>
      <w:b/>
      <w:bCs/>
      <w:sz w:val="32"/>
      <w:szCs w:val="32"/>
    </w:rPr>
  </w:style>
  <w:style w:type="paragraph" w:styleId="5">
    <w:name w:val="heading 4"/>
    <w:basedOn w:val="1"/>
    <w:next w:val="1"/>
    <w:qFormat/>
    <w:uiPriority w:val="1"/>
    <w:pPr>
      <w:ind w:left="237"/>
      <w:jc w:val="left"/>
      <w:outlineLvl w:val="3"/>
    </w:pPr>
    <w:rPr>
      <w:rFonts w:ascii="宋体" w:hAnsi="宋体" w:eastAsia="宋体"/>
      <w:b/>
      <w:sz w:val="32"/>
      <w:szCs w:val="28"/>
    </w:rPr>
  </w:style>
  <w:style w:type="character" w:default="1" w:styleId="15">
    <w:name w:val="Default Paragraph Font"/>
    <w:semiHidden/>
    <w:qFormat/>
    <w:uiPriority w:val="0"/>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1"/>
    <w:qFormat/>
    <w:uiPriority w:val="0"/>
    <w:pPr>
      <w:spacing w:line="312" w:lineRule="auto"/>
      <w:ind w:firstLine="420"/>
    </w:pPr>
  </w:style>
  <w:style w:type="paragraph" w:styleId="6">
    <w:name w:val="annotation text"/>
    <w:basedOn w:val="1"/>
    <w:qFormat/>
    <w:uiPriority w:val="0"/>
    <w:pPr>
      <w:jc w:val="left"/>
    </w:pPr>
  </w:style>
  <w:style w:type="paragraph" w:styleId="7">
    <w:name w:val="Body Text"/>
    <w:basedOn w:val="1"/>
    <w:next w:val="1"/>
    <w:qFormat/>
    <w:uiPriority w:val="1"/>
    <w:pPr>
      <w:ind w:left="100"/>
    </w:pPr>
    <w:rPr>
      <w:rFonts w:ascii="宋体" w:hAnsi="宋体" w:eastAsia="宋体"/>
      <w:sz w:val="21"/>
      <w:szCs w:val="21"/>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1"/>
    <w:rPr>
      <w:rFonts w:ascii="宋体" w:hAnsi="宋体" w:eastAsia="宋体"/>
      <w:sz w:val="21"/>
      <w:szCs w:val="21"/>
    </w:rPr>
  </w:style>
  <w:style w:type="paragraph" w:styleId="12">
    <w:name w:val="toc 4"/>
    <w:basedOn w:val="1"/>
    <w:next w:val="1"/>
    <w:qFormat/>
    <w:uiPriority w:val="0"/>
    <w:pPr>
      <w:ind w:left="1260" w:leftChars="600"/>
    </w:pPr>
  </w:style>
  <w:style w:type="paragraph" w:styleId="13">
    <w:name w:val="toc 2"/>
    <w:basedOn w:val="1"/>
    <w:next w:val="1"/>
    <w:qFormat/>
    <w:uiPriority w:val="1"/>
    <w:pPr>
      <w:ind w:left="100"/>
    </w:pPr>
    <w:rPr>
      <w:rFonts w:ascii="宋体" w:hAnsi="宋体" w:eastAsia="宋体"/>
      <w:sz w:val="21"/>
      <w:szCs w:val="21"/>
    </w:r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Table Paragraph"/>
    <w:basedOn w:val="1"/>
    <w:qFormat/>
    <w:uiPriority w:val="1"/>
  </w:style>
  <w:style w:type="paragraph" w:customStyle="1" w:styleId="19">
    <w:name w:val="二级标题"/>
    <w:basedOn w:val="1"/>
    <w:qFormat/>
    <w:uiPriority w:val="1"/>
    <w:pPr>
      <w:ind w:left="100"/>
      <w:outlineLvl w:val="3"/>
    </w:pPr>
    <w:rPr>
      <w:rFonts w:ascii="Microsoft JhengHei" w:hAnsi="Microsoft JhengHei" w:eastAsia="黑体"/>
      <w:b/>
      <w:bCs/>
      <w:sz w:val="32"/>
      <w:szCs w:val="32"/>
    </w:rPr>
  </w:style>
  <w:style w:type="paragraph" w:customStyle="1" w:styleId="20">
    <w:name w:val="三级标题"/>
    <w:basedOn w:val="1"/>
    <w:qFormat/>
    <w:uiPriority w:val="1"/>
    <w:pPr>
      <w:ind w:left="237"/>
      <w:outlineLvl w:val="5"/>
    </w:pPr>
    <w:rPr>
      <w:rFonts w:ascii="宋体" w:hAnsi="宋体" w:eastAsia="宋体"/>
      <w:b/>
      <w:sz w:val="28"/>
      <w:szCs w:val="28"/>
    </w:rPr>
  </w:style>
  <w:style w:type="paragraph" w:customStyle="1" w:styleId="21">
    <w:name w:val="Text"/>
    <w:qFormat/>
    <w:uiPriority w:val="0"/>
    <w:pPr>
      <w:spacing w:line="315" w:lineRule="auto"/>
    </w:pPr>
    <w:rPr>
      <w:rFonts w:ascii="宋体" w:hAnsi="宋体" w:eastAsia="宋体" w:cs="宋体"/>
      <w:color w:val="000000"/>
      <w:sz w:val="21"/>
      <w:lang w:val="en-US" w:eastAsia="en-US" w:bidi="ar-SA"/>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paragraph" w:customStyle="1" w:styleId="23">
    <w:name w:val="WPSOffice手动目录 1"/>
    <w:qFormat/>
    <w:uiPriority w:val="0"/>
    <w:pPr>
      <w:ind w:leftChars="0"/>
    </w:pPr>
    <w:rPr>
      <w:rFonts w:ascii="Calibri" w:hAnsi="Calibri" w:eastAsia="宋体" w:cs="黑体"/>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12883</Words>
  <Characters>13642</Characters>
  <Lines>0</Lines>
  <Paragraphs>0</Paragraphs>
  <TotalTime>123</TotalTime>
  <ScaleCrop>false</ScaleCrop>
  <LinksUpToDate>false</LinksUpToDate>
  <CharactersWithSpaces>14957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2026-02-10T10:10:00Z</dcterms:created>
  <dc:creator>lenovo</dc:creator>
  <cp:lastModifiedBy>乌鲁鲁</cp:lastModifiedBy>
  <cp:lastPrinted>2026-03-16T16:33:00Z</cp:lastPrinted>
  <dcterms:modified xsi:type="dcterms:W3CDTF">2026-04-11T00:52:37Z</dcterms:modified>
  <dc:title>河北省风电和光伏发电项目投资主体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59835732B1114210952CD38333F4F30F_13</vt:lpwstr>
  </property>
  <property fmtid="{D5CDD505-2E9C-101B-9397-08002B2CF9AE}" pid="4" name="KSOTemplateDocerSaveRecord">
    <vt:lpwstr>eyJoZGlkIjoiY2E2MDFkZDA2NjllNGZlYzdmOGVhYTE1OWM1ODI3MDQiLCJ1c2VySWQiOiI5OTgyNDE5OTYifQ==</vt:lpwstr>
  </property>
</Properties>
</file>