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default" w:ascii="宋体" w:hAnsi="宋体" w:eastAsia="宋体" w:cs="宋体"/>
          <w:color w:val="auto"/>
          <w:spacing w:val="-1"/>
          <w:sz w:val="24"/>
          <w:szCs w:val="24"/>
          <w:lang w:val="en-US" w:eastAsia="zh-CN"/>
        </w:rPr>
      </w:pPr>
      <w:bookmarkStart w:id="0" w:name="_Toc2089187252"/>
      <w:bookmarkStart w:id="297" w:name="_GoBack"/>
      <w:bookmarkEnd w:id="297"/>
      <w:r>
        <w:rPr>
          <w:rFonts w:hint="eastAsia" w:ascii="宋体" w:hAnsi="宋体" w:eastAsia="宋体" w:cs="宋体"/>
          <w:color w:val="auto"/>
          <w:spacing w:val="-1"/>
          <w:sz w:val="24"/>
          <w:szCs w:val="24"/>
          <w:lang w:eastAsia="zh-CN"/>
        </w:rPr>
        <w:t>附件</w:t>
      </w:r>
      <w:bookmarkEnd w:id="0"/>
      <w:r>
        <w:rPr>
          <w:rFonts w:hint="eastAsia" w:ascii="宋体" w:hAnsi="宋体" w:cs="宋体"/>
          <w:color w:val="auto"/>
          <w:spacing w:val="-1"/>
          <w:sz w:val="24"/>
          <w:szCs w:val="24"/>
          <w:lang w:val="en-US" w:eastAsia="zh-CN"/>
        </w:rPr>
        <w:t>2</w:t>
      </w:r>
    </w:p>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eastAsia" w:ascii="宋体" w:hAnsi="宋体" w:eastAsia="宋体" w:cs="宋体"/>
          <w:color w:val="auto"/>
          <w:spacing w:val="-1"/>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eastAsia" w:ascii="宋体" w:hAnsi="宋体" w:eastAsia="宋体" w:cs="宋体"/>
          <w:color w:val="auto"/>
          <w:spacing w:val="-1"/>
          <w:sz w:val="24"/>
          <w:szCs w:val="24"/>
          <w:lang w:val="en-US" w:eastAsia="zh-CN"/>
        </w:rPr>
      </w:pPr>
    </w:p>
    <w:p>
      <w:pPr>
        <w:spacing w:before="202" w:line="205" w:lineRule="auto"/>
        <w:ind w:left="0" w:leftChars="0" w:firstLine="0" w:firstLineChars="0"/>
        <w:jc w:val="center"/>
        <w:outlineLvl w:val="0"/>
        <w:rPr>
          <w:rFonts w:hint="eastAsia" w:ascii="方正小标宋简体" w:hAnsi="方正小标宋简体" w:eastAsia="方正小标宋简体" w:cs="方正小标宋简体"/>
          <w:color w:val="auto"/>
          <w:spacing w:val="-1"/>
          <w:sz w:val="52"/>
          <w:szCs w:val="52"/>
          <w:lang w:eastAsia="zh-CN"/>
        </w:rPr>
      </w:pPr>
      <w:bookmarkStart w:id="1" w:name="_Toc10908"/>
      <w:bookmarkStart w:id="2" w:name="_Toc9342"/>
      <w:bookmarkStart w:id="3" w:name="_Toc498741212"/>
    </w:p>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pacing w:val="-1"/>
          <w:sz w:val="52"/>
          <w:szCs w:val="52"/>
          <w:lang w:eastAsia="zh-CN"/>
        </w:rPr>
      </w:pPr>
      <w:r>
        <w:rPr>
          <w:rFonts w:hint="eastAsia" w:ascii="方正小标宋简体" w:hAnsi="方正小标宋简体" w:eastAsia="方正小标宋简体" w:cs="方正小标宋简体"/>
          <w:color w:val="auto"/>
          <w:spacing w:val="-1"/>
          <w:sz w:val="52"/>
          <w:szCs w:val="52"/>
          <w:lang w:eastAsia="zh-CN"/>
        </w:rPr>
        <w:t>河北省</w:t>
      </w:r>
      <w:r>
        <w:rPr>
          <w:rFonts w:hint="eastAsia" w:ascii="方正小标宋简体" w:hAnsi="方正小标宋简体" w:eastAsia="方正小标宋简体" w:cs="方正小标宋简体"/>
          <w:color w:val="auto"/>
          <w:spacing w:val="-1"/>
          <w:sz w:val="52"/>
          <w:szCs w:val="52"/>
        </w:rPr>
        <w:t>房屋建筑和市政基础设施</w:t>
      </w:r>
      <w:r>
        <w:rPr>
          <w:rFonts w:hint="eastAsia" w:ascii="方正小标宋简体" w:hAnsi="方正小标宋简体" w:eastAsia="方正小标宋简体" w:cs="方正小标宋简体"/>
          <w:color w:val="auto"/>
          <w:spacing w:val="-1"/>
          <w:sz w:val="52"/>
          <w:szCs w:val="52"/>
          <w:lang w:eastAsia="zh-CN"/>
        </w:rPr>
        <w:t>工程</w:t>
      </w:r>
      <w:bookmarkEnd w:id="1"/>
      <w:bookmarkEnd w:id="2"/>
      <w:bookmarkEnd w:id="3"/>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z w:val="52"/>
          <w:szCs w:val="52"/>
        </w:rPr>
      </w:pPr>
      <w:bookmarkStart w:id="4" w:name="_Toc1807767465"/>
      <w:bookmarkStart w:id="5" w:name="_Toc11417"/>
      <w:bookmarkStart w:id="6" w:name="_Toc11253"/>
      <w:r>
        <w:rPr>
          <w:rFonts w:hint="eastAsia" w:ascii="方正小标宋简体" w:hAnsi="方正小标宋简体" w:eastAsia="方正小标宋简体" w:cs="方正小标宋简体"/>
          <w:color w:val="auto"/>
          <w:spacing w:val="-1"/>
          <w:sz w:val="52"/>
          <w:szCs w:val="52"/>
          <w:lang w:eastAsia="zh-CN"/>
        </w:rPr>
        <w:t>施工</w:t>
      </w:r>
      <w:r>
        <w:rPr>
          <w:rFonts w:hint="eastAsia" w:ascii="方正小标宋简体" w:hAnsi="方正小标宋简体" w:eastAsia="方正小标宋简体" w:cs="方正小标宋简体"/>
          <w:color w:val="auto"/>
          <w:spacing w:val="-1"/>
          <w:sz w:val="52"/>
          <w:szCs w:val="52"/>
        </w:rPr>
        <w:t>招标文件示范文本</w:t>
      </w:r>
      <w:bookmarkEnd w:id="4"/>
      <w:bookmarkEnd w:id="5"/>
      <w:bookmarkEnd w:id="6"/>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5" w:line="204" w:lineRule="auto"/>
        <w:ind w:left="0" w:leftChars="0" w:firstLine="0" w:firstLineChars="0"/>
        <w:jc w:val="center"/>
        <w:textAlignment w:val="auto"/>
        <w:outlineLvl w:val="9"/>
        <w:rPr>
          <w:rFonts w:hint="eastAsia" w:ascii="方正小标宋简体" w:hAnsi="方正小标宋简体" w:eastAsia="方正小标宋简体" w:cs="方正小标宋简体"/>
          <w:color w:val="auto"/>
          <w:sz w:val="52"/>
          <w:szCs w:val="52"/>
        </w:rPr>
      </w:pPr>
      <w:bookmarkStart w:id="7" w:name="_Toc550134719"/>
      <w:r>
        <w:rPr>
          <w:rFonts w:hint="eastAsia" w:ascii="方正小标宋简体" w:hAnsi="方正小标宋简体" w:eastAsia="方正小标宋简体" w:cs="方正小标宋简体"/>
          <w:color w:val="auto"/>
          <w:spacing w:val="8"/>
          <w:sz w:val="52"/>
          <w:szCs w:val="52"/>
        </w:rPr>
        <w:t>（</w:t>
      </w:r>
      <w:r>
        <w:rPr>
          <w:rFonts w:hint="eastAsia" w:ascii="方正小标宋简体" w:hAnsi="方正小标宋简体" w:eastAsia="方正小标宋简体" w:cs="方正小标宋简体"/>
          <w:strike w:val="0"/>
          <w:dstrike w:val="0"/>
          <w:color w:val="auto"/>
          <w:spacing w:val="8"/>
          <w:sz w:val="52"/>
          <w:szCs w:val="52"/>
        </w:rPr>
        <w:t>202</w:t>
      </w:r>
      <w:r>
        <w:rPr>
          <w:rFonts w:hint="eastAsia" w:ascii="方正小标宋简体" w:hAnsi="方正小标宋简体" w:eastAsia="方正小标宋简体" w:cs="方正小标宋简体"/>
          <w:strike w:val="0"/>
          <w:dstrike w:val="0"/>
          <w:color w:val="auto"/>
          <w:spacing w:val="8"/>
          <w:sz w:val="52"/>
          <w:szCs w:val="52"/>
          <w:lang w:val="en-US" w:eastAsia="zh-CN"/>
        </w:rPr>
        <w:t>6</w:t>
      </w:r>
      <w:r>
        <w:rPr>
          <w:rFonts w:hint="eastAsia" w:ascii="方正小标宋简体" w:hAnsi="方正小标宋简体" w:eastAsia="方正小标宋简体" w:cs="方正小标宋简体"/>
          <w:strike w:val="0"/>
          <w:dstrike w:val="0"/>
          <w:color w:val="auto"/>
          <w:spacing w:val="8"/>
          <w:sz w:val="52"/>
          <w:szCs w:val="52"/>
        </w:rPr>
        <w:t>版</w:t>
      </w:r>
      <w:r>
        <w:rPr>
          <w:rFonts w:hint="eastAsia" w:ascii="方正小标宋简体" w:hAnsi="方正小标宋简体" w:eastAsia="方正小标宋简体" w:cs="方正小标宋简体"/>
          <w:color w:val="auto"/>
          <w:spacing w:val="8"/>
          <w:sz w:val="52"/>
          <w:szCs w:val="52"/>
        </w:rPr>
        <w:t>）</w:t>
      </w:r>
      <w:bookmarkEnd w:id="7"/>
    </w:p>
    <w:p>
      <w:pPr>
        <w:pStyle w:val="6"/>
        <w:spacing w:line="247" w:lineRule="auto"/>
        <w:rPr>
          <w:rFonts w:hint="eastAsia" w:ascii="方正仿宋_GBK" w:hAnsi="方正仿宋_GBK" w:eastAsia="方正仿宋_GBK" w:cs="方正仿宋_GBK"/>
          <w:color w:val="auto"/>
        </w:rPr>
      </w:pPr>
    </w:p>
    <w:p>
      <w:pPr>
        <w:pStyle w:val="6"/>
        <w:spacing w:line="247"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ind w:left="0" w:leftChars="0" w:firstLine="0" w:firstLineChars="0"/>
        <w:rPr>
          <w:rFonts w:hint="eastAsia" w:ascii="方正仿宋_GBK" w:hAnsi="方正仿宋_GBK" w:eastAsia="方正仿宋_GBK" w:cs="方正仿宋_GBK"/>
          <w:color w:val="auto"/>
        </w:rPr>
      </w:pPr>
    </w:p>
    <w:p>
      <w:pPr>
        <w:pStyle w:val="6"/>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河北省住房和城乡建设厅</w:t>
      </w:r>
    </w:p>
    <w:p>
      <w:pPr>
        <w:pStyle w:val="6"/>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二〇二六年九月</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sectPr>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8" w:charSpace="0"/>
        </w:sect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0"/>
        <w:rPr>
          <w:rFonts w:hint="eastAsia" w:ascii="宋体" w:hAnsi="宋体" w:eastAsia="宋体" w:cs="宋体"/>
          <w:b/>
          <w:bCs/>
          <w:color w:val="auto"/>
          <w:sz w:val="52"/>
          <w:szCs w:val="52"/>
          <w:u w:val="none"/>
          <w:lang w:eastAsia="zh-CN"/>
        </w:rPr>
      </w:pPr>
      <w:bookmarkStart w:id="8" w:name="_Toc24303"/>
      <w:r>
        <w:rPr>
          <w:rFonts w:hint="eastAsia" w:ascii="宋体" w:hAnsi="宋体" w:cs="宋体"/>
          <w:b/>
          <w:bCs/>
          <w:color w:val="auto"/>
          <w:sz w:val="52"/>
          <w:szCs w:val="52"/>
          <w:u w:val="none"/>
          <w:lang w:eastAsia="zh-CN"/>
        </w:rPr>
        <w:t>编制</w:t>
      </w:r>
      <w:r>
        <w:rPr>
          <w:rFonts w:hint="eastAsia" w:ascii="宋体" w:hAnsi="宋体" w:eastAsia="宋体" w:cs="宋体"/>
          <w:b/>
          <w:bCs/>
          <w:color w:val="auto"/>
          <w:sz w:val="52"/>
          <w:szCs w:val="52"/>
          <w:u w:val="none"/>
          <w:lang w:eastAsia="zh-CN"/>
        </w:rPr>
        <w:t>说明</w:t>
      </w:r>
      <w:bookmarkEnd w:id="8"/>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shd w:val="clear" w:color="auto" w:fill="auto"/>
          <w:lang w:eastAsia="zh-CN"/>
        </w:rPr>
      </w:pPr>
      <w:r>
        <w:rPr>
          <w:rFonts w:hint="eastAsia" w:ascii="宋体" w:hAnsi="宋体" w:eastAsia="宋体" w:cs="宋体"/>
          <w:color w:val="auto"/>
          <w:sz w:val="24"/>
          <w:szCs w:val="24"/>
          <w:u w:val="none"/>
          <w:lang w:eastAsia="zh-CN"/>
        </w:rPr>
        <w:t>一、为规范房屋建筑和市政基础设施</w:t>
      </w:r>
      <w:r>
        <w:rPr>
          <w:rFonts w:hint="eastAsia" w:ascii="宋体" w:hAnsi="宋体" w:cs="宋体"/>
          <w:color w:val="auto"/>
          <w:sz w:val="24"/>
          <w:szCs w:val="24"/>
          <w:u w:val="none"/>
          <w:lang w:eastAsia="zh-CN"/>
        </w:rPr>
        <w:t>工程</w:t>
      </w:r>
      <w:r>
        <w:rPr>
          <w:rFonts w:hint="eastAsia" w:ascii="宋体" w:hAnsi="宋体" w:cs="宋体"/>
          <w:color w:val="auto"/>
          <w:sz w:val="24"/>
          <w:szCs w:val="24"/>
          <w:u w:val="none"/>
          <w:shd w:val="clear" w:color="auto" w:fill="auto"/>
          <w:lang w:eastAsia="zh-CN"/>
        </w:rPr>
        <w:t>施工</w:t>
      </w:r>
      <w:r>
        <w:rPr>
          <w:rFonts w:hint="eastAsia" w:ascii="宋体" w:hAnsi="宋体" w:eastAsia="宋体" w:cs="宋体"/>
          <w:color w:val="auto"/>
          <w:sz w:val="24"/>
          <w:szCs w:val="24"/>
          <w:u w:val="none"/>
          <w:shd w:val="clear" w:color="auto" w:fill="auto"/>
          <w:lang w:eastAsia="zh-CN"/>
        </w:rPr>
        <w:t>招标投标活动，根据《中华人民共和国招标投标法》</w:t>
      </w:r>
      <w:r>
        <w:rPr>
          <w:rFonts w:hint="eastAsia" w:ascii="宋体" w:hAnsi="宋体" w:cs="宋体"/>
          <w:color w:val="auto"/>
          <w:sz w:val="24"/>
          <w:szCs w:val="24"/>
          <w:u w:val="none"/>
          <w:shd w:val="clear" w:color="auto" w:fill="auto"/>
          <w:lang w:val="en-US" w:eastAsia="zh-CN"/>
        </w:rPr>
        <w:t>、</w:t>
      </w:r>
      <w:r>
        <w:rPr>
          <w:rFonts w:hint="eastAsia" w:ascii="宋体" w:hAnsi="宋体" w:eastAsia="宋体" w:cs="宋体"/>
          <w:color w:val="auto"/>
          <w:sz w:val="24"/>
          <w:szCs w:val="24"/>
          <w:u w:val="none"/>
          <w:shd w:val="clear" w:color="auto" w:fill="auto"/>
          <w:lang w:eastAsia="zh-CN"/>
        </w:rPr>
        <w:t>《中华人民共和国招标投标法实施条例》等有关规定，结合我省房屋建筑和市政基础设施</w:t>
      </w:r>
      <w:r>
        <w:rPr>
          <w:rFonts w:hint="eastAsia" w:ascii="宋体" w:hAnsi="宋体" w:cs="宋体"/>
          <w:color w:val="auto"/>
          <w:sz w:val="24"/>
          <w:szCs w:val="24"/>
          <w:u w:val="none"/>
          <w:shd w:val="clear" w:color="auto" w:fill="auto"/>
          <w:lang w:eastAsia="zh-CN"/>
        </w:rPr>
        <w:t>施工</w:t>
      </w:r>
      <w:r>
        <w:rPr>
          <w:rFonts w:hint="eastAsia" w:ascii="宋体" w:hAnsi="宋体" w:eastAsia="宋体" w:cs="宋体"/>
          <w:color w:val="auto"/>
          <w:sz w:val="24"/>
          <w:szCs w:val="24"/>
          <w:u w:val="none"/>
          <w:shd w:val="clear" w:color="auto" w:fill="auto"/>
          <w:lang w:eastAsia="zh-CN"/>
        </w:rPr>
        <w:t>招标投标活动的实际情况，制定《</w:t>
      </w:r>
      <w:r>
        <w:rPr>
          <w:rFonts w:hint="eastAsia" w:ascii="宋体" w:hAnsi="宋体" w:cs="宋体"/>
          <w:color w:val="auto"/>
          <w:sz w:val="24"/>
          <w:szCs w:val="24"/>
          <w:u w:val="none"/>
          <w:shd w:val="clear" w:color="auto" w:fill="auto"/>
          <w:lang w:eastAsia="zh-CN"/>
        </w:rPr>
        <w:t>河北</w:t>
      </w:r>
      <w:r>
        <w:rPr>
          <w:rFonts w:hint="eastAsia" w:ascii="宋体" w:hAnsi="宋体" w:eastAsia="宋体" w:cs="宋体"/>
          <w:color w:val="auto"/>
          <w:sz w:val="24"/>
          <w:szCs w:val="24"/>
          <w:u w:val="none"/>
          <w:shd w:val="clear" w:color="auto" w:fill="auto"/>
          <w:lang w:eastAsia="zh-CN"/>
        </w:rPr>
        <w:t>省房屋建筑和市政基础设施</w:t>
      </w:r>
      <w:r>
        <w:rPr>
          <w:rFonts w:hint="eastAsia" w:ascii="宋体" w:hAnsi="宋体" w:cs="宋体"/>
          <w:color w:val="auto"/>
          <w:sz w:val="24"/>
          <w:szCs w:val="24"/>
          <w:u w:val="none"/>
          <w:shd w:val="clear" w:color="auto" w:fill="auto"/>
          <w:lang w:eastAsia="zh-CN"/>
        </w:rPr>
        <w:t>施工</w:t>
      </w:r>
      <w:r>
        <w:rPr>
          <w:rFonts w:hint="eastAsia" w:ascii="宋体" w:hAnsi="宋体" w:eastAsia="宋体" w:cs="宋体"/>
          <w:color w:val="auto"/>
          <w:sz w:val="24"/>
          <w:szCs w:val="24"/>
          <w:u w:val="none"/>
          <w:shd w:val="clear" w:color="auto" w:fill="auto"/>
          <w:lang w:eastAsia="zh-CN"/>
        </w:rPr>
        <w:t>招标文件示范文本》（以下简称示范文本）。</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shd w:val="clear" w:color="auto" w:fill="auto"/>
          <w:lang w:eastAsia="zh-CN"/>
        </w:rPr>
      </w:pPr>
      <w:r>
        <w:rPr>
          <w:rFonts w:hint="eastAsia" w:ascii="宋体" w:hAnsi="宋体" w:eastAsia="宋体" w:cs="宋体"/>
          <w:color w:val="auto"/>
          <w:sz w:val="24"/>
          <w:szCs w:val="24"/>
          <w:u w:val="none"/>
          <w:shd w:val="clear" w:color="auto" w:fill="auto"/>
          <w:lang w:eastAsia="zh-CN"/>
        </w:rPr>
        <w:t>二、本示范文本适用于</w:t>
      </w:r>
      <w:r>
        <w:rPr>
          <w:rFonts w:hint="eastAsia" w:ascii="宋体" w:hAnsi="宋体" w:cs="宋体"/>
          <w:color w:val="auto"/>
          <w:sz w:val="24"/>
          <w:szCs w:val="24"/>
          <w:u w:val="none"/>
          <w:shd w:val="clear" w:color="auto" w:fill="auto"/>
          <w:lang w:eastAsia="zh-CN"/>
        </w:rPr>
        <w:t>河北</w:t>
      </w:r>
      <w:r>
        <w:rPr>
          <w:rFonts w:hint="eastAsia" w:ascii="宋体" w:hAnsi="宋体" w:eastAsia="宋体" w:cs="宋体"/>
          <w:color w:val="auto"/>
          <w:sz w:val="24"/>
          <w:szCs w:val="24"/>
          <w:u w:val="none"/>
          <w:shd w:val="clear" w:color="auto" w:fill="auto"/>
          <w:lang w:eastAsia="zh-CN"/>
        </w:rPr>
        <w:t>省行政区域内采用资格后审</w:t>
      </w:r>
      <w:r>
        <w:rPr>
          <w:rFonts w:hint="eastAsia" w:ascii="宋体" w:hAnsi="宋体" w:cs="宋体"/>
          <w:color w:val="auto"/>
          <w:sz w:val="24"/>
          <w:szCs w:val="24"/>
          <w:u w:val="none"/>
          <w:shd w:val="clear" w:color="auto" w:fill="auto"/>
          <w:lang w:eastAsia="zh-CN"/>
        </w:rPr>
        <w:t>，</w:t>
      </w:r>
      <w:r>
        <w:rPr>
          <w:rFonts w:hint="eastAsia" w:ascii="宋体" w:hAnsi="宋体" w:eastAsia="宋体" w:cs="宋体"/>
          <w:color w:val="auto"/>
          <w:sz w:val="24"/>
          <w:szCs w:val="24"/>
          <w:u w:val="none"/>
          <w:shd w:val="clear" w:color="auto" w:fill="auto"/>
          <w:lang w:eastAsia="zh-CN"/>
        </w:rPr>
        <w:t>投标文件技术标部分采用暗标编制的依法必须招标的房屋建筑和市政基础设施工程</w:t>
      </w:r>
      <w:r>
        <w:rPr>
          <w:rFonts w:hint="eastAsia" w:ascii="宋体" w:hAnsi="宋体" w:cs="宋体"/>
          <w:color w:val="auto"/>
          <w:sz w:val="24"/>
          <w:szCs w:val="24"/>
          <w:u w:val="none"/>
          <w:shd w:val="clear" w:color="auto" w:fill="auto"/>
          <w:lang w:eastAsia="zh-CN"/>
        </w:rPr>
        <w:t>施工</w:t>
      </w:r>
      <w:r>
        <w:rPr>
          <w:rFonts w:hint="eastAsia" w:ascii="宋体" w:hAnsi="宋体" w:eastAsia="宋体" w:cs="宋体"/>
          <w:color w:val="auto"/>
          <w:sz w:val="24"/>
          <w:szCs w:val="24"/>
          <w:u w:val="none"/>
          <w:shd w:val="clear" w:color="auto" w:fill="auto"/>
          <w:lang w:eastAsia="zh-CN"/>
        </w:rPr>
        <w:t>项目。</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 xml:space="preserve">三、示范文本的主要编写依据： </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 xml:space="preserve">1.《中华人民共和国建筑法》； </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.《中华人民共和国招标投标法》；</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.《中华人民共和国招标投标法实施条例》；</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eastAsia="zh-CN"/>
        </w:rPr>
        <w:t>.《工程建设项目招标投标活动投诉处理办法》(</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部委令第11号)；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.《评标委员会和评标</w:t>
      </w:r>
      <w:r>
        <w:rPr>
          <w:rFonts w:hint="eastAsia" w:ascii="宋体" w:hAnsi="宋体" w:cs="宋体"/>
          <w:color w:val="auto"/>
          <w:sz w:val="24"/>
          <w:szCs w:val="24"/>
          <w:u w:val="none"/>
          <w:lang w:eastAsia="zh-CN"/>
        </w:rPr>
        <w:t>方</w:t>
      </w:r>
      <w:r>
        <w:rPr>
          <w:rFonts w:hint="eastAsia" w:ascii="宋体" w:hAnsi="宋体" w:eastAsia="宋体" w:cs="宋体"/>
          <w:color w:val="auto"/>
          <w:sz w:val="24"/>
          <w:szCs w:val="24"/>
          <w:u w:val="none"/>
          <w:lang w:eastAsia="zh-CN"/>
        </w:rPr>
        <w:t>法暂行规定》(</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部委令第12号)；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snapToGrid/>
          <w:color w:val="auto"/>
          <w:kern w:val="2"/>
          <w:sz w:val="24"/>
          <w:szCs w:val="24"/>
          <w:u w:val="none"/>
          <w:lang w:val="en-US" w:eastAsia="zh-CN"/>
        </w:rPr>
        <w:t>6.</w:t>
      </w:r>
      <w:r>
        <w:rPr>
          <w:rFonts w:hint="eastAsia" w:ascii="宋体" w:hAnsi="宋体" w:eastAsia="宋体" w:cs="宋体"/>
          <w:snapToGrid/>
          <w:color w:val="auto"/>
          <w:kern w:val="2"/>
          <w:sz w:val="24"/>
          <w:szCs w:val="24"/>
          <w:u w:val="none"/>
          <w:lang w:eastAsia="zh-CN"/>
        </w:rPr>
        <w:t>《工程建设项目施工招标投标办法》</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w:t>
      </w:r>
      <w:r>
        <w:rPr>
          <w:rFonts w:hint="eastAsia" w:ascii="宋体" w:hAnsi="宋体" w:eastAsia="宋体" w:cs="宋体"/>
          <w:color w:val="auto"/>
          <w:sz w:val="24"/>
          <w:szCs w:val="24"/>
          <w:u w:val="none"/>
          <w:lang w:val="en-US" w:eastAsia="zh-CN"/>
        </w:rPr>
        <w:t>30</w:t>
      </w:r>
      <w:r>
        <w:rPr>
          <w:rFonts w:hint="eastAsia" w:ascii="宋体" w:hAnsi="宋体" w:eastAsia="宋体" w:cs="宋体"/>
          <w:color w:val="auto"/>
          <w:sz w:val="24"/>
          <w:szCs w:val="24"/>
          <w:u w:val="none"/>
          <w:lang w:eastAsia="zh-CN"/>
        </w:rPr>
        <w:t>号)</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snapToGrid/>
          <w:color w:val="auto"/>
          <w:kern w:val="2"/>
          <w:sz w:val="24"/>
          <w:szCs w:val="24"/>
          <w:u w:val="none"/>
          <w:lang w:eastAsia="zh-CN"/>
        </w:rPr>
      </w:pPr>
      <w:r>
        <w:rPr>
          <w:rFonts w:hint="eastAsia" w:ascii="宋体" w:hAnsi="宋体" w:cs="宋体"/>
          <w:snapToGrid/>
          <w:color w:val="auto"/>
          <w:kern w:val="2"/>
          <w:sz w:val="24"/>
          <w:szCs w:val="24"/>
          <w:u w:val="none"/>
          <w:lang w:val="en-US" w:eastAsia="zh-CN"/>
        </w:rPr>
        <w:t>7.</w:t>
      </w:r>
      <w:r>
        <w:rPr>
          <w:rFonts w:hint="eastAsia" w:ascii="宋体" w:hAnsi="宋体" w:eastAsia="宋体" w:cs="宋体"/>
          <w:snapToGrid/>
          <w:color w:val="auto"/>
          <w:kern w:val="2"/>
          <w:sz w:val="24"/>
          <w:szCs w:val="24"/>
          <w:u w:val="none"/>
          <w:lang w:eastAsia="zh-CN"/>
        </w:rPr>
        <w:t>《房屋建筑和市政基础设施工程施工招标投标管理办法》（住房和城乡建设部令第</w:t>
      </w:r>
      <w:r>
        <w:rPr>
          <w:rFonts w:hint="eastAsia" w:ascii="宋体" w:hAnsi="宋体" w:eastAsia="宋体" w:cs="宋体"/>
          <w:snapToGrid/>
          <w:color w:val="auto"/>
          <w:kern w:val="2"/>
          <w:sz w:val="24"/>
          <w:szCs w:val="24"/>
          <w:u w:val="none"/>
          <w:lang w:val="en-US" w:eastAsia="zh-CN"/>
        </w:rPr>
        <w:t>89</w:t>
      </w:r>
      <w:r>
        <w:rPr>
          <w:rFonts w:hint="eastAsia" w:ascii="宋体" w:hAnsi="宋体" w:eastAsia="宋体" w:cs="宋体"/>
          <w:snapToGrid/>
          <w:color w:val="auto"/>
          <w:kern w:val="2"/>
          <w:sz w:val="24"/>
          <w:szCs w:val="24"/>
          <w:u w:val="none"/>
          <w:lang w:eastAsia="zh-CN"/>
        </w:rPr>
        <w:t>号）</w:t>
      </w:r>
      <w:r>
        <w:rPr>
          <w:rFonts w:hint="eastAsia" w:ascii="宋体" w:hAnsi="宋体" w:cs="宋体"/>
          <w:snapToGrid/>
          <w:color w:val="auto"/>
          <w:kern w:val="2"/>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snapToGrid/>
          <w:color w:val="auto"/>
          <w:kern w:val="2"/>
          <w:sz w:val="24"/>
          <w:szCs w:val="24"/>
          <w:u w:val="none"/>
          <w:lang w:eastAsia="zh-CN"/>
        </w:rPr>
      </w:pPr>
      <w:r>
        <w:rPr>
          <w:rFonts w:hint="eastAsia" w:ascii="宋体" w:hAnsi="宋体" w:cs="宋体"/>
          <w:snapToGrid/>
          <w:color w:val="auto"/>
          <w:kern w:val="2"/>
          <w:sz w:val="24"/>
          <w:szCs w:val="24"/>
          <w:u w:val="none"/>
          <w:lang w:val="en-US" w:eastAsia="zh-CN"/>
        </w:rPr>
        <w:t>8.</w:t>
      </w:r>
      <w:r>
        <w:rPr>
          <w:rFonts w:hint="eastAsia" w:ascii="宋体" w:hAnsi="宋体" w:eastAsia="宋体" w:cs="宋体"/>
          <w:snapToGrid/>
          <w:color w:val="auto"/>
          <w:kern w:val="2"/>
          <w:sz w:val="24"/>
          <w:szCs w:val="24"/>
          <w:u w:val="none"/>
          <w:lang w:eastAsia="zh-CN"/>
        </w:rPr>
        <w:t>《房屋建筑和市政工程标准施工招标文件》（建市〔2010〕88号）</w:t>
      </w:r>
      <w:r>
        <w:rPr>
          <w:rFonts w:hint="eastAsia" w:ascii="宋体" w:hAnsi="宋体" w:cs="宋体"/>
          <w:snapToGrid/>
          <w:color w:val="auto"/>
          <w:kern w:val="2"/>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9</w:t>
      </w:r>
      <w:r>
        <w:rPr>
          <w:rFonts w:hint="eastAsia" w:ascii="宋体" w:hAnsi="宋体" w:eastAsia="宋体" w:cs="宋体"/>
          <w:color w:val="auto"/>
          <w:sz w:val="24"/>
          <w:szCs w:val="24"/>
          <w:u w:val="none"/>
          <w:lang w:eastAsia="zh-CN"/>
        </w:rPr>
        <w:t>.《电子招标投标办法》(</w:t>
      </w:r>
      <w:r>
        <w:rPr>
          <w:rFonts w:hint="eastAsia" w:ascii="宋体" w:hAnsi="宋体" w:cs="宋体"/>
          <w:color w:val="auto"/>
          <w:sz w:val="24"/>
          <w:szCs w:val="24"/>
          <w:u w:val="none"/>
          <w:lang w:eastAsia="zh-CN"/>
        </w:rPr>
        <w:t>八</w:t>
      </w:r>
      <w:r>
        <w:rPr>
          <w:rFonts w:hint="eastAsia" w:ascii="宋体" w:hAnsi="宋体" w:eastAsia="宋体" w:cs="宋体"/>
          <w:color w:val="auto"/>
          <w:sz w:val="24"/>
          <w:szCs w:val="24"/>
          <w:u w:val="none"/>
          <w:lang w:eastAsia="zh-CN"/>
        </w:rPr>
        <w:t>部委令第20号)；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eastAsia="zh-CN"/>
        </w:rPr>
        <w:t>.《必须招标的工程项目规定》（国家</w:t>
      </w:r>
      <w:r>
        <w:rPr>
          <w:rFonts w:hint="eastAsia" w:ascii="宋体" w:hAnsi="宋体" w:cs="宋体"/>
          <w:color w:val="auto"/>
          <w:sz w:val="24"/>
          <w:szCs w:val="24"/>
          <w:u w:val="none"/>
          <w:lang w:eastAsia="zh-CN"/>
        </w:rPr>
        <w:t>发展和改革委员会</w:t>
      </w:r>
      <w:r>
        <w:rPr>
          <w:rFonts w:hint="eastAsia" w:ascii="宋体" w:hAnsi="宋体" w:eastAsia="宋体" w:cs="宋体"/>
          <w:color w:val="auto"/>
          <w:sz w:val="24"/>
          <w:szCs w:val="24"/>
          <w:u w:val="none"/>
          <w:lang w:eastAsia="zh-CN"/>
        </w:rPr>
        <w:t>令第16号）；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11.《国务院办公厅关于创新完善体制机制推动招标投标市场规范健康发展的意见》（国办发〔2024〕21号）；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ascii="STHeiti" w:hAnsi="STHeiti" w:eastAsia="STHeiti" w:cs="STHeiti"/>
          <w:i w:val="0"/>
          <w:iCs w:val="0"/>
          <w:caps w:val="0"/>
          <w:color w:val="auto"/>
          <w:spacing w:val="0"/>
          <w:kern w:val="0"/>
          <w:sz w:val="24"/>
          <w:szCs w:val="24"/>
          <w:shd w:val="clear" w:color="auto" w:fill="FFFFFF"/>
          <w:lang w:val="en-US" w:eastAsia="zh-CN" w:bidi="ar"/>
        </w:rPr>
      </w:pPr>
      <w:r>
        <w:rPr>
          <w:rFonts w:hint="eastAsia" w:ascii="宋体" w:hAnsi="宋体" w:cs="宋体"/>
          <w:color w:val="auto"/>
          <w:sz w:val="24"/>
          <w:szCs w:val="24"/>
          <w:u w:val="none"/>
          <w:lang w:val="en-US" w:eastAsia="zh-CN"/>
        </w:rPr>
        <w:t>12</w:t>
      </w:r>
      <w:r>
        <w:rPr>
          <w:rFonts w:hint="eastAsia" w:ascii="宋体" w:hAnsi="宋体" w:eastAsia="宋体" w:cs="宋体"/>
          <w:color w:val="auto"/>
          <w:sz w:val="24"/>
          <w:szCs w:val="24"/>
          <w:u w:val="none"/>
          <w:lang w:eastAsia="zh-CN"/>
        </w:rPr>
        <w:t>.《建设工程工程量清单计价</w:t>
      </w:r>
      <w:r>
        <w:rPr>
          <w:rFonts w:hint="eastAsia" w:ascii="宋体" w:hAnsi="宋体" w:cs="宋体"/>
          <w:color w:val="auto"/>
          <w:sz w:val="24"/>
          <w:szCs w:val="24"/>
          <w:u w:val="none"/>
          <w:lang w:eastAsia="zh-CN"/>
        </w:rPr>
        <w:t>标准</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GB/T50500-2024</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13</w:t>
      </w:r>
      <w:r>
        <w:rPr>
          <w:rFonts w:hint="eastAsia" w:ascii="宋体" w:hAnsi="宋体" w:eastAsia="宋体" w:cs="宋体"/>
          <w:color w:val="auto"/>
          <w:sz w:val="24"/>
          <w:szCs w:val="24"/>
          <w:u w:val="none"/>
          <w:lang w:eastAsia="zh-CN"/>
        </w:rPr>
        <w:t>.《住房和城乡建设部关于进一步加强房屋建筑和市政基础设施工程招标投标监管的指导意见》（建市规〔2019〕11号）；</w:t>
      </w:r>
    </w:p>
    <w:p>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val="en-US" w:eastAsia="zh-CN"/>
        </w:rPr>
        <w:t>1</w:t>
      </w: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val="en-US" w:eastAsia="zh-CN"/>
        </w:rPr>
        <w:t>.</w:t>
      </w:r>
      <w:r>
        <w:rPr>
          <w:rFonts w:hint="eastAsia" w:ascii="宋体" w:hAnsi="宋体" w:eastAsia="宋体" w:cs="宋体"/>
          <w:color w:val="auto"/>
          <w:sz w:val="24"/>
          <w:szCs w:val="24"/>
          <w:u w:val="none"/>
          <w:lang w:eastAsia="zh-CN"/>
        </w:rPr>
        <w:t>《住房城乡建设部关于进一步加强建筑市场监管持续优化建筑市场环境的通知》（建市规〔2026〕2号）；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15.</w:t>
      </w:r>
      <w:r>
        <w:rPr>
          <w:rFonts w:hint="eastAsia" w:ascii="宋体" w:hAnsi="宋体" w:eastAsia="宋体" w:cs="宋体"/>
          <w:color w:val="auto"/>
          <w:sz w:val="24"/>
          <w:szCs w:val="24"/>
          <w:u w:val="none"/>
          <w:lang w:eastAsia="zh-CN"/>
        </w:rPr>
        <w:t>《住房和城乡建设部关于印发&lt;建筑工程施工发包与承包违法行为认定查处管理办法&gt;的通知》（建市规〔2019〕1号）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16</w:t>
      </w:r>
      <w:r>
        <w:rPr>
          <w:rFonts w:hint="eastAsia" w:ascii="宋体" w:hAnsi="宋体" w:eastAsia="宋体" w:cs="宋体"/>
          <w:color w:val="auto"/>
          <w:sz w:val="24"/>
          <w:szCs w:val="24"/>
          <w:u w:val="none"/>
          <w:lang w:eastAsia="zh-CN"/>
        </w:rPr>
        <w:t>.《国家发展改革委办公厅关于进一步做好&lt;必须招标的工程项目规定&gt;和&lt;必须招标的基础设施和公用事业项目范围规定&gt;实施工作的通知》（发改办法规〔2020〕770号）；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17</w:t>
      </w:r>
      <w:r>
        <w:rPr>
          <w:rFonts w:hint="eastAsia" w:ascii="宋体" w:hAnsi="宋体" w:eastAsia="宋体" w:cs="宋体"/>
          <w:color w:val="auto"/>
          <w:sz w:val="24"/>
          <w:szCs w:val="24"/>
          <w:u w:val="none"/>
          <w:lang w:eastAsia="zh-CN"/>
        </w:rPr>
        <w:t>.《关于严格执行招标投标法规制度进一步规范招标投标主体行为的若干意见》（发改法规规〔2022〕1117 号）；</w:t>
      </w:r>
    </w:p>
    <w:p>
      <w:pPr>
        <w:keepNext w:val="0"/>
        <w:keepLines w:val="0"/>
        <w:widowControl/>
        <w:suppressLineNumbers w:val="0"/>
        <w:jc w:val="left"/>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18</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《建设工程施工合同（示范文本）》（GF-2017-0201）</w:t>
      </w:r>
      <w:r>
        <w:rPr>
          <w:rFonts w:hint="eastAsia" w:ascii="宋体" w:hAnsi="宋体" w:cs="宋体"/>
          <w:color w:val="auto"/>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19.</w:t>
      </w:r>
      <w:r>
        <w:rPr>
          <w:rFonts w:hint="eastAsia" w:ascii="宋体" w:hAnsi="宋体" w:cs="宋体"/>
          <w:color w:val="auto"/>
          <w:sz w:val="24"/>
          <w:szCs w:val="24"/>
          <w:u w:val="none"/>
          <w:lang w:eastAsia="zh-CN"/>
        </w:rPr>
        <w:t>《住房城乡建设部</w:t>
      </w:r>
      <w:r>
        <w:rPr>
          <w:rFonts w:hint="eastAsia" w:ascii="宋体" w:hAnsi="宋体" w:cs="宋体"/>
          <w:color w:val="auto"/>
          <w:sz w:val="24"/>
          <w:szCs w:val="24"/>
          <w:u w:val="none"/>
          <w:lang w:val="en-US" w:eastAsia="zh-CN"/>
        </w:rPr>
        <w:t xml:space="preserve"> 财政部关于印发建设工程质量保证金管理办法的通知</w:t>
      </w:r>
      <w:r>
        <w:rPr>
          <w:rFonts w:hint="eastAsia" w:ascii="宋体" w:hAnsi="宋体" w:cs="宋体"/>
          <w:color w:val="auto"/>
          <w:sz w:val="24"/>
          <w:szCs w:val="24"/>
          <w:u w:val="none"/>
          <w:lang w:eastAsia="zh-CN"/>
        </w:rPr>
        <w:t>》（建质</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2017</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138号</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snapToGrid/>
          <w:color w:val="auto"/>
          <w:kern w:val="2"/>
          <w:sz w:val="24"/>
          <w:szCs w:val="24"/>
          <w:u w:val="none"/>
          <w:lang w:eastAsia="zh-CN"/>
        </w:rPr>
      </w:pPr>
      <w:r>
        <w:rPr>
          <w:rFonts w:hint="eastAsia" w:ascii="宋体" w:hAnsi="宋体" w:cs="宋体"/>
          <w:snapToGrid/>
          <w:color w:val="auto"/>
          <w:kern w:val="2"/>
          <w:sz w:val="24"/>
          <w:szCs w:val="24"/>
          <w:u w:val="none"/>
          <w:lang w:val="en-US" w:eastAsia="zh-CN"/>
        </w:rPr>
        <w:t>20.《</w:t>
      </w:r>
      <w:r>
        <w:rPr>
          <w:rFonts w:hint="eastAsia" w:ascii="宋体" w:hAnsi="宋体" w:eastAsia="宋体" w:cs="宋体"/>
          <w:snapToGrid/>
          <w:color w:val="auto"/>
          <w:kern w:val="2"/>
          <w:sz w:val="24"/>
          <w:szCs w:val="24"/>
          <w:u w:val="none"/>
          <w:lang w:eastAsia="zh-CN"/>
        </w:rPr>
        <w:t>河北省实施</w:t>
      </w:r>
      <w:r>
        <w:rPr>
          <w:rFonts w:hint="eastAsia" w:ascii="宋体" w:hAnsi="宋体" w:eastAsia="宋体" w:cs="宋体"/>
          <w:color w:val="auto"/>
          <w:sz w:val="24"/>
          <w:szCs w:val="24"/>
          <w:u w:val="none"/>
          <w:lang w:eastAsia="zh-CN"/>
        </w:rPr>
        <w:t>&lt;</w:t>
      </w:r>
      <w:r>
        <w:rPr>
          <w:rFonts w:hint="eastAsia" w:ascii="宋体" w:hAnsi="宋体" w:eastAsia="宋体" w:cs="宋体"/>
          <w:snapToGrid/>
          <w:color w:val="auto"/>
          <w:kern w:val="2"/>
          <w:sz w:val="24"/>
          <w:szCs w:val="24"/>
          <w:u w:val="none"/>
          <w:lang w:eastAsia="zh-CN"/>
        </w:rPr>
        <w:t>中华人民共和国招标投标法</w:t>
      </w:r>
      <w:r>
        <w:rPr>
          <w:rFonts w:hint="eastAsia" w:ascii="宋体" w:hAnsi="宋体" w:eastAsia="宋体" w:cs="宋体"/>
          <w:color w:val="auto"/>
          <w:sz w:val="24"/>
          <w:szCs w:val="24"/>
          <w:u w:val="none"/>
          <w:lang w:eastAsia="zh-CN"/>
        </w:rPr>
        <w:t>&gt;</w:t>
      </w:r>
      <w:r>
        <w:rPr>
          <w:rFonts w:hint="eastAsia" w:ascii="宋体" w:hAnsi="宋体" w:cs="宋体"/>
          <w:snapToGrid/>
          <w:color w:val="auto"/>
          <w:kern w:val="2"/>
          <w:sz w:val="24"/>
          <w:szCs w:val="24"/>
          <w:u w:val="none"/>
          <w:lang w:val="en-US" w:eastAsia="zh-CN"/>
        </w:rPr>
        <w:t>办法》(省九届人大常委会公告第54号）</w:t>
      </w:r>
      <w:r>
        <w:rPr>
          <w:rFonts w:hint="eastAsia" w:ascii="宋体" w:hAnsi="宋体" w:eastAsia="宋体" w:cs="宋体"/>
          <w:snapToGrid/>
          <w:color w:val="auto"/>
          <w:kern w:val="2"/>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snapToGrid/>
          <w:color w:val="auto"/>
          <w:kern w:val="2"/>
          <w:sz w:val="24"/>
          <w:szCs w:val="24"/>
          <w:u w:val="none"/>
          <w:lang w:val="en-US" w:eastAsia="zh-CN"/>
        </w:rPr>
      </w:pPr>
      <w:r>
        <w:rPr>
          <w:rFonts w:hint="eastAsia" w:ascii="宋体" w:hAnsi="宋体" w:cs="宋体"/>
          <w:snapToGrid/>
          <w:color w:val="auto"/>
          <w:kern w:val="2"/>
          <w:sz w:val="24"/>
          <w:szCs w:val="24"/>
          <w:u w:val="none"/>
          <w:lang w:val="en-US" w:eastAsia="zh-CN"/>
        </w:rPr>
        <w:t>21.《进一步规范国有资金投资房屋建筑和市政基础设施工程项目招标投标工作的若干意见》（冀建建市</w:t>
      </w:r>
      <w:r>
        <w:rPr>
          <w:rFonts w:hint="eastAsia" w:ascii="宋体" w:hAnsi="宋体" w:cs="宋体"/>
          <w:color w:val="auto"/>
          <w:sz w:val="24"/>
          <w:szCs w:val="24"/>
          <w:u w:val="none"/>
          <w:lang w:eastAsia="zh-CN"/>
        </w:rPr>
        <w:t>〔20</w:t>
      </w:r>
      <w:r>
        <w:rPr>
          <w:rFonts w:hint="eastAsia" w:ascii="宋体" w:hAnsi="宋体" w:cs="宋体"/>
          <w:color w:val="auto"/>
          <w:sz w:val="24"/>
          <w:szCs w:val="24"/>
          <w:u w:val="none"/>
          <w:lang w:val="en-US" w:eastAsia="zh-CN"/>
        </w:rPr>
        <w:t>19</w:t>
      </w:r>
      <w:r>
        <w:rPr>
          <w:rFonts w:hint="eastAsia" w:ascii="宋体" w:hAnsi="宋体" w:cs="宋体"/>
          <w:color w:val="auto"/>
          <w:sz w:val="24"/>
          <w:szCs w:val="24"/>
          <w:u w:val="none"/>
          <w:lang w:eastAsia="zh-CN"/>
        </w:rPr>
        <w:t>〕</w:t>
      </w:r>
      <w:r>
        <w:rPr>
          <w:rFonts w:hint="eastAsia" w:ascii="宋体" w:hAnsi="宋体" w:cs="宋体"/>
          <w:color w:val="auto"/>
          <w:sz w:val="24"/>
          <w:szCs w:val="24"/>
          <w:u w:val="none"/>
          <w:lang w:val="en-US" w:eastAsia="zh-CN"/>
        </w:rPr>
        <w:t>5</w:t>
      </w:r>
      <w:r>
        <w:rPr>
          <w:rFonts w:hint="eastAsia" w:ascii="宋体" w:hAnsi="宋体" w:cs="宋体"/>
          <w:color w:val="auto"/>
          <w:sz w:val="24"/>
          <w:szCs w:val="24"/>
          <w:u w:val="none"/>
          <w:lang w:eastAsia="zh-CN"/>
        </w:rPr>
        <w:t>号</w:t>
      </w:r>
      <w:r>
        <w:rPr>
          <w:rFonts w:hint="eastAsia" w:ascii="宋体" w:hAnsi="宋体" w:cs="宋体"/>
          <w:snapToGrid/>
          <w:color w:val="auto"/>
          <w:kern w:val="2"/>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snapToGrid/>
          <w:color w:val="auto"/>
          <w:kern w:val="2"/>
          <w:sz w:val="24"/>
          <w:szCs w:val="24"/>
          <w:u w:val="none"/>
          <w:lang w:val="en-US" w:eastAsia="zh-CN"/>
        </w:rPr>
      </w:pPr>
      <w:r>
        <w:rPr>
          <w:rFonts w:hint="eastAsia" w:ascii="宋体" w:hAnsi="宋体" w:cs="宋体"/>
          <w:snapToGrid/>
          <w:color w:val="auto"/>
          <w:kern w:val="2"/>
          <w:sz w:val="24"/>
          <w:szCs w:val="24"/>
          <w:u w:val="none"/>
          <w:lang w:val="en-US" w:eastAsia="zh-CN"/>
        </w:rPr>
        <w:t>22.《河北省住房和城乡建设厅贯彻落实</w:t>
      </w:r>
      <w:r>
        <w:rPr>
          <w:rFonts w:hint="eastAsia" w:ascii="宋体" w:hAnsi="宋体" w:eastAsia="宋体" w:cs="宋体"/>
          <w:color w:val="auto"/>
          <w:sz w:val="24"/>
          <w:szCs w:val="24"/>
          <w:u w:val="none"/>
          <w:lang w:eastAsia="zh-CN"/>
        </w:rPr>
        <w:t>&lt;</w:t>
      </w:r>
      <w:r>
        <w:rPr>
          <w:rFonts w:hint="eastAsia" w:ascii="宋体" w:hAnsi="宋体" w:cs="宋体"/>
          <w:snapToGrid/>
          <w:color w:val="auto"/>
          <w:kern w:val="2"/>
          <w:sz w:val="24"/>
          <w:szCs w:val="24"/>
          <w:u w:val="none"/>
          <w:lang w:val="en-US" w:eastAsia="zh-CN"/>
        </w:rPr>
        <w:t>关于进一步规范国有资金投资房屋建筑和市政基础设施工程项目招标投标工作的若干意见</w:t>
      </w:r>
      <w:r>
        <w:rPr>
          <w:rFonts w:hint="eastAsia" w:ascii="宋体" w:hAnsi="宋体" w:eastAsia="宋体" w:cs="宋体"/>
          <w:color w:val="auto"/>
          <w:sz w:val="24"/>
          <w:szCs w:val="24"/>
          <w:u w:val="none"/>
          <w:lang w:eastAsia="zh-CN"/>
        </w:rPr>
        <w:t>&gt;</w:t>
      </w:r>
      <w:r>
        <w:rPr>
          <w:rFonts w:hint="eastAsia" w:ascii="宋体" w:hAnsi="宋体" w:cs="宋体"/>
          <w:snapToGrid/>
          <w:color w:val="auto"/>
          <w:kern w:val="2"/>
          <w:sz w:val="24"/>
          <w:szCs w:val="24"/>
          <w:u w:val="none"/>
          <w:lang w:val="en-US" w:eastAsia="zh-CN"/>
        </w:rPr>
        <w:t>的补充通知》（冀建建市函</w:t>
      </w:r>
      <w:r>
        <w:rPr>
          <w:rFonts w:hint="eastAsia" w:ascii="宋体" w:hAnsi="宋体" w:cs="宋体"/>
          <w:color w:val="auto"/>
          <w:sz w:val="24"/>
          <w:szCs w:val="24"/>
          <w:u w:val="none"/>
          <w:lang w:eastAsia="zh-CN"/>
        </w:rPr>
        <w:t>〔20</w:t>
      </w:r>
      <w:r>
        <w:rPr>
          <w:rFonts w:hint="eastAsia" w:ascii="宋体" w:hAnsi="宋体" w:cs="宋体"/>
          <w:color w:val="auto"/>
          <w:sz w:val="24"/>
          <w:szCs w:val="24"/>
          <w:u w:val="none"/>
          <w:lang w:val="en-US" w:eastAsia="zh-CN"/>
        </w:rPr>
        <w:t>19</w:t>
      </w:r>
      <w:r>
        <w:rPr>
          <w:rFonts w:hint="eastAsia" w:ascii="宋体" w:hAnsi="宋体" w:cs="宋体"/>
          <w:color w:val="auto"/>
          <w:sz w:val="24"/>
          <w:szCs w:val="24"/>
          <w:u w:val="none"/>
          <w:lang w:eastAsia="zh-CN"/>
        </w:rPr>
        <w:t>〕</w:t>
      </w:r>
      <w:r>
        <w:rPr>
          <w:rFonts w:hint="eastAsia" w:ascii="宋体" w:hAnsi="宋体" w:cs="宋体"/>
          <w:color w:val="auto"/>
          <w:sz w:val="24"/>
          <w:szCs w:val="24"/>
          <w:u w:val="none"/>
          <w:lang w:val="en-US" w:eastAsia="zh-CN"/>
        </w:rPr>
        <w:t>77</w:t>
      </w:r>
      <w:r>
        <w:rPr>
          <w:rFonts w:hint="eastAsia" w:ascii="宋体" w:hAnsi="宋体" w:cs="宋体"/>
          <w:color w:val="auto"/>
          <w:sz w:val="24"/>
          <w:szCs w:val="24"/>
          <w:u w:val="none"/>
          <w:lang w:eastAsia="zh-CN"/>
        </w:rPr>
        <w:t>号</w:t>
      </w:r>
      <w:r>
        <w:rPr>
          <w:rFonts w:hint="eastAsia" w:ascii="宋体" w:hAnsi="宋体" w:cs="宋体"/>
          <w:snapToGrid/>
          <w:color w:val="auto"/>
          <w:kern w:val="2"/>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default" w:ascii="宋体" w:hAnsi="宋体" w:cs="宋体"/>
          <w:color w:val="auto"/>
          <w:sz w:val="24"/>
          <w:szCs w:val="24"/>
          <w:u w:val="none"/>
          <w:lang w:val="en-US" w:eastAsia="zh-CN"/>
        </w:rPr>
        <w:t>2</w:t>
      </w:r>
      <w:r>
        <w:rPr>
          <w:rFonts w:hint="eastAsia" w:ascii="宋体" w:hAnsi="宋体" w:cs="宋体"/>
          <w:color w:val="auto"/>
          <w:sz w:val="24"/>
          <w:szCs w:val="24"/>
          <w:u w:val="none"/>
          <w:lang w:val="en-US" w:eastAsia="zh-CN"/>
        </w:rPr>
        <w:t>3</w:t>
      </w:r>
      <w:r>
        <w:rPr>
          <w:rFonts w:hint="default" w:ascii="宋体" w:hAnsi="宋体" w:cs="宋体"/>
          <w:color w:val="auto"/>
          <w:sz w:val="24"/>
          <w:szCs w:val="24"/>
          <w:u w:val="none"/>
          <w:lang w:val="en-US" w:eastAsia="zh-CN"/>
        </w:rPr>
        <w:t>.《河北省建筑施工企业信用评价管理办法》（冀建市规范〔2025〕2号）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24.</w:t>
      </w:r>
      <w:r>
        <w:rPr>
          <w:rFonts w:hint="eastAsia" w:ascii="宋体" w:hAnsi="宋体" w:cs="宋体"/>
          <w:color w:val="auto"/>
          <w:sz w:val="24"/>
          <w:szCs w:val="24"/>
          <w:u w:val="none"/>
          <w:lang w:eastAsia="zh-CN"/>
        </w:rPr>
        <w:t>《关于修订印发&lt;河北省房屋建筑和市政基础设施工程领域工程款支付担保管理实施办法&gt;的通知》（冀建市规范〔2025〕12号）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25</w:t>
      </w:r>
      <w:r>
        <w:rPr>
          <w:rFonts w:hint="eastAsia" w:ascii="宋体" w:hAnsi="宋体" w:eastAsia="宋体" w:cs="宋体"/>
          <w:color w:val="auto"/>
          <w:sz w:val="24"/>
          <w:szCs w:val="24"/>
          <w:u w:val="none"/>
          <w:lang w:val="en-US" w:eastAsia="zh-CN"/>
        </w:rPr>
        <w:t>.《国务院办公厅关于创新完善体制机制推动招标投标市场规范健康发展的意见》</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国办发〔2024〕21号</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w:t>
      </w:r>
    </w:p>
    <w:p>
      <w:pPr>
        <w:keepNext w:val="0"/>
        <w:keepLines w:val="0"/>
        <w:widowControl/>
        <w:suppressLineNumbers w:val="0"/>
        <w:jc w:val="left"/>
        <w:rPr>
          <w:rFonts w:hint="eastAsia" w:ascii="宋体" w:hAnsi="宋体" w:eastAsia="宋体" w:cs="宋体"/>
          <w:color w:val="auto"/>
          <w:sz w:val="24"/>
          <w:szCs w:val="24"/>
          <w:u w:val="none"/>
          <w:lang w:val="en-US" w:eastAsia="zh-CN"/>
        </w:rPr>
      </w:pPr>
      <w:r>
        <w:rPr>
          <w:rFonts w:hint="eastAsia" w:ascii="宋体" w:hAnsi="宋体" w:cs="宋体"/>
          <w:color w:val="auto"/>
          <w:kern w:val="0"/>
          <w:sz w:val="24"/>
          <w:szCs w:val="24"/>
          <w:lang w:val="en-US" w:eastAsia="zh-CN" w:bidi="ar"/>
        </w:rPr>
        <w:t>2</w:t>
      </w:r>
      <w:r>
        <w:rPr>
          <w:rFonts w:ascii="宋体" w:hAnsi="宋体" w:eastAsia="宋体" w:cs="宋体"/>
          <w:color w:val="auto"/>
          <w:kern w:val="0"/>
          <w:sz w:val="24"/>
          <w:szCs w:val="24"/>
          <w:lang w:val="en-US" w:eastAsia="zh-CN" w:bidi="ar"/>
        </w:rPr>
        <w:t>6.《国家发展改革委等部门关于印发&lt;招标人主体责任履行指引&gt;的通知》（发改法规〔2025〕1358 号）</w:t>
      </w:r>
      <w:r>
        <w:rPr>
          <w:rFonts w:hint="eastAsia" w:ascii="宋体" w:hAnsi="宋体" w:cs="宋体"/>
          <w:color w:val="auto"/>
          <w:kern w:val="0"/>
          <w:sz w:val="24"/>
          <w:szCs w:val="24"/>
          <w:lang w:val="en-US" w:eastAsia="zh-CN" w:bidi="ar"/>
        </w:rPr>
        <w:t>；</w:t>
      </w:r>
    </w:p>
    <w:p>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27</w:t>
      </w:r>
      <w:r>
        <w:rPr>
          <w:rFonts w:hint="eastAsia" w:ascii="宋体" w:hAnsi="宋体" w:eastAsia="宋体" w:cs="宋体"/>
          <w:color w:val="auto"/>
          <w:sz w:val="24"/>
          <w:szCs w:val="24"/>
          <w:u w:val="none"/>
          <w:lang w:val="en-US" w:eastAsia="zh-CN"/>
        </w:rPr>
        <w:t>.《工程建设项目招标代理机构管理暂行办法》（六部委令第34号）；</w:t>
      </w:r>
    </w:p>
    <w:p>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eastAsia="宋体" w:cs="宋体"/>
          <w:color w:val="auto"/>
          <w:sz w:val="24"/>
          <w:szCs w:val="24"/>
          <w:u w:val="none"/>
          <w:lang w:val="en-US" w:eastAsia="zh-CN"/>
        </w:rPr>
        <w:t>2</w:t>
      </w:r>
      <w:r>
        <w:rPr>
          <w:rFonts w:hint="eastAsia" w:ascii="宋体" w:hAnsi="宋体" w:cs="宋体"/>
          <w:color w:val="auto"/>
          <w:sz w:val="24"/>
          <w:szCs w:val="24"/>
          <w:u w:val="none"/>
          <w:lang w:val="en-US" w:eastAsia="zh-CN"/>
        </w:rPr>
        <w:t>8</w:t>
      </w:r>
      <w:r>
        <w:rPr>
          <w:rFonts w:hint="eastAsia" w:ascii="宋体" w:hAnsi="宋体" w:eastAsia="宋体" w:cs="宋体"/>
          <w:color w:val="auto"/>
          <w:sz w:val="24"/>
          <w:szCs w:val="24"/>
          <w:u w:val="none"/>
          <w:lang w:val="en-US" w:eastAsia="zh-CN"/>
        </w:rPr>
        <w:t>.《财政部关于推动解决政府采购异常低价问题的通知》（财库〔2026〕2 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29.</w:t>
      </w:r>
      <w:r>
        <w:rPr>
          <w:rFonts w:hint="eastAsia" w:ascii="宋体" w:hAnsi="宋体" w:eastAsia="宋体" w:cs="宋体"/>
          <w:color w:val="auto"/>
          <w:sz w:val="24"/>
          <w:szCs w:val="24"/>
          <w:u w:val="none"/>
          <w:lang w:eastAsia="zh-CN"/>
        </w:rPr>
        <w:t>其他有关工程建设的法律、法规、规章和规范性文件。</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cs="宋体"/>
          <w:color w:val="auto"/>
          <w:sz w:val="21"/>
          <w:szCs w:val="21"/>
          <w:u w:val="none"/>
          <w:lang w:eastAsia="zh-CN"/>
        </w:rPr>
      </w:pP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cs="宋体"/>
          <w:color w:val="auto"/>
          <w:sz w:val="21"/>
          <w:szCs w:val="21"/>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eastAsia" w:ascii="宋体" w:hAnsi="宋体" w:eastAsia="宋体" w:cs="宋体"/>
          <w:color w:val="auto"/>
          <w:sz w:val="21"/>
          <w:szCs w:val="21"/>
          <w:u w:val="none"/>
          <w:lang w:eastAsia="zh-CN"/>
        </w:rPr>
      </w:pPr>
      <w:r>
        <w:rPr>
          <w:rFonts w:hint="eastAsia" w:ascii="宋体" w:hAnsi="宋体" w:cs="宋体"/>
          <w:color w:val="auto"/>
          <w:sz w:val="21"/>
          <w:szCs w:val="21"/>
          <w:u w:val="none"/>
          <w:lang w:eastAsia="zh-CN"/>
        </w:rPr>
        <w:br w:type="page"/>
      </w:r>
      <w:bookmarkStart w:id="9" w:name="_Toc9590"/>
      <w:bookmarkStart w:id="10" w:name="_Toc21852"/>
      <w:r>
        <w:rPr>
          <w:rFonts w:hint="eastAsia" w:ascii="宋体" w:hAnsi="宋体" w:cs="宋体"/>
          <w:b/>
          <w:bCs/>
          <w:color w:val="auto"/>
          <w:sz w:val="52"/>
          <w:szCs w:val="52"/>
          <w:u w:val="none"/>
          <w:lang w:eastAsia="zh-CN"/>
        </w:rPr>
        <w:t>使用说明</w:t>
      </w:r>
      <w:bookmarkEnd w:id="9"/>
      <w:bookmarkEnd w:id="10"/>
    </w:p>
    <w:p>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总体要求</w:t>
      </w:r>
    </w:p>
    <w:p>
      <w:pPr>
        <w:keepNext w:val="0"/>
        <w:keepLines w:val="0"/>
        <w:pageBreakBefore w:val="0"/>
        <w:widowControl w:val="0"/>
        <w:numPr>
          <w:ilvl w:val="0"/>
          <w:numId w:val="2"/>
        </w:numPr>
        <w:kinsoku/>
        <w:wordWrap w:val="0"/>
        <w:overflowPunct/>
        <w:topLinePunct w:val="0"/>
        <w:autoSpaceDE/>
        <w:autoSpaceDN/>
        <w:bidi w:val="0"/>
        <w:adjustRightInd/>
        <w:snapToGrid/>
        <w:spacing w:line="400" w:lineRule="exact"/>
        <w:ind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在河北省行政区域内依法必须招标的房屋建筑和市政基础设施工程施工招标采用资格后审的，招标人应使用本示范文本编制招标文件。</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有下划线和投标人须知前附表空白部分，由招标人根据招标项目实际情况和国家有关法律法规规定进行填写；确实不需要填写内容的，用“/”标示。“□”为选择性条款，如需选用则在“□”内打勾。</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除</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可选择部分、下划线空白部分、斜体字部分</w:t>
      </w:r>
      <w:r>
        <w:rPr>
          <w:rFonts w:hint="eastAsia" w:ascii="宋体" w:hAnsi="宋体" w:cs="宋体"/>
          <w:color w:val="auto"/>
          <w:sz w:val="24"/>
          <w:szCs w:val="24"/>
          <w:u w:val="none"/>
          <w:lang w:eastAsia="zh-CN"/>
        </w:rPr>
        <w:t>”由招标人根据实际情况填写</w:t>
      </w:r>
      <w:r>
        <w:rPr>
          <w:rFonts w:hint="eastAsia" w:ascii="宋体" w:hAnsi="宋体" w:eastAsia="宋体" w:cs="宋体"/>
          <w:color w:val="auto"/>
          <w:sz w:val="24"/>
          <w:szCs w:val="24"/>
          <w:u w:val="none"/>
          <w:lang w:eastAsia="zh-CN"/>
        </w:rPr>
        <w:t>外，其他文字不</w:t>
      </w:r>
      <w:r>
        <w:rPr>
          <w:rFonts w:hint="eastAsia" w:ascii="宋体" w:hAnsi="宋体" w:cs="宋体"/>
          <w:color w:val="auto"/>
          <w:sz w:val="24"/>
          <w:szCs w:val="24"/>
          <w:u w:val="none"/>
          <w:lang w:eastAsia="zh-CN"/>
        </w:rPr>
        <w:t>得</w:t>
      </w:r>
      <w:r>
        <w:rPr>
          <w:rFonts w:hint="eastAsia" w:ascii="宋体" w:hAnsi="宋体" w:eastAsia="宋体" w:cs="宋体"/>
          <w:color w:val="auto"/>
          <w:sz w:val="24"/>
          <w:szCs w:val="24"/>
          <w:u w:val="none"/>
          <w:lang w:eastAsia="zh-CN"/>
        </w:rPr>
        <w:t>改动。</w:t>
      </w:r>
    </w:p>
    <w:p>
      <w:pPr>
        <w:keepNext w:val="0"/>
        <w:keepLines w:val="0"/>
        <w:widowControl/>
        <w:suppressLineNumbers w:val="0"/>
        <w:spacing w:line="400" w:lineRule="exact"/>
        <w:ind w:firstLine="0"/>
        <w:jc w:val="both"/>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4.合同条款及格式的协议书、通用合同条款，同住房和城乡建设部、市场监管总局</w:t>
      </w:r>
      <w:r>
        <w:rPr>
          <w:rFonts w:hint="eastAsia" w:ascii="宋体" w:hAnsi="宋体" w:eastAsia="宋体" w:cs="宋体"/>
          <w:color w:val="auto"/>
          <w:sz w:val="24"/>
          <w:szCs w:val="24"/>
          <w:u w:val="none"/>
          <w:lang w:val="en-US" w:eastAsia="zh-CN"/>
        </w:rPr>
        <w:t>《建设工程施工合同（示范文本）》（GF-2017-0201）</w:t>
      </w:r>
      <w:r>
        <w:rPr>
          <w:rFonts w:hint="eastAsia" w:ascii="宋体" w:hAnsi="宋体" w:cs="宋体"/>
          <w:color w:val="auto"/>
          <w:sz w:val="24"/>
          <w:szCs w:val="24"/>
          <w:u w:val="none"/>
          <w:lang w:val="en-US" w:eastAsia="zh-CN"/>
        </w:rPr>
        <w:t>的对应部分，本示范文本不再誊抄。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招标文件应由具备编制招标文件相应能力的专业人员（具有与招标项目规模和复杂程度相适应的技术、经济等方面的专业人员）</w:t>
      </w:r>
      <w:r>
        <w:rPr>
          <w:rFonts w:hint="eastAsia" w:ascii="宋体" w:hAnsi="宋体" w:cs="宋体"/>
          <w:color w:val="auto"/>
          <w:sz w:val="24"/>
          <w:szCs w:val="24"/>
          <w:u w:val="none"/>
          <w:lang w:eastAsia="zh-CN"/>
        </w:rPr>
        <w:t>编制</w:t>
      </w:r>
      <w:r>
        <w:rPr>
          <w:rFonts w:hint="eastAsia" w:ascii="宋体" w:hAnsi="宋体" w:eastAsia="宋体" w:cs="宋体"/>
          <w:color w:val="auto"/>
          <w:sz w:val="24"/>
          <w:szCs w:val="24"/>
          <w:u w:val="none"/>
          <w:lang w:eastAsia="zh-CN"/>
        </w:rPr>
        <w:t>。工程项目招标应科学编制</w:t>
      </w:r>
      <w:r>
        <w:rPr>
          <w:rFonts w:hint="eastAsia" w:ascii="宋体" w:hAnsi="宋体" w:cs="宋体"/>
          <w:color w:val="auto"/>
          <w:sz w:val="24"/>
          <w:szCs w:val="24"/>
          <w:u w:val="none"/>
          <w:lang w:eastAsia="zh-CN"/>
        </w:rPr>
        <w:t>最高投标限价</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最高投标限价</w:t>
      </w:r>
      <w:r>
        <w:rPr>
          <w:rFonts w:hint="eastAsia" w:ascii="宋体" w:hAnsi="宋体" w:eastAsia="宋体" w:cs="宋体"/>
          <w:color w:val="auto"/>
          <w:sz w:val="24"/>
          <w:szCs w:val="24"/>
          <w:u w:val="none"/>
          <w:lang w:eastAsia="zh-CN"/>
        </w:rPr>
        <w:t>中的各项费用组成应与招标文件中承包人所需承担的工作内容和范围相一致。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6.</w:t>
      </w:r>
      <w:r>
        <w:rPr>
          <w:rFonts w:hint="eastAsia" w:ascii="宋体" w:hAnsi="宋体" w:cs="宋体"/>
          <w:color w:val="auto"/>
          <w:sz w:val="24"/>
          <w:szCs w:val="24"/>
          <w:u w:val="none"/>
          <w:lang w:eastAsia="zh-CN"/>
        </w:rPr>
        <w:t>采用公开招标方式的，</w:t>
      </w:r>
      <w:r>
        <w:rPr>
          <w:rFonts w:hint="eastAsia" w:ascii="宋体" w:hAnsi="宋体" w:eastAsia="宋体" w:cs="宋体"/>
          <w:color w:val="auto"/>
          <w:sz w:val="24"/>
          <w:szCs w:val="24"/>
          <w:u w:val="none"/>
          <w:lang w:eastAsia="zh-CN"/>
        </w:rPr>
        <w:t>鼓励招标人在</w:t>
      </w:r>
      <w:r>
        <w:rPr>
          <w:rFonts w:hint="eastAsia" w:ascii="宋体" w:hAnsi="宋体" w:cs="宋体"/>
          <w:color w:val="auto"/>
          <w:sz w:val="24"/>
          <w:szCs w:val="24"/>
          <w:u w:val="none"/>
          <w:lang w:eastAsia="zh-CN"/>
        </w:rPr>
        <w:t>省公共资源交易服务平台提前公示招标文件。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招标人应坚持充分竞争的原则，对潜在投标人的资质、业绩、人员执业资格等条件和</w:t>
      </w:r>
      <w:r>
        <w:rPr>
          <w:rFonts w:hint="eastAsia" w:ascii="宋体" w:hAnsi="宋体" w:cs="宋体"/>
          <w:color w:val="auto"/>
          <w:sz w:val="24"/>
          <w:szCs w:val="24"/>
          <w:u w:val="none"/>
          <w:lang w:eastAsia="zh-CN"/>
        </w:rPr>
        <w:t>其他</w:t>
      </w:r>
      <w:r>
        <w:rPr>
          <w:rFonts w:hint="eastAsia" w:ascii="宋体" w:hAnsi="宋体" w:eastAsia="宋体" w:cs="宋体"/>
          <w:color w:val="auto"/>
          <w:sz w:val="24"/>
          <w:szCs w:val="24"/>
          <w:u w:val="none"/>
          <w:lang w:eastAsia="zh-CN"/>
        </w:rPr>
        <w:t>招标要求的整体设置进行合理性预估，确保具备同等竞争条件的潜在投标人的数量，保障项目招投标具有充分竞争性。</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8.</w:t>
      </w:r>
      <w:r>
        <w:rPr>
          <w:rFonts w:hint="eastAsia" w:ascii="宋体" w:hAnsi="宋体" w:cs="宋体"/>
          <w:color w:val="auto"/>
          <w:sz w:val="24"/>
          <w:szCs w:val="24"/>
          <w:u w:val="none"/>
          <w:lang w:eastAsia="zh-CN"/>
        </w:rPr>
        <w:t>招标文件中资质、业绩等投标人资格条件要求和评标标准应当以符合项目具体特点和满足实际需要为限度审慎设置，不得通过设置不合理条件排斥或者限制潜在投标人。依法必须招标项目不得提出注册地址、所有制性质、市场占有率、特定行政区域或者特定行业业绩、取得非强制资质认证、设立本地分支机构、本地缴纳税收社保等要求，不得套用特定生产供应者的条件设定投标人资格、技术、商务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9.以暂估价形式包括在总承包范围内的工程、货物、服务属于依法必须进行招标的项目范围且达到国家规定规模标准的，应当依法招标。在施工合同中，应当明确暂估价工程的招标主体、总承包管理费以及双方的权利义务。</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10.招标人应在招标文件投标须知前附表10.1中集中载明否决投标条款。</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二、招标公告（或投标邀请书）部分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（一）招标项目基本信息</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1.项目名称、文号。应与</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、核准或者备案内容</w:t>
      </w:r>
      <w:r>
        <w:rPr>
          <w:rFonts w:hint="eastAsia" w:ascii="宋体" w:hAnsi="宋体" w:eastAsia="宋体" w:cs="宋体"/>
          <w:color w:val="auto"/>
          <w:sz w:val="24"/>
          <w:szCs w:val="24"/>
          <w:u w:val="none"/>
          <w:lang w:eastAsia="zh-CN"/>
        </w:rPr>
        <w:t>一致。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2.项目概况。应与</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w:t>
      </w:r>
      <w:r>
        <w:rPr>
          <w:rFonts w:hint="eastAsia" w:ascii="宋体" w:hAnsi="宋体" w:eastAsia="宋体" w:cs="宋体"/>
          <w:color w:val="auto"/>
          <w:sz w:val="24"/>
          <w:szCs w:val="24"/>
          <w:u w:val="none"/>
          <w:lang w:eastAsia="zh-CN"/>
        </w:rPr>
        <w:t>内容一致。其中</w:t>
      </w:r>
      <w:r>
        <w:rPr>
          <w:rFonts w:hint="eastAsia" w:ascii="宋体" w:hAnsi="宋体" w:cs="宋体"/>
          <w:color w:val="auto"/>
          <w:sz w:val="24"/>
          <w:szCs w:val="24"/>
          <w:u w:val="none"/>
          <w:lang w:eastAsia="zh-CN"/>
        </w:rPr>
        <w:t>项目总</w:t>
      </w:r>
      <w:r>
        <w:rPr>
          <w:rFonts w:hint="eastAsia" w:ascii="宋体" w:hAnsi="宋体" w:eastAsia="宋体" w:cs="宋体"/>
          <w:color w:val="auto"/>
          <w:sz w:val="24"/>
          <w:szCs w:val="24"/>
          <w:u w:val="none"/>
          <w:lang w:eastAsia="zh-CN"/>
        </w:rPr>
        <w:t>投资应根据</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、核准或者备案内容</w:t>
      </w:r>
      <w:r>
        <w:rPr>
          <w:rFonts w:hint="eastAsia" w:ascii="宋体" w:hAnsi="宋体" w:eastAsia="宋体" w:cs="宋体"/>
          <w:color w:val="auto"/>
          <w:sz w:val="24"/>
          <w:szCs w:val="24"/>
          <w:u w:val="none"/>
          <w:lang w:eastAsia="zh-CN"/>
        </w:rPr>
        <w:t>进行填写；本次招标</w:t>
      </w:r>
      <w:r>
        <w:rPr>
          <w:rFonts w:hint="eastAsia" w:ascii="宋体" w:hAnsi="宋体" w:cs="宋体"/>
          <w:color w:val="auto"/>
          <w:sz w:val="24"/>
          <w:szCs w:val="24"/>
          <w:u w:val="none"/>
          <w:lang w:eastAsia="zh-CN"/>
        </w:rPr>
        <w:t>工程估算价</w:t>
      </w:r>
      <w:r>
        <w:rPr>
          <w:rFonts w:hint="eastAsia" w:ascii="宋体" w:hAnsi="宋体" w:eastAsia="宋体" w:cs="宋体"/>
          <w:color w:val="auto"/>
          <w:sz w:val="24"/>
          <w:szCs w:val="24"/>
          <w:u w:val="none"/>
          <w:lang w:eastAsia="zh-CN"/>
        </w:rPr>
        <w:t>，应根据相应的招标范围汇总填写。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3.资金来源、出资比例。按项目建议书、可行性研究报告、初步设计批复</w:t>
      </w:r>
      <w:r>
        <w:rPr>
          <w:rFonts w:hint="eastAsia" w:ascii="宋体" w:hAnsi="宋体" w:cs="宋体"/>
          <w:color w:val="auto"/>
          <w:sz w:val="24"/>
          <w:szCs w:val="24"/>
          <w:u w:val="none"/>
          <w:lang w:eastAsia="zh-CN"/>
        </w:rPr>
        <w:t>或者项目审批</w:t>
      </w:r>
      <w:r>
        <w:rPr>
          <w:rFonts w:hint="eastAsia" w:ascii="宋体" w:hAnsi="宋体" w:cs="宋体"/>
          <w:color w:val="auto"/>
          <w:sz w:val="24"/>
          <w:szCs w:val="24"/>
          <w:u w:val="none"/>
          <w:lang w:val="en-US" w:eastAsia="zh-CN"/>
        </w:rPr>
        <w:t>、核准、备案</w:t>
      </w:r>
      <w:r>
        <w:rPr>
          <w:rFonts w:hint="eastAsia" w:ascii="宋体" w:hAnsi="宋体" w:eastAsia="宋体" w:cs="宋体"/>
          <w:color w:val="auto"/>
          <w:sz w:val="24"/>
          <w:szCs w:val="24"/>
          <w:u w:val="none"/>
          <w:lang w:eastAsia="zh-CN"/>
        </w:rPr>
        <w:t>等审批资料填写。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eastAsia="zh-CN"/>
        </w:rPr>
        <w:t>.招标人。依照《中华人民共和国招标投标法》规定提出招标项目、进行招标的法人或者其他组织。</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.代理机构。为本次招标提供招标代理服务的机构。自行招标的，相关的代理内容应删除。</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（二）本次招标范围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招标范围由招标人自行确定，</w:t>
      </w:r>
      <w:r>
        <w:rPr>
          <w:rFonts w:ascii="宋体" w:hAnsi="宋体" w:eastAsia="宋体" w:cs="宋体"/>
          <w:color w:val="auto"/>
          <w:spacing w:val="-1"/>
          <w:sz w:val="24"/>
          <w:szCs w:val="24"/>
        </w:rPr>
        <w:t>应与工程量清单编制说明中招标范围相一致。</w:t>
      </w:r>
      <w:r>
        <w:rPr>
          <w:rFonts w:hint="eastAsia" w:ascii="宋体" w:hAnsi="宋体" w:eastAsia="宋体" w:cs="宋体"/>
          <w:color w:val="auto"/>
          <w:sz w:val="24"/>
          <w:szCs w:val="24"/>
          <w:u w:val="none"/>
          <w:lang w:eastAsia="zh-CN"/>
        </w:rPr>
        <w:t>但不得存在《住房和城乡建设部关于印发&lt;建筑工程施工发包与承包违法行为认定查处管理办法&gt;的通知》（建市规〔2019〕1号）等文件规定的违法发包情形。</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（三）投标资格要求</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eastAsia="宋体" w:cs="宋体"/>
          <w:color w:val="auto"/>
          <w:sz w:val="24"/>
          <w:szCs w:val="24"/>
          <w:u w:val="none"/>
          <w:lang w:eastAsia="zh-CN"/>
        </w:rPr>
        <w:t>1.企业资质要求。根据本次招标内容和《建筑业企业资质管理规定》有关规定，按照完成本次招标工程所需的最低资质条件设置投标人资质及等级要求，不得以不合理的条件限制、排斥投标人或潜在投标人。</w:t>
      </w:r>
      <w:r>
        <w:rPr>
          <w:rFonts w:hint="eastAsia" w:ascii="宋体" w:hAnsi="宋体" w:cs="宋体"/>
          <w:color w:val="auto"/>
          <w:sz w:val="24"/>
          <w:szCs w:val="24"/>
          <w:u w:val="none"/>
          <w:lang w:eastAsia="zh-CN"/>
        </w:rPr>
        <w:t>企业资质情况和状态以“河北省住房和城乡建设厅官方网站—建筑业企业信息查询”栏目显示情况和状态为准。相关查询条件或功能不具备除外。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eastAsia="zh-CN"/>
        </w:rPr>
        <w:t>依法必须招标的项目，招标人应在招标公告和招标文件中明确是否接受被标注“资质预警”或“资质异常”（外省企业未提供指定期内资质有效或正常状态的核查结果）企业投标和确定为中标人。</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2.联合体。施工单位组成联合体的，应当根据项目的特点和复杂程度，合理确定牵头单位，并在联合体协议中明确联合体成员单位的责任和权利。</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3.拟派项目</w:t>
      </w:r>
      <w:r>
        <w:rPr>
          <w:rFonts w:hint="eastAsia" w:ascii="宋体" w:hAnsi="宋体" w:cs="宋体"/>
          <w:color w:val="auto"/>
          <w:sz w:val="24"/>
          <w:szCs w:val="24"/>
          <w:u w:val="none"/>
          <w:lang w:eastAsia="zh-CN"/>
        </w:rPr>
        <w:t>经理（项目负责人）</w:t>
      </w:r>
      <w:r>
        <w:rPr>
          <w:rFonts w:hint="eastAsia" w:ascii="宋体" w:hAnsi="宋体" w:eastAsia="宋体" w:cs="宋体"/>
          <w:color w:val="auto"/>
          <w:sz w:val="24"/>
          <w:szCs w:val="24"/>
          <w:u w:val="none"/>
          <w:lang w:eastAsia="zh-CN"/>
        </w:rPr>
        <w:t>资格要求。</w:t>
      </w:r>
    </w:p>
    <w:p>
      <w:pPr>
        <w:keepNext w:val="0"/>
        <w:keepLines w:val="0"/>
        <w:pageBreakBefore w:val="0"/>
        <w:widowControl w:val="0"/>
        <w:kinsoku/>
        <w:overflowPunct/>
        <w:topLinePunct w:val="0"/>
        <w:autoSpaceDE/>
        <w:autoSpaceDN/>
        <w:bidi w:val="0"/>
        <w:adjustRightInd/>
        <w:snapToGrid/>
        <w:spacing w:before="0" w:line="400" w:lineRule="exact"/>
        <w:ind w:right="0" w:firstLine="0"/>
        <w:jc w:val="both"/>
        <w:textAlignment w:val="auto"/>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3.1</w:t>
      </w:r>
      <w:r>
        <w:rPr>
          <w:rFonts w:hint="eastAsia" w:ascii="宋体" w:hAnsi="宋体" w:eastAsia="宋体" w:cs="宋体"/>
          <w:color w:val="auto"/>
          <w:sz w:val="24"/>
          <w:szCs w:val="24"/>
          <w:u w:val="none"/>
          <w:lang w:eastAsia="zh-CN"/>
        </w:rPr>
        <w:t>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应当取得</w:t>
      </w:r>
      <w:r>
        <w:rPr>
          <w:rFonts w:hint="eastAsia" w:ascii="宋体" w:hAnsi="宋体" w:eastAsia="宋体" w:cs="宋体"/>
          <w:strike w:val="0"/>
          <w:dstrike w:val="0"/>
          <w:color w:val="auto"/>
          <w:sz w:val="24"/>
          <w:szCs w:val="24"/>
          <w:u w:val="none"/>
          <w:lang w:eastAsia="zh-CN"/>
        </w:rPr>
        <w:t>相应工程建设类注册</w:t>
      </w:r>
      <w:r>
        <w:rPr>
          <w:rFonts w:hint="eastAsia" w:ascii="宋体" w:hAnsi="宋体" w:cs="宋体"/>
          <w:strike w:val="0"/>
          <w:dstrike w:val="0"/>
          <w:color w:val="auto"/>
          <w:sz w:val="24"/>
          <w:szCs w:val="24"/>
          <w:u w:val="none"/>
          <w:lang w:eastAsia="zh-CN"/>
        </w:rPr>
        <w:t>建造师</w:t>
      </w:r>
      <w:r>
        <w:rPr>
          <w:rFonts w:hint="eastAsia" w:ascii="宋体" w:hAnsi="宋体" w:eastAsia="宋体" w:cs="宋体"/>
          <w:strike w:val="0"/>
          <w:dstrike w:val="0"/>
          <w:color w:val="auto"/>
          <w:sz w:val="24"/>
          <w:szCs w:val="24"/>
          <w:u w:val="none"/>
          <w:lang w:eastAsia="zh-CN"/>
        </w:rPr>
        <w:t>执业资格</w:t>
      </w:r>
      <w:r>
        <w:rPr>
          <w:rFonts w:hint="eastAsia" w:ascii="宋体" w:hAnsi="宋体" w:cs="宋体"/>
          <w:strike w:val="0"/>
          <w:dstrike w:val="0"/>
          <w:color w:val="auto"/>
          <w:sz w:val="24"/>
          <w:szCs w:val="24"/>
          <w:u w:val="none"/>
          <w:lang w:eastAsia="zh-CN"/>
        </w:rPr>
        <w:t>；</w:t>
      </w:r>
      <w:r>
        <w:rPr>
          <w:rFonts w:hint="eastAsia" w:ascii="宋体" w:hAnsi="宋体" w:eastAsia="宋体" w:cs="宋体"/>
          <w:color w:val="auto"/>
          <w:sz w:val="24"/>
          <w:szCs w:val="24"/>
          <w:u w:val="none"/>
          <w:lang w:eastAsia="zh-CN"/>
        </w:rPr>
        <w:t>未实施注册执业资格的，应取得高级专业技术职称。</w:t>
      </w:r>
      <w:r>
        <w:rPr>
          <w:rFonts w:ascii="宋体" w:hAnsi="宋体" w:eastAsia="宋体" w:cs="宋体"/>
          <w:color w:val="auto"/>
          <w:spacing w:val="7"/>
          <w:sz w:val="24"/>
          <w:szCs w:val="24"/>
        </w:rPr>
        <w:t>根据住房和城乡建设部《注册建造师执业工程范</w:t>
      </w:r>
      <w:r>
        <w:rPr>
          <w:rFonts w:ascii="宋体" w:hAnsi="宋体" w:eastAsia="宋体" w:cs="宋体"/>
          <w:color w:val="auto"/>
          <w:spacing w:val="5"/>
          <w:sz w:val="24"/>
          <w:szCs w:val="24"/>
        </w:rPr>
        <w:t>围》和《注册建造师执业工程规模标准》的有关规定进行设置，按照完成本次招标工程所需的最低资格条件设置拟派项目</w:t>
      </w:r>
      <w:r>
        <w:rPr>
          <w:rFonts w:hint="eastAsia" w:ascii="宋体" w:hAnsi="宋体" w:cs="宋体"/>
          <w:color w:val="auto"/>
          <w:spacing w:val="5"/>
          <w:sz w:val="24"/>
          <w:szCs w:val="24"/>
          <w:lang w:eastAsia="zh-CN"/>
        </w:rPr>
        <w:t>经理</w:t>
      </w:r>
      <w:r>
        <w:rPr>
          <w:rFonts w:ascii="宋体" w:hAnsi="宋体" w:eastAsia="宋体" w:cs="宋体"/>
          <w:color w:val="auto"/>
          <w:spacing w:val="5"/>
          <w:sz w:val="24"/>
          <w:szCs w:val="24"/>
        </w:rPr>
        <w:t>的专业和资格等级，《注册建造师执</w:t>
      </w:r>
      <w:r>
        <w:rPr>
          <w:rFonts w:ascii="宋体" w:hAnsi="宋体" w:eastAsia="宋体" w:cs="宋体"/>
          <w:color w:val="auto"/>
          <w:sz w:val="24"/>
          <w:szCs w:val="24"/>
        </w:rPr>
        <w:t>业工程规模标准》未作规定的，拟派项目</w:t>
      </w:r>
      <w:r>
        <w:rPr>
          <w:rFonts w:hint="eastAsia" w:ascii="宋体" w:hAnsi="宋体" w:cs="宋体"/>
          <w:color w:val="auto"/>
          <w:sz w:val="24"/>
          <w:szCs w:val="24"/>
          <w:lang w:eastAsia="zh-CN"/>
        </w:rPr>
        <w:t>经理</w:t>
      </w:r>
      <w:r>
        <w:rPr>
          <w:rFonts w:ascii="宋体" w:hAnsi="宋体" w:eastAsia="宋体" w:cs="宋体"/>
          <w:color w:val="auto"/>
          <w:sz w:val="24"/>
          <w:szCs w:val="24"/>
        </w:rPr>
        <w:t>可采用</w:t>
      </w:r>
      <w:r>
        <w:rPr>
          <w:rFonts w:ascii="宋体" w:hAnsi="宋体" w:eastAsia="宋体" w:cs="宋体"/>
          <w:color w:val="auto"/>
          <w:spacing w:val="-1"/>
          <w:sz w:val="24"/>
          <w:szCs w:val="24"/>
        </w:rPr>
        <w:t>职称等作为资格要求</w:t>
      </w:r>
      <w:r>
        <w:rPr>
          <w:rFonts w:hint="eastAsia" w:ascii="宋体" w:hAnsi="宋体" w:cs="宋体"/>
          <w:color w:val="auto"/>
          <w:spacing w:val="-1"/>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3.2项目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专业和等级应按照规定进行设置。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w:t>
      </w: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招标人可根据招标项目的实际需要对投标人、拟派项目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等依法设置合理的资格条件和要求。招标人要求投标人及其拟派负责人具备类似业绩的，</w:t>
      </w:r>
      <w:r>
        <w:rPr>
          <w:rFonts w:hint="eastAsia" w:ascii="宋体" w:hAnsi="宋体" w:cs="宋体"/>
          <w:color w:val="auto"/>
          <w:sz w:val="24"/>
          <w:szCs w:val="24"/>
          <w:u w:val="none"/>
          <w:lang w:eastAsia="zh-CN"/>
        </w:rPr>
        <w:t>原则上数量不得超过</w:t>
      </w:r>
      <w:r>
        <w:rPr>
          <w:rFonts w:hint="eastAsia" w:ascii="宋体" w:hAnsi="宋体" w:cs="宋体"/>
          <w:color w:val="auto"/>
          <w:sz w:val="24"/>
          <w:szCs w:val="24"/>
          <w:u w:val="none"/>
          <w:lang w:val="en-US" w:eastAsia="zh-CN"/>
        </w:rPr>
        <w:t>1</w:t>
      </w:r>
      <w:r>
        <w:rPr>
          <w:rFonts w:hint="eastAsia" w:ascii="宋体" w:hAnsi="宋体" w:cs="宋体"/>
          <w:color w:val="auto"/>
          <w:sz w:val="24"/>
          <w:szCs w:val="24"/>
          <w:u w:val="none"/>
          <w:lang w:eastAsia="zh-CN"/>
        </w:rPr>
        <w:t>个</w:t>
      </w:r>
      <w:r>
        <w:rPr>
          <w:rFonts w:hint="eastAsia" w:ascii="宋体" w:hAnsi="宋体" w:cs="宋体"/>
          <w:strike w:val="0"/>
          <w:dstrike w:val="0"/>
          <w:color w:val="auto"/>
          <w:sz w:val="24"/>
          <w:szCs w:val="24"/>
          <w:u w:val="none"/>
          <w:lang w:eastAsia="zh-CN"/>
        </w:rPr>
        <w:t>。</w:t>
      </w:r>
      <w:r>
        <w:rPr>
          <w:rFonts w:hint="eastAsia" w:ascii="宋体" w:hAnsi="宋体" w:eastAsia="宋体" w:cs="宋体"/>
          <w:color w:val="auto"/>
          <w:sz w:val="24"/>
          <w:szCs w:val="24"/>
          <w:u w:val="none"/>
          <w:lang w:eastAsia="zh-CN"/>
        </w:rPr>
        <w:t>设置的业绩要求应与本次招标内容相类似，设置的业绩条件不得超过</w:t>
      </w:r>
      <w:r>
        <w:rPr>
          <w:rFonts w:hint="eastAsia" w:ascii="宋体" w:hAnsi="宋体" w:cs="宋体"/>
          <w:color w:val="auto"/>
          <w:sz w:val="24"/>
          <w:szCs w:val="24"/>
          <w:u w:val="none"/>
          <w:lang w:eastAsia="zh-CN"/>
        </w:rPr>
        <w:t>本次招标工程</w:t>
      </w:r>
      <w:r>
        <w:rPr>
          <w:rFonts w:hint="eastAsia" w:ascii="宋体" w:hAnsi="宋体" w:eastAsia="宋体" w:cs="宋体"/>
          <w:color w:val="auto"/>
          <w:sz w:val="24"/>
          <w:szCs w:val="24"/>
          <w:u w:val="none"/>
          <w:lang w:eastAsia="zh-CN"/>
        </w:rPr>
        <w:t>相关指标要求。</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4.业绩证明材料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一般提供中标通知书、合同、</w:t>
      </w:r>
      <w:r>
        <w:rPr>
          <w:rFonts w:hint="eastAsia" w:ascii="宋体" w:hAnsi="宋体" w:cs="宋体"/>
          <w:color w:val="auto"/>
          <w:sz w:val="24"/>
          <w:szCs w:val="24"/>
          <w:u w:val="none"/>
          <w:lang w:eastAsia="zh-CN"/>
        </w:rPr>
        <w:t>业主证明、</w:t>
      </w:r>
      <w:r>
        <w:rPr>
          <w:rFonts w:hint="eastAsia" w:ascii="宋体" w:hAnsi="宋体" w:eastAsia="宋体" w:cs="宋体"/>
          <w:color w:val="auto"/>
          <w:sz w:val="24"/>
          <w:szCs w:val="24"/>
          <w:u w:val="none"/>
          <w:lang w:eastAsia="zh-CN"/>
        </w:rPr>
        <w:t>工程竣工验收报告、竣工验收意见或竣工验收备案表等资料作为业绩证明材料，由招标人根据项目实际情况选择确定，如出现载明信息不一致时要明确资料认定顺序。</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列入失信被执行人名单的从业人员不得参与项目招投标活动。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（四）招标文件的获取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1.网上下载时间。招标人应在招标公告（或投标邀请书）及招标文件中明确招标文件发售方式及时间，发售期不得少于5日。截止时间如遇国家法定休假日的，应顺延至法定休假日后的第一个工作日。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w:t>
      </w:r>
      <w:r>
        <w:rPr>
          <w:rFonts w:hint="eastAsia" w:ascii="宋体" w:hAnsi="宋体" w:cs="宋体"/>
          <w:color w:val="auto"/>
          <w:sz w:val="24"/>
          <w:szCs w:val="24"/>
          <w:u w:val="none"/>
          <w:lang w:eastAsia="zh-CN"/>
        </w:rPr>
        <w:t>异议提交</w:t>
      </w:r>
      <w:r>
        <w:rPr>
          <w:rFonts w:hint="eastAsia" w:ascii="宋体" w:hAnsi="宋体" w:eastAsia="宋体" w:cs="宋体"/>
          <w:color w:val="auto"/>
          <w:sz w:val="24"/>
          <w:szCs w:val="24"/>
          <w:u w:val="none"/>
          <w:lang w:eastAsia="zh-CN"/>
        </w:rPr>
        <w:t>时间。招标人自主设定，时间应充分考虑投标人下载、阅读招标文件，并提出</w:t>
      </w:r>
      <w:r>
        <w:rPr>
          <w:rFonts w:hint="eastAsia" w:ascii="宋体" w:hAnsi="宋体" w:cs="宋体"/>
          <w:color w:val="auto"/>
          <w:sz w:val="24"/>
          <w:szCs w:val="24"/>
          <w:u w:val="none"/>
          <w:lang w:eastAsia="zh-CN"/>
        </w:rPr>
        <w:t>异议</w:t>
      </w:r>
      <w:r>
        <w:rPr>
          <w:rFonts w:hint="eastAsia" w:ascii="宋体" w:hAnsi="宋体" w:eastAsia="宋体" w:cs="宋体"/>
          <w:color w:val="auto"/>
          <w:sz w:val="24"/>
          <w:szCs w:val="24"/>
          <w:u w:val="none"/>
          <w:lang w:eastAsia="zh-CN"/>
        </w:rPr>
        <w:t>的时间。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eastAsia="zh-CN"/>
        </w:rPr>
        <w:t>3.</w:t>
      </w:r>
      <w:r>
        <w:rPr>
          <w:rFonts w:ascii="宋体" w:hAnsi="宋体" w:eastAsia="宋体" w:cs="宋体"/>
          <w:color w:val="auto"/>
          <w:sz w:val="24"/>
          <w:szCs w:val="24"/>
        </w:rPr>
        <w:t>补充（答疑、澄清）招标文件发布日期。</w:t>
      </w:r>
      <w:r>
        <w:rPr>
          <w:rFonts w:hint="eastAsia" w:ascii="宋体" w:hAnsi="宋体" w:cs="宋体"/>
          <w:color w:val="auto"/>
          <w:sz w:val="24"/>
          <w:szCs w:val="24"/>
          <w:u w:val="none"/>
          <w:lang w:eastAsia="zh-CN"/>
        </w:rPr>
        <w:t>招标人对招标文件进行必要的澄清或者修改的</w:t>
      </w:r>
      <w:r>
        <w:rPr>
          <w:rFonts w:hint="eastAsia" w:ascii="宋体" w:hAnsi="宋体" w:eastAsia="宋体" w:cs="宋体"/>
          <w:color w:val="auto"/>
          <w:sz w:val="24"/>
          <w:szCs w:val="24"/>
          <w:u w:val="none"/>
          <w:lang w:eastAsia="zh-CN"/>
        </w:rPr>
        <w:t>发布日期。为招标人最迟可能发出补充文件的时间，应充分考虑在投标截止时间前可能发生的变化。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4.投标截止时间。从发布招标文件之日起至投标截止时间，招标人应考虑</w:t>
      </w:r>
      <w:r>
        <w:rPr>
          <w:rFonts w:hint="eastAsia" w:ascii="宋体" w:hAnsi="宋体" w:cs="宋体"/>
          <w:color w:val="auto"/>
          <w:sz w:val="24"/>
          <w:szCs w:val="24"/>
          <w:u w:val="none"/>
          <w:lang w:eastAsia="zh-CN"/>
        </w:rPr>
        <w:t>澄清或者修改</w:t>
      </w:r>
      <w:r>
        <w:rPr>
          <w:rFonts w:hint="eastAsia" w:ascii="宋体" w:hAnsi="宋体" w:eastAsia="宋体" w:cs="宋体"/>
          <w:color w:val="auto"/>
          <w:sz w:val="24"/>
          <w:szCs w:val="24"/>
          <w:u w:val="none"/>
          <w:lang w:eastAsia="zh-CN"/>
        </w:rPr>
        <w:t>招标文件可能影响投标文件编制内容的，必须在投标截止时间1</w:t>
      </w: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日前，适当安排投标截止时间。截止时间如遇国家法定休假日的，应顺延至法定休假日后的第一个工作日。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5.招标人应在招标公告（或投标邀请书）及招标文件中明确投标文件递交方式及时间。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三、投标人须知前附表部分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1.条款号1.1.2—1.</w:t>
      </w:r>
      <w:r>
        <w:rPr>
          <w:rFonts w:hint="eastAsia" w:ascii="宋体" w:hAnsi="宋体" w:cs="宋体"/>
          <w:color w:val="auto"/>
          <w:sz w:val="24"/>
          <w:szCs w:val="24"/>
          <w:u w:val="none"/>
          <w:lang w:val="en-US" w:eastAsia="zh-CN"/>
        </w:rPr>
        <w:t>3.3</w:t>
      </w:r>
      <w:r>
        <w:rPr>
          <w:rFonts w:hint="eastAsia" w:ascii="宋体" w:hAnsi="宋体" w:eastAsia="宋体" w:cs="宋体"/>
          <w:color w:val="auto"/>
          <w:sz w:val="24"/>
          <w:szCs w:val="24"/>
          <w:u w:val="none"/>
          <w:lang w:eastAsia="zh-CN"/>
        </w:rPr>
        <w:t>。应与招标公告（或投标邀请书）相关内容填写一致。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2.招标范围</w:t>
      </w:r>
      <w:r>
        <w:rPr>
          <w:rFonts w:hint="eastAsia" w:ascii="宋体" w:hAnsi="宋体" w:cs="宋体"/>
          <w:color w:val="auto"/>
          <w:sz w:val="24"/>
          <w:szCs w:val="24"/>
          <w:u w:val="none"/>
          <w:lang w:eastAsia="zh-CN"/>
        </w:rPr>
        <w:t>和内容</w:t>
      </w:r>
      <w:r>
        <w:rPr>
          <w:rFonts w:hint="eastAsia" w:ascii="宋体" w:hAnsi="宋体" w:eastAsia="宋体" w:cs="宋体"/>
          <w:color w:val="auto"/>
          <w:sz w:val="24"/>
          <w:szCs w:val="24"/>
          <w:u w:val="none"/>
          <w:lang w:eastAsia="zh-CN"/>
        </w:rPr>
        <w:t>。应与招标公告（或投标邀请书）中招标内容一致，具体描述可详见公告。</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3.工期要求。招标人应合理设定时间，符合国家和省有关规定。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4.条款号1.4.1-</w:t>
      </w:r>
      <w:r>
        <w:rPr>
          <w:rFonts w:hint="eastAsia" w:ascii="宋体" w:hAnsi="宋体" w:cs="宋体"/>
          <w:color w:val="auto"/>
          <w:sz w:val="24"/>
          <w:szCs w:val="24"/>
          <w:u w:val="none"/>
          <w:lang w:val="en-US" w:eastAsia="zh-CN"/>
        </w:rPr>
        <w:t>8.2</w:t>
      </w:r>
      <w:r>
        <w:rPr>
          <w:rFonts w:hint="eastAsia" w:ascii="宋体" w:hAnsi="宋体" w:eastAsia="宋体" w:cs="宋体"/>
          <w:color w:val="auto"/>
          <w:sz w:val="24"/>
          <w:szCs w:val="24"/>
          <w:u w:val="none"/>
          <w:lang w:eastAsia="zh-CN"/>
        </w:rPr>
        <w:t>。根据本次招标的具体情况和要求，按示范文本提示内容选择或填写。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5.投标截止时间。应与招标公告（或投标邀请书）规定的投标截止时间一致。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6.最高投标限价。招标人应当设置合理的最高投标限价。</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.实质性响应招标文件资料。招标人应将要求投标人提交的所有资料列在本栏，招标人可根据本次招标的实际需要及相关法律法规规定增加资料项目。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8</w:t>
      </w:r>
      <w:r>
        <w:rPr>
          <w:rFonts w:hint="eastAsia" w:ascii="宋体" w:hAnsi="宋体" w:eastAsia="宋体" w:cs="宋体"/>
          <w:color w:val="auto"/>
          <w:sz w:val="24"/>
          <w:szCs w:val="24"/>
          <w:u w:val="none"/>
          <w:lang w:eastAsia="zh-CN"/>
        </w:rPr>
        <w:t>.评标专家抽取与使用。评标专家应从</w:t>
      </w:r>
      <w:r>
        <w:rPr>
          <w:rFonts w:hint="eastAsia" w:ascii="宋体" w:hAnsi="宋体" w:cs="宋体"/>
          <w:color w:val="auto"/>
          <w:sz w:val="24"/>
          <w:szCs w:val="24"/>
          <w:u w:val="none"/>
          <w:lang w:eastAsia="zh-CN"/>
        </w:rPr>
        <w:t>河北省统一评标专家库</w:t>
      </w:r>
      <w:r>
        <w:rPr>
          <w:rFonts w:hint="eastAsia" w:ascii="宋体" w:hAnsi="宋体" w:eastAsia="宋体" w:cs="宋体"/>
          <w:color w:val="auto"/>
          <w:sz w:val="24"/>
          <w:szCs w:val="24"/>
          <w:u w:val="none"/>
          <w:lang w:eastAsia="zh-CN"/>
        </w:rPr>
        <w:t>中随机抽取，</w:t>
      </w:r>
      <w:r>
        <w:rPr>
          <w:rFonts w:hint="eastAsia" w:ascii="宋体" w:hAnsi="宋体" w:cs="宋体"/>
          <w:color w:val="auto"/>
          <w:sz w:val="24"/>
          <w:szCs w:val="24"/>
          <w:u w:val="none"/>
          <w:lang w:eastAsia="zh-CN"/>
        </w:rPr>
        <w:t>特殊项目除外</w:t>
      </w:r>
      <w:r>
        <w:rPr>
          <w:rFonts w:hint="eastAsia" w:ascii="宋体" w:hAnsi="宋体" w:eastAsia="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9</w:t>
      </w:r>
      <w:r>
        <w:rPr>
          <w:rFonts w:hint="eastAsia" w:ascii="宋体" w:hAnsi="宋体" w:eastAsia="宋体" w:cs="宋体"/>
          <w:color w:val="auto"/>
          <w:sz w:val="24"/>
          <w:szCs w:val="24"/>
          <w:u w:val="none"/>
          <w:lang w:eastAsia="zh-CN"/>
        </w:rPr>
        <w:t>.评标办法。</w:t>
      </w:r>
      <w:r>
        <w:rPr>
          <w:rFonts w:hint="eastAsia" w:ascii="宋体" w:hAnsi="宋体" w:cs="宋体"/>
          <w:color w:val="auto"/>
          <w:sz w:val="24"/>
          <w:szCs w:val="24"/>
          <w:u w:val="none"/>
          <w:lang w:val="en-US" w:eastAsia="zh-CN"/>
        </w:rPr>
        <w:t>招标人</w:t>
      </w:r>
      <w:r>
        <w:rPr>
          <w:rFonts w:hint="eastAsia" w:ascii="宋体" w:hAnsi="宋体" w:eastAsia="宋体" w:cs="宋体"/>
          <w:color w:val="auto"/>
          <w:sz w:val="24"/>
          <w:szCs w:val="24"/>
          <w:u w:val="none"/>
          <w:lang w:eastAsia="zh-CN"/>
        </w:rPr>
        <w:t xml:space="preserve">应根据本次招标的实际情况合理选定评标办法。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eastAsia="zh-CN"/>
        </w:rPr>
        <w:t>.否决投标的情形。招标人在编制招标文件时，应将所有否决投标的情形以肯定句式集中载明；凡未集中载明的，均不得作为否决投标的依据</w:t>
      </w:r>
      <w:r>
        <w:rPr>
          <w:rFonts w:hint="eastAsia" w:ascii="宋体" w:hAnsi="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11</w:t>
      </w:r>
      <w:r>
        <w:rPr>
          <w:rFonts w:hint="eastAsia" w:ascii="宋体" w:hAnsi="宋体" w:eastAsia="宋体" w:cs="宋体"/>
          <w:color w:val="auto"/>
          <w:sz w:val="24"/>
          <w:szCs w:val="24"/>
          <w:u w:val="none"/>
          <w:lang w:eastAsia="zh-CN"/>
        </w:rPr>
        <w:t>.根据实际情况需要补充的其他内容，应集中在第10条，并在10.</w:t>
      </w:r>
      <w:r>
        <w:rPr>
          <w:rFonts w:hint="eastAsia" w:ascii="宋体" w:hAnsi="宋体" w:cs="宋体"/>
          <w:color w:val="auto"/>
          <w:sz w:val="24"/>
          <w:szCs w:val="24"/>
          <w:u w:val="none"/>
          <w:lang w:val="en-US" w:eastAsia="zh-CN"/>
        </w:rPr>
        <w:t>14</w:t>
      </w:r>
      <w:r>
        <w:rPr>
          <w:rFonts w:hint="eastAsia" w:ascii="宋体" w:hAnsi="宋体" w:eastAsia="宋体" w:cs="宋体"/>
          <w:color w:val="auto"/>
          <w:sz w:val="24"/>
          <w:szCs w:val="24"/>
          <w:u w:val="none"/>
          <w:lang w:eastAsia="zh-CN"/>
        </w:rPr>
        <w:t>后依次排序，如10.</w:t>
      </w:r>
      <w:r>
        <w:rPr>
          <w:rFonts w:hint="eastAsia" w:ascii="宋体" w:hAnsi="宋体" w:cs="宋体"/>
          <w:color w:val="auto"/>
          <w:sz w:val="24"/>
          <w:szCs w:val="24"/>
          <w:u w:val="none"/>
          <w:lang w:val="en-US" w:eastAsia="zh-CN"/>
        </w:rPr>
        <w:t>15</w:t>
      </w:r>
      <w:r>
        <w:rPr>
          <w:rFonts w:hint="eastAsia" w:ascii="宋体" w:hAnsi="宋体" w:eastAsia="宋体" w:cs="宋体"/>
          <w:color w:val="auto"/>
          <w:sz w:val="24"/>
          <w:szCs w:val="24"/>
          <w:u w:val="none"/>
          <w:lang w:eastAsia="zh-CN"/>
        </w:rPr>
        <w:t>、10.</w:t>
      </w:r>
      <w:r>
        <w:rPr>
          <w:rFonts w:hint="eastAsia" w:ascii="宋体" w:hAnsi="宋体" w:cs="宋体"/>
          <w:color w:val="auto"/>
          <w:sz w:val="24"/>
          <w:szCs w:val="24"/>
          <w:u w:val="none"/>
          <w:lang w:val="en-US" w:eastAsia="zh-CN"/>
        </w:rPr>
        <w:t>16</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四、评标办法部分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招标文件中</w:t>
      </w:r>
      <w:r>
        <w:rPr>
          <w:rFonts w:hint="eastAsia" w:ascii="宋体" w:hAnsi="宋体" w:cs="宋体"/>
          <w:color w:val="auto"/>
          <w:sz w:val="24"/>
          <w:szCs w:val="24"/>
          <w:u w:val="none"/>
          <w:lang w:eastAsia="zh-CN"/>
        </w:rPr>
        <w:t>应</w:t>
      </w:r>
      <w:r>
        <w:rPr>
          <w:rFonts w:hint="eastAsia" w:ascii="宋体" w:hAnsi="宋体" w:eastAsia="宋体" w:cs="宋体"/>
          <w:color w:val="auto"/>
          <w:sz w:val="24"/>
          <w:szCs w:val="24"/>
          <w:u w:val="none"/>
          <w:lang w:eastAsia="zh-CN"/>
        </w:rPr>
        <w:t>明确判断“可能低于成本或者影响履约的异常低价投标”的标准和评标委员会的处理程序。</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经评审的最低投标价法：适用于具有通用技术、性能标准或者招标人对其技术、性能标准没有特殊要求的招标项目，选用此办法的项目必须同时使用履约</w:t>
      </w:r>
      <w:r>
        <w:rPr>
          <w:rFonts w:hint="eastAsia" w:ascii="宋体" w:hAnsi="宋体" w:cs="宋体"/>
          <w:color w:val="auto"/>
          <w:sz w:val="24"/>
          <w:szCs w:val="24"/>
          <w:u w:val="none"/>
          <w:lang w:eastAsia="zh-CN"/>
        </w:rPr>
        <w:t>保证金</w:t>
      </w:r>
      <w:r>
        <w:rPr>
          <w:rFonts w:hint="eastAsia" w:ascii="宋体" w:hAnsi="宋体" w:eastAsia="宋体" w:cs="宋体"/>
          <w:color w:val="auto"/>
          <w:sz w:val="24"/>
          <w:szCs w:val="24"/>
          <w:u w:val="none"/>
          <w:lang w:eastAsia="zh-CN"/>
        </w:rPr>
        <w:t>或履约保证保险。</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val="en-US" w:eastAsia="zh-CN"/>
        </w:rPr>
        <w:t>综合评估法：适用于大型工程、复杂的货物和服务项目采购，需综合考量质量相关各因素，如投标报价、技术或服务水平、履约能力及售后服务等。</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其他：符合相关法律法规的方法。</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eastAsia="zh-CN"/>
        </w:rPr>
        <w:t>招标人应根据招标的实际情况合理选定评标办法。</w:t>
      </w:r>
    </w:p>
    <w:p>
      <w:pPr>
        <w:wordWrap w:val="0"/>
        <w:spacing w:before="0" w:line="400" w:lineRule="exact"/>
        <w:ind w:firstLine="0"/>
        <w:outlineLvl w:val="9"/>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b w:val="0"/>
          <w:bCs w:val="0"/>
          <w:color w:val="auto"/>
          <w:spacing w:val="0"/>
          <w:sz w:val="24"/>
          <w:szCs w:val="24"/>
        </w:rPr>
        <w:t>五、工程量清单部分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宋体" w:hAnsi="宋体" w:eastAsia="宋体" w:cs="宋体"/>
          <w:color w:val="auto"/>
          <w:sz w:val="24"/>
          <w:szCs w:val="24"/>
          <w:u w:val="none"/>
          <w:lang w:eastAsia="zh-CN"/>
        </w:rPr>
        <w:t>工程量清单根据国家及我省工程量计量、计价规定进行编制，招标人对工程量清单的准确性和完整性负责。</w:t>
      </w:r>
      <w:r>
        <w:rPr>
          <w:rFonts w:hint="eastAsia" w:ascii="宋体" w:hAnsi="宋体" w:eastAsia="宋体" w:cs="宋体"/>
          <w:color w:val="auto"/>
          <w:sz w:val="24"/>
          <w:szCs w:val="24"/>
          <w:u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六、合同条款及格式部分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协议书格式及通用合同条款可省略；专用合同条款，招标人可根据工程实际情况在补充部分予以补充。</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七、投标文件格式部分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jc w:val="both"/>
        <w:textAlignment w:val="auto"/>
        <w:outlineLvl w:val="9"/>
        <w:rPr>
          <w:rFonts w:hint="eastAsia" w:ascii="宋体" w:hAnsi="宋体" w:cs="宋体"/>
          <w:color w:val="auto"/>
          <w:sz w:val="21"/>
          <w:szCs w:val="21"/>
          <w:u w:val="none"/>
          <w:lang w:eastAsia="zh-CN"/>
        </w:rPr>
      </w:pPr>
      <w:r>
        <w:rPr>
          <w:rFonts w:hint="eastAsia" w:ascii="宋体" w:hAnsi="宋体" w:cs="宋体"/>
          <w:color w:val="auto"/>
          <w:sz w:val="24"/>
          <w:szCs w:val="24"/>
          <w:u w:val="none"/>
          <w:lang w:eastAsia="zh-CN"/>
        </w:rPr>
        <w:t>招标人应根据本招标项目具体情况并结合制定的评标办法规定投标文件的格式。</w:t>
      </w:r>
    </w:p>
    <w:p>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Chars="200" w:right="0" w:rightChars="0"/>
        <w:jc w:val="both"/>
        <w:textAlignment w:val="auto"/>
        <w:outlineLvl w:val="9"/>
        <w:rPr>
          <w:rFonts w:hint="eastAsia" w:ascii="宋体" w:hAnsi="宋体" w:cs="宋体"/>
          <w:color w:val="auto"/>
          <w:sz w:val="21"/>
          <w:szCs w:val="21"/>
          <w:u w:val="none"/>
          <w:lang w:eastAsia="zh-CN"/>
        </w:rPr>
      </w:pPr>
      <w:r>
        <w:rPr>
          <w:rFonts w:hint="eastAsia" w:ascii="宋体" w:hAnsi="宋体" w:cs="宋体"/>
          <w:color w:val="auto"/>
          <w:sz w:val="21"/>
          <w:szCs w:val="21"/>
          <w:u w:val="none"/>
          <w:lang w:eastAsia="zh-CN"/>
        </w:rPr>
        <w:br w:type="page"/>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eastAsia="宋体" w:cs="宋体"/>
          <w:color w:val="auto"/>
          <w:sz w:val="21"/>
          <w:szCs w:val="21"/>
          <w:u w:val="none"/>
          <w:lang w:eastAsia="zh-CN"/>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b/>
          <w:color w:val="auto"/>
          <w:sz w:val="44"/>
          <w:szCs w:val="44"/>
          <w:lang w:eastAsia="zh-CN"/>
        </w:rPr>
      </w:pPr>
      <w:r>
        <w:rPr>
          <w:rFonts w:hint="eastAsia" w:eastAsia="黑体"/>
          <w:i/>
          <w:iCs/>
          <w:color w:val="auto"/>
          <w:sz w:val="28"/>
          <w:szCs w:val="28"/>
          <w:u w:val="single"/>
          <w:lang w:val="en-US" w:eastAsia="zh-CN"/>
        </w:rPr>
        <w:t xml:space="preserve">     </w:t>
      </w:r>
      <w:r>
        <w:rPr>
          <w:rFonts w:hint="eastAsia" w:eastAsia="黑体"/>
          <w:i/>
          <w:iCs/>
          <w:color w:val="auto"/>
          <w:sz w:val="28"/>
          <w:szCs w:val="28"/>
          <w:u w:val="single"/>
          <w:lang w:eastAsia="zh-CN"/>
        </w:rPr>
        <w:t>（工程名称）</w:t>
      </w:r>
      <w:r>
        <w:rPr>
          <w:rFonts w:eastAsia="黑体"/>
          <w:color w:val="auto"/>
          <w:sz w:val="28"/>
          <w:szCs w:val="28"/>
          <w:u w:val="single"/>
        </w:rPr>
        <w:t xml:space="preserve">      </w:t>
      </w:r>
      <w:r>
        <w:rPr>
          <w:rFonts w:hint="eastAsia" w:eastAsia="楷体_GB2312"/>
          <w:b/>
          <w:bCs w:val="0"/>
          <w:color w:val="auto"/>
          <w:sz w:val="44"/>
          <w:szCs w:val="44"/>
          <w:u w:val="none"/>
          <w:lang w:eastAsia="zh-CN"/>
        </w:rPr>
        <w:t>施工项目</w:t>
      </w:r>
    </w:p>
    <w:p>
      <w:pPr>
        <w:pageBreakBefore w:val="0"/>
        <w:kinsoku/>
        <w:wordWrap w:val="0"/>
        <w:overflowPunct/>
        <w:bidi w:val="0"/>
        <w:rPr>
          <w:color w:val="auto"/>
          <w:sz w:val="28"/>
          <w:szCs w:val="28"/>
        </w:rPr>
      </w:pPr>
    </w:p>
    <w:p>
      <w:pPr>
        <w:pageBreakBefore w:val="0"/>
        <w:kinsoku/>
        <w:wordWrap w:val="0"/>
        <w:overflowPunct/>
        <w:bidi w:val="0"/>
        <w:rPr>
          <w:color w:val="auto"/>
          <w:sz w:val="28"/>
          <w:szCs w:val="28"/>
        </w:rPr>
      </w:pPr>
    </w:p>
    <w:p>
      <w:pPr>
        <w:keepNext w:val="0"/>
        <w:keepLines w:val="0"/>
        <w:pageBreakBefore w:val="0"/>
        <w:widowControl w:val="0"/>
        <w:kinsoku/>
        <w:wordWrap w:val="0"/>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eastAsia="楷体_GB2312"/>
          <w:bCs/>
          <w:color w:val="auto"/>
          <w:sz w:val="84"/>
        </w:rPr>
      </w:pPr>
      <w:r>
        <w:rPr>
          <w:rFonts w:eastAsia="楷体_GB2312"/>
          <w:bCs/>
          <w:color w:val="auto"/>
          <w:sz w:val="84"/>
        </w:rPr>
        <w:t>招 标 文 件</w:t>
      </w: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rPr>
          <w:rFonts w:eastAsia="楷体_GB2312"/>
          <w:bCs/>
          <w:color w:val="auto"/>
          <w:szCs w:val="21"/>
          <w:u w:val="single"/>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00" w:lineRule="exact"/>
        <w:ind w:left="0" w:leftChars="0" w:firstLine="0" w:firstLineChars="0"/>
        <w:rPr>
          <w:rFonts w:eastAsia="黑体"/>
          <w:bCs/>
          <w:color w:val="auto"/>
          <w:szCs w:val="21"/>
        </w:rPr>
      </w:pPr>
    </w:p>
    <w:p>
      <w:pPr>
        <w:pageBreakBefore w:val="0"/>
        <w:kinsoku/>
        <w:wordWrap w:val="0"/>
        <w:overflowPunct/>
        <w:bidi w:val="0"/>
        <w:adjustRightInd w:val="0"/>
        <w:snapToGrid w:val="0"/>
        <w:spacing w:line="640" w:lineRule="exact"/>
        <w:ind w:firstLine="1439" w:firstLineChars="514"/>
        <w:rPr>
          <w:rFonts w:eastAsia="楷体"/>
          <w:bCs/>
          <w:color w:val="auto"/>
          <w:sz w:val="28"/>
        </w:rPr>
      </w:pPr>
      <w:r>
        <w:rPr>
          <w:rFonts w:hint="eastAsia" w:eastAsia="楷体"/>
          <w:bCs/>
          <w:color w:val="auto"/>
          <w:sz w:val="28"/>
          <w:lang w:eastAsia="zh-CN"/>
        </w:rPr>
        <w:t>招标</w:t>
      </w:r>
      <w:r>
        <w:rPr>
          <w:rFonts w:eastAsia="楷体"/>
          <w:bCs/>
          <w:color w:val="auto"/>
          <w:sz w:val="28"/>
        </w:rPr>
        <w:t>编码：</w:t>
      </w:r>
      <w:r>
        <w:rPr>
          <w:rFonts w:eastAsia="楷体"/>
          <w:bCs/>
          <w:color w:val="auto"/>
          <w:sz w:val="28"/>
          <w:u w:val="single"/>
        </w:rPr>
        <w:t xml:space="preserve">                                  </w:t>
      </w:r>
    </w:p>
    <w:p>
      <w:pPr>
        <w:pageBreakBefore w:val="0"/>
        <w:kinsoku/>
        <w:wordWrap w:val="0"/>
        <w:overflowPunct/>
        <w:bidi w:val="0"/>
        <w:adjustRightInd w:val="0"/>
        <w:snapToGrid w:val="0"/>
        <w:spacing w:line="640" w:lineRule="exact"/>
        <w:ind w:firstLine="1439" w:firstLineChars="514"/>
        <w:rPr>
          <w:rFonts w:eastAsia="楷体"/>
          <w:bCs/>
          <w:color w:val="auto"/>
          <w:sz w:val="28"/>
        </w:rPr>
      </w:pPr>
      <w:r>
        <w:rPr>
          <w:rFonts w:hint="eastAsia" w:eastAsia="楷体"/>
          <w:bCs/>
          <w:color w:val="auto"/>
          <w:sz w:val="28"/>
          <w:highlight w:val="none"/>
          <w:lang w:eastAsia="zh-CN"/>
        </w:rPr>
        <w:t>工程</w:t>
      </w:r>
      <w:r>
        <w:rPr>
          <w:rFonts w:eastAsia="楷体"/>
          <w:bCs/>
          <w:color w:val="auto"/>
          <w:sz w:val="28"/>
        </w:rPr>
        <w:t>名称：</w:t>
      </w:r>
      <w:r>
        <w:rPr>
          <w:rFonts w:eastAsia="楷体"/>
          <w:bCs/>
          <w:color w:val="auto"/>
          <w:sz w:val="28"/>
          <w:u w:val="single"/>
        </w:rPr>
        <w:t xml:space="preserve">                                  </w:t>
      </w:r>
    </w:p>
    <w:p>
      <w:pPr>
        <w:pageBreakBefore w:val="0"/>
        <w:kinsoku/>
        <w:wordWrap w:val="0"/>
        <w:overflowPunct/>
        <w:bidi w:val="0"/>
        <w:adjustRightInd w:val="0"/>
        <w:snapToGrid w:val="0"/>
        <w:spacing w:line="640" w:lineRule="exact"/>
        <w:ind w:firstLine="1439" w:firstLineChars="514"/>
        <w:rPr>
          <w:rFonts w:eastAsia="楷体"/>
          <w:bCs/>
          <w:color w:val="auto"/>
          <w:sz w:val="28"/>
          <w:u w:val="single"/>
        </w:rPr>
      </w:pPr>
      <w:r>
        <w:rPr>
          <w:rFonts w:eastAsia="楷体"/>
          <w:bCs/>
          <w:color w:val="auto"/>
          <w:sz w:val="28"/>
        </w:rPr>
        <w:t>招 标 人：</w:t>
      </w:r>
      <w:r>
        <w:rPr>
          <w:rFonts w:eastAsia="楷体"/>
          <w:bCs/>
          <w:color w:val="auto"/>
          <w:sz w:val="28"/>
          <w:u w:val="single"/>
        </w:rPr>
        <w:t xml:space="preserve">                           （盖章）</w:t>
      </w:r>
    </w:p>
    <w:p>
      <w:pPr>
        <w:pageBreakBefore w:val="0"/>
        <w:kinsoku/>
        <w:wordWrap w:val="0"/>
        <w:overflowPunct/>
        <w:bidi w:val="0"/>
        <w:adjustRightInd w:val="0"/>
        <w:snapToGrid w:val="0"/>
        <w:spacing w:line="640" w:lineRule="exact"/>
        <w:ind w:firstLine="1439" w:firstLineChars="514"/>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（签字或盖章）</w:t>
      </w:r>
    </w:p>
    <w:p>
      <w:pPr>
        <w:pageBreakBefore w:val="0"/>
        <w:kinsoku/>
        <w:wordWrap w:val="0"/>
        <w:overflowPunct/>
        <w:bidi w:val="0"/>
        <w:adjustRightInd w:val="0"/>
        <w:snapToGrid w:val="0"/>
        <w:spacing w:line="640" w:lineRule="exact"/>
        <w:ind w:firstLine="1439" w:firstLineChars="514"/>
        <w:rPr>
          <w:rFonts w:eastAsia="楷体"/>
          <w:bCs/>
          <w:color w:val="auto"/>
          <w:sz w:val="28"/>
          <w:u w:val="single"/>
        </w:rPr>
      </w:pPr>
      <w:r>
        <w:rPr>
          <w:rFonts w:eastAsia="楷体"/>
          <w:bCs/>
          <w:color w:val="auto"/>
          <w:sz w:val="28"/>
        </w:rPr>
        <w:t>招标代理机构：</w:t>
      </w:r>
      <w:r>
        <w:rPr>
          <w:rFonts w:eastAsia="楷体"/>
          <w:bCs/>
          <w:color w:val="auto"/>
          <w:sz w:val="28"/>
          <w:u w:val="single"/>
        </w:rPr>
        <w:t xml:space="preserve">                       （盖章）</w:t>
      </w:r>
    </w:p>
    <w:p>
      <w:pPr>
        <w:pageBreakBefore w:val="0"/>
        <w:kinsoku/>
        <w:wordWrap w:val="0"/>
        <w:overflowPunct/>
        <w:bidi w:val="0"/>
        <w:adjustRightInd w:val="0"/>
        <w:snapToGrid w:val="0"/>
        <w:spacing w:line="640" w:lineRule="exact"/>
        <w:ind w:firstLine="1439" w:firstLineChars="514"/>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（签字或盖章）</w:t>
      </w:r>
    </w:p>
    <w:p>
      <w:pPr>
        <w:pageBreakBefore w:val="0"/>
        <w:kinsoku/>
        <w:wordWrap w:val="0"/>
        <w:overflowPunct/>
        <w:bidi w:val="0"/>
        <w:adjustRightInd w:val="0"/>
        <w:snapToGrid w:val="0"/>
        <w:spacing w:line="640" w:lineRule="exact"/>
        <w:jc w:val="center"/>
        <w:rPr>
          <w:rFonts w:hint="default" w:eastAsia="楷体"/>
          <w:bCs/>
          <w:color w:val="auto"/>
          <w:sz w:val="28"/>
          <w:u w:val="single"/>
          <w:lang w:val="en-US" w:eastAsia="zh-CN"/>
        </w:rPr>
      </w:pPr>
      <w:r>
        <w:rPr>
          <w:rFonts w:hint="eastAsia" w:eastAsia="楷体"/>
          <w:bCs/>
          <w:color w:val="auto"/>
          <w:sz w:val="28"/>
          <w:lang w:val="en-US" w:eastAsia="zh-CN"/>
        </w:rPr>
        <w:t xml:space="preserve">      </w:t>
      </w:r>
      <w:r>
        <w:rPr>
          <w:rFonts w:eastAsia="楷体"/>
          <w:bCs/>
          <w:color w:val="auto"/>
          <w:sz w:val="28"/>
        </w:rPr>
        <w:t>编制时间：</w:t>
      </w:r>
      <w:r>
        <w:rPr>
          <w:rFonts w:eastAsia="楷体"/>
          <w:bCs/>
          <w:color w:val="auto"/>
          <w:sz w:val="28"/>
          <w:u w:val="single"/>
        </w:rPr>
        <w:t xml:space="preserve">       年   月</w:t>
      </w:r>
      <w:r>
        <w:rPr>
          <w:rFonts w:hint="eastAsia" w:eastAsia="楷体"/>
          <w:bCs/>
          <w:color w:val="auto"/>
          <w:sz w:val="28"/>
          <w:u w:val="single"/>
          <w:lang w:val="en-US" w:eastAsia="zh-CN"/>
        </w:rPr>
        <w:t xml:space="preserve">   日</w:t>
      </w:r>
    </w:p>
    <w:p>
      <w:pPr>
        <w:pageBreakBefore w:val="0"/>
        <w:kinsoku/>
        <w:wordWrap w:val="0"/>
        <w:overflowPunct/>
        <w:bidi w:val="0"/>
        <w:adjustRightInd w:val="0"/>
        <w:snapToGrid w:val="0"/>
        <w:spacing w:line="640" w:lineRule="exact"/>
        <w:jc w:val="center"/>
        <w:outlineLvl w:val="0"/>
        <w:rPr>
          <w:b/>
          <w:color w:val="auto"/>
          <w:sz w:val="52"/>
          <w:szCs w:val="52"/>
        </w:rPr>
        <w:sectPr>
          <w:footerReference r:id="rId5" w:type="default"/>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8" w:charSpace="0"/>
        </w:sectPr>
      </w:pPr>
    </w:p>
    <w:p>
      <w:pPr>
        <w:keepNext w:val="0"/>
        <w:keepLines w:val="0"/>
        <w:pageBreakBefore w:val="0"/>
        <w:widowControl w:val="0"/>
        <w:tabs>
          <w:tab w:val="right" w:leader="dot" w:pos="9638"/>
        </w:tabs>
        <w:kinsoku/>
        <w:wordWrap w:val="0"/>
        <w:overflowPunct/>
        <w:topLinePunct w:val="0"/>
        <w:autoSpaceDE/>
        <w:autoSpaceDN/>
        <w:bidi w:val="0"/>
        <w:adjustRightInd w:val="0"/>
        <w:snapToGrid w:val="0"/>
        <w:spacing w:line="640" w:lineRule="exact"/>
        <w:ind w:left="0" w:leftChars="0" w:right="0" w:rightChars="0" w:firstLine="0" w:firstLineChars="0"/>
        <w:jc w:val="center"/>
        <w:textAlignment w:val="auto"/>
        <w:outlineLvl w:val="0"/>
        <w:rPr>
          <w:rFonts w:ascii="Times New Roman" w:hAnsi="Times New Roman" w:eastAsia="宋体" w:cs="Times New Roman"/>
          <w:bCs/>
          <w:color w:val="auto"/>
          <w:kern w:val="2"/>
          <w:sz w:val="21"/>
          <w:szCs w:val="21"/>
          <w:lang w:val="en-US" w:eastAsia="zh-CN" w:bidi="ar-SA"/>
        </w:rPr>
      </w:pPr>
      <w:bookmarkStart w:id="11" w:name="_Toc1583358146"/>
      <w:r>
        <w:rPr>
          <w:b/>
          <w:color w:val="auto"/>
          <w:sz w:val="52"/>
          <w:szCs w:val="52"/>
        </w:rPr>
        <w:t>目     录</w:t>
      </w:r>
      <w:bookmarkEnd w:id="11"/>
      <w:r>
        <w:rPr>
          <w:bCs/>
          <w:color w:val="auto"/>
          <w:szCs w:val="21"/>
        </w:rPr>
        <w:fldChar w:fldCharType="begin"/>
      </w:r>
      <w:r>
        <w:rPr>
          <w:bCs/>
          <w:color w:val="auto"/>
          <w:szCs w:val="21"/>
        </w:rPr>
        <w:instrText xml:space="preserve">TOC \o "1-3" \h \u </w:instrText>
      </w:r>
      <w:r>
        <w:rPr>
          <w:bCs/>
          <w:color w:val="auto"/>
          <w:szCs w:val="21"/>
        </w:rPr>
        <w:fldChar w:fldCharType="separate"/>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_Toc21465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第一章 招标公告</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_Toc21465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_Toc8650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第一章 投标邀请书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_Toc8650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_Toc31857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第二章 投标人须知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_Toc31857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_Toc12548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投标人须知前附表</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_Toc12548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_Toc2102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w:t>
      </w:r>
      <w:r>
        <w:rPr>
          <w:rFonts w:hint="eastAsia" w:asciiTheme="minorEastAsia" w:hAnsiTheme="minorEastAsia" w:eastAsiaTheme="minorEastAsia" w:cstheme="minorEastAsia"/>
          <w:b w:val="0"/>
          <w:bCs w:val="0"/>
          <w:color w:val="auto"/>
          <w:sz w:val="24"/>
          <w:szCs w:val="24"/>
        </w:rPr>
        <w:t xml:space="preserve"> 总则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_Toc2102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_Toc20753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 xml:space="preserve">1.1 </w:t>
      </w:r>
      <w:r>
        <w:rPr>
          <w:rFonts w:hint="eastAsia" w:asciiTheme="minorEastAsia" w:hAnsiTheme="minorEastAsia" w:eastAsiaTheme="minorEastAsia" w:cstheme="minorEastAsia"/>
          <w:b w:val="0"/>
          <w:bCs w:val="0"/>
          <w:color w:val="auto"/>
          <w:sz w:val="24"/>
          <w:szCs w:val="24"/>
        </w:rPr>
        <w:t>项目概况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_Toc20753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_Toc17303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1.2 项目的资金来源和落实情况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_Toc17303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_Toc7027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1.3 招标范围、工期要求和质量标准</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_Toc7027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_Toc389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1.4 投标人资格要求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_Toc389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_Toc21135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1.5 费用承担</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_Toc21135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_Toc12578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1.6 保密</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_Toc12578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_Toc19977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1.7 语言文字</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_Toc19977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_Toc1121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1.8 计量单位</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_Toc1121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_Toc21857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1.9 踏勘现场</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_Toc21857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_Toc29879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1.10 投标预备会</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_Toc29879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_Toc21605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1.11 分包</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_Toc21605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_Toc24123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1.12 偏差</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_Toc24123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_Toc24647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 招标文件</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_Toc24647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_Toc27883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2.1 招标文件的组成</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_Toc27883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_Toc31322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2.2 招标文件的澄清和修改</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_Toc31322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_Toc13549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 投标文件</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_Toc13549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_Toc9667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3.1 投标文件的组成</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_Toc9667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_Toc22021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3.2 投标报价</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_Toc22021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_Toc20383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3.3 投标有效期</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_Toc20383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_Toc19357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3.4 投标保证金</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_Toc19357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_Toc17776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3.5 资格审查资料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_Toc17776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_Toc5064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3.6 实质性响应招标文件资料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_Toc5064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_Toc3812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3.7 投标文件的编制</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_Toc3812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_Toc14229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 投标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_Toc14229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_Toc2534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4.1 投标文件的递交</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_Toc2534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_Toc7797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4.2 投标文件的修改与撤回</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_Toc7797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_Toc11311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 开标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_Toc11311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_Toc5882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5.1 开标时间、地点和要求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_Toc5882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_Toc30753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5.2 开标程序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_Toc30753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_Toc6090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 评标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_Toc6090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_Toc14438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6.1 评标委员会</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_Toc14438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_Toc15610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6.2 评标原则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_Toc15610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_Toc3186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6.3 评标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_Toc3186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_Toc5407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6.4 中标候选人公示</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_Toc5407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_Toc10700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 合同授予</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_Toc10700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_Toc25562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7.1 确定中标人</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_Toc25562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7.2 中标通知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_Toc28152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7.3 履约保证金</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_Toc28152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_Toc10535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7.4 中标候选人履约能力审查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_Toc10535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_Toc17241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7.5 签订合同</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_Toc17241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_Toc22517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8.重新招标和不再招标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_Toc22517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_Toc23863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8.1 重新招标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_Toc23863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_Toc32288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8.2 不再招标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_Toc32288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_Toc23432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9</w:t>
      </w:r>
      <w:r>
        <w:rPr>
          <w:rFonts w:hint="eastAsia" w:asciiTheme="minorEastAsia" w:hAnsiTheme="minorEastAsia" w:eastAsiaTheme="minorEastAsia" w:cstheme="minorEastAsia"/>
          <w:b w:val="0"/>
          <w:bCs w:val="0"/>
          <w:color w:val="auto"/>
          <w:sz w:val="24"/>
          <w:szCs w:val="24"/>
        </w:rPr>
        <w:t>. 纪律和监督</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_Toc23432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_Toc19541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9.1 对招标人的纪律要求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_Toc19541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_Toc17040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9.2 对投标人的纪律要求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_Toc17040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_Toc6892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9.3 对评标委员会成员的纪律要求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_Toc6892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_Toc25052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9.4 对与评标活动有关的工作人员的纪律要求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_Toc25052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_Toc22895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10. 需要补充的其他内容</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_Toc22895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_Toc6206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一：开标记录表</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_Toc6206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_Toc16782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二：投标文件澄清通知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_Toc16782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_Toc28916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三：投标文件澄清回复</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_Toc28916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_Toc30706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四：中标通知书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_Toc30706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_Toc13589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五：中标结果通知书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_Toc13589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_Toc4631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六：确认通知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_Toc4631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_Toc17350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第三章 评标办法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_Toc17350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_Toc711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一、总则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_Toc711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_Toc32519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（一）评标原则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_Toc32519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_Toc32298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（二）评标监督</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_Toc32298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_Toc1544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二、评标程序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_Toc1544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_Toc31694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（一）评标程序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_Toc31694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_Toc23245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（二）特殊情况的处置程序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_Toc23245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_Toc906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三、评标委员会工作纪律</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_Toc906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_Toc25622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四、评标办法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_Toc25622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_Toc28253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（一）经评审的最低投标价法（从最低投标价起评）</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_Toc28253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_Toc22324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（二）合理次低价为评分基准价的方法（综合评估法）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_Toc22324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_Toc9051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（三）随机平均价为评分基准价的方法（综合评估法）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_Toc9051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_Toc4560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（四）合理平均价为评分基准价的方法（综合评估法）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_Toc4560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_Toc22758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五、评标报告</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_Toc22758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_Toc27318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附：资格后审必要合格条件标准</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_Toc27318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_Toc25794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附：评标专家承诺书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_Toc25794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_Toc31258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第四章 合同条款及格式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_Toc31258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_Toc14795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第五章</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工程量清单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_Toc14795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_Toc7418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pacing w:val="-1"/>
          <w:sz w:val="24"/>
          <w:szCs w:val="24"/>
          <w:lang w:eastAsia="zh-CN"/>
        </w:rPr>
        <w:t>工程量清单编制说明</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_Toc7418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_Toc26708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 xml:space="preserve">1. </w:t>
      </w:r>
      <w:r>
        <w:rPr>
          <w:rFonts w:hint="eastAsia" w:asciiTheme="minorEastAsia" w:hAnsiTheme="minorEastAsia" w:eastAsiaTheme="minorEastAsia" w:cstheme="minorEastAsia"/>
          <w:b w:val="0"/>
          <w:bCs w:val="0"/>
          <w:color w:val="auto"/>
          <w:sz w:val="24"/>
          <w:szCs w:val="24"/>
          <w:lang w:eastAsia="zh-CN"/>
        </w:rPr>
        <w:t>招标工程量清单</w:t>
      </w:r>
      <w:r>
        <w:rPr>
          <w:rFonts w:hint="eastAsia" w:asciiTheme="minorEastAsia" w:hAnsiTheme="minorEastAsia" w:eastAsiaTheme="minorEastAsia" w:cstheme="minorEastAsia"/>
          <w:b w:val="0"/>
          <w:bCs w:val="0"/>
          <w:color w:val="auto"/>
          <w:sz w:val="24"/>
          <w:szCs w:val="24"/>
        </w:rPr>
        <w:t>封面</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_Toc26708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_Toc21634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2.</w:t>
      </w:r>
      <w:r>
        <w:rPr>
          <w:rFonts w:hint="eastAsia" w:asciiTheme="minorEastAsia" w:hAnsiTheme="minorEastAsia" w:eastAsiaTheme="minorEastAsia" w:cstheme="minorEastAsia"/>
          <w:b w:val="0"/>
          <w:bCs w:val="0"/>
          <w:color w:val="auto"/>
          <w:sz w:val="24"/>
          <w:szCs w:val="24"/>
          <w:lang w:eastAsia="zh-CN"/>
        </w:rPr>
        <w:t>最高投标限价封面</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_Toc21634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_Toc24180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3.投标总价封面</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_Toc24180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_Toc27038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4.</w:t>
      </w:r>
      <w:r>
        <w:rPr>
          <w:rFonts w:hint="eastAsia" w:asciiTheme="minorEastAsia" w:hAnsiTheme="minorEastAsia" w:eastAsiaTheme="minorEastAsia" w:cstheme="minorEastAsia"/>
          <w:b w:val="0"/>
          <w:bCs w:val="0"/>
          <w:color w:val="auto"/>
          <w:sz w:val="24"/>
          <w:szCs w:val="24"/>
          <w:lang w:eastAsia="zh-CN"/>
        </w:rPr>
        <w:t>招标工程量清单</w:t>
      </w:r>
      <w:r>
        <w:rPr>
          <w:rFonts w:hint="eastAsia" w:asciiTheme="minorEastAsia" w:hAnsiTheme="minorEastAsia" w:eastAsiaTheme="minorEastAsia" w:cstheme="minorEastAsia"/>
          <w:b w:val="0"/>
          <w:bCs w:val="0"/>
          <w:color w:val="auto"/>
          <w:sz w:val="24"/>
          <w:szCs w:val="24"/>
        </w:rPr>
        <w:t>扉页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_Toc27038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_Toc20431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5.</w:t>
      </w:r>
      <w:r>
        <w:rPr>
          <w:rFonts w:hint="eastAsia" w:asciiTheme="minorEastAsia" w:hAnsiTheme="minorEastAsia" w:eastAsiaTheme="minorEastAsia" w:cstheme="minorEastAsia"/>
          <w:b w:val="0"/>
          <w:bCs w:val="0"/>
          <w:color w:val="auto"/>
          <w:sz w:val="24"/>
          <w:szCs w:val="24"/>
          <w:lang w:eastAsia="zh-CN"/>
        </w:rPr>
        <w:t>最高投标限价</w:t>
      </w:r>
      <w:r>
        <w:rPr>
          <w:rFonts w:hint="eastAsia" w:asciiTheme="minorEastAsia" w:hAnsiTheme="minorEastAsia" w:eastAsiaTheme="minorEastAsia" w:cstheme="minorEastAsia"/>
          <w:b w:val="0"/>
          <w:bCs w:val="0"/>
          <w:color w:val="auto"/>
          <w:sz w:val="24"/>
          <w:szCs w:val="24"/>
        </w:rPr>
        <w:t>扉页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_Toc20431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_Toc15907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6.</w:t>
      </w:r>
      <w:r>
        <w:rPr>
          <w:rFonts w:hint="eastAsia" w:asciiTheme="minorEastAsia" w:hAnsiTheme="minorEastAsia" w:eastAsiaTheme="minorEastAsia" w:cstheme="minorEastAsia"/>
          <w:b w:val="0"/>
          <w:bCs w:val="0"/>
          <w:color w:val="auto"/>
          <w:sz w:val="24"/>
          <w:szCs w:val="24"/>
          <w:lang w:eastAsia="zh-CN"/>
        </w:rPr>
        <w:t>投标总价</w:t>
      </w:r>
      <w:r>
        <w:rPr>
          <w:rFonts w:hint="eastAsia" w:asciiTheme="minorEastAsia" w:hAnsiTheme="minorEastAsia" w:eastAsiaTheme="minorEastAsia" w:cstheme="minorEastAsia"/>
          <w:b w:val="0"/>
          <w:bCs w:val="0"/>
          <w:color w:val="auto"/>
          <w:sz w:val="24"/>
          <w:szCs w:val="24"/>
        </w:rPr>
        <w:t>扉页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_Toc15907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_Toc10400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w:t>
      </w:r>
      <w:r>
        <w:rPr>
          <w:rFonts w:hint="eastAsia" w:asciiTheme="minorEastAsia" w:hAnsiTheme="minorEastAsia" w:eastAsiaTheme="minorEastAsia" w:cstheme="minorEastAsia"/>
          <w:b w:val="0"/>
          <w:bCs w:val="0"/>
          <w:color w:val="auto"/>
          <w:sz w:val="24"/>
          <w:szCs w:val="24"/>
          <w:lang w:eastAsia="zh-CN"/>
        </w:rPr>
        <w:t>六</w:t>
      </w:r>
      <w:r>
        <w:rPr>
          <w:rFonts w:hint="eastAsia" w:asciiTheme="minorEastAsia" w:hAnsiTheme="minorEastAsia" w:eastAsiaTheme="minorEastAsia" w:cstheme="minorEastAsia"/>
          <w:b w:val="0"/>
          <w:bCs w:val="0"/>
          <w:color w:val="auto"/>
          <w:sz w:val="24"/>
          <w:szCs w:val="24"/>
        </w:rPr>
        <w:t xml:space="preserve">章 </w:t>
      </w:r>
      <w:r>
        <w:rPr>
          <w:rFonts w:hint="eastAsia" w:asciiTheme="minorEastAsia" w:hAnsiTheme="minorEastAsia" w:eastAsiaTheme="minorEastAsia" w:cstheme="minorEastAsia"/>
          <w:b w:val="0"/>
          <w:bCs w:val="0"/>
          <w:color w:val="auto"/>
          <w:sz w:val="24"/>
          <w:szCs w:val="24"/>
          <w:lang w:eastAsia="zh-CN"/>
        </w:rPr>
        <w:t>图纸</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_Toc10400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_Toc16435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1．图纸目录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_Toc16435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_Toc19976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2．图  纸</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_Toc19976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_Toc22984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第七章 技术标准和要求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_Toc22984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_Toc15864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w:t>
      </w:r>
      <w:r>
        <w:rPr>
          <w:rFonts w:hint="eastAsia" w:asciiTheme="minorEastAsia" w:hAnsiTheme="minorEastAsia" w:eastAsiaTheme="minorEastAsia" w:cstheme="minorEastAsia"/>
          <w:b w:val="0"/>
          <w:bCs w:val="0"/>
          <w:color w:val="auto"/>
          <w:sz w:val="24"/>
          <w:szCs w:val="24"/>
          <w:lang w:eastAsia="zh-CN"/>
        </w:rPr>
        <w:t>八</w:t>
      </w:r>
      <w:r>
        <w:rPr>
          <w:rFonts w:hint="eastAsia" w:asciiTheme="minorEastAsia" w:hAnsiTheme="minorEastAsia" w:eastAsiaTheme="minorEastAsia" w:cstheme="minorEastAsia"/>
          <w:b w:val="0"/>
          <w:bCs w:val="0"/>
          <w:color w:val="auto"/>
          <w:sz w:val="24"/>
          <w:szCs w:val="24"/>
        </w:rPr>
        <w:t>章 投标文件格式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_Toc15864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_Toc17801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商</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务</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部</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分</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_Toc17801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_Toc29477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一、投标函及投标函附录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_Toc29477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_Toc15189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二、法定代表人身份证明</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_Toc15189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_Toc21994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三、授权委托书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_Toc21994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_Toc14893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四、联合体协议书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_Toc14893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_Toc2316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五、</w:t>
      </w:r>
      <w:r>
        <w:rPr>
          <w:rFonts w:hint="eastAsia" w:asciiTheme="minorEastAsia" w:hAnsiTheme="minorEastAsia" w:eastAsiaTheme="minorEastAsia" w:cstheme="minorEastAsia"/>
          <w:b w:val="0"/>
          <w:bCs w:val="0"/>
          <w:color w:val="auto"/>
          <w:sz w:val="24"/>
          <w:szCs w:val="24"/>
        </w:rPr>
        <w:t>投标承诺书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_Toc2316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_Toc8803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六</w:t>
      </w:r>
      <w:r>
        <w:rPr>
          <w:rFonts w:hint="eastAsia" w:asciiTheme="minorEastAsia" w:hAnsiTheme="minorEastAsia" w:eastAsiaTheme="minorEastAsia" w:cstheme="minorEastAsia"/>
          <w:b w:val="0"/>
          <w:bCs w:val="0"/>
          <w:color w:val="auto"/>
          <w:sz w:val="24"/>
          <w:szCs w:val="24"/>
        </w:rPr>
        <w:t>、投标保证金</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_Toc8803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_Toc6580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七</w:t>
      </w:r>
      <w:r>
        <w:rPr>
          <w:rFonts w:hint="eastAsia" w:asciiTheme="minorEastAsia" w:hAnsiTheme="minorEastAsia" w:eastAsiaTheme="minorEastAsia" w:cstheme="minorEastAsia"/>
          <w:b w:val="0"/>
          <w:bCs w:val="0"/>
          <w:color w:val="auto"/>
          <w:sz w:val="24"/>
          <w:szCs w:val="24"/>
        </w:rPr>
        <w:t>、已标价工程量清单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_Toc6580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_Toc10801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八</w:t>
      </w:r>
      <w:r>
        <w:rPr>
          <w:rFonts w:hint="eastAsia" w:asciiTheme="minorEastAsia" w:hAnsiTheme="minorEastAsia" w:eastAsiaTheme="minorEastAsia" w:cstheme="minorEastAsia"/>
          <w:b w:val="0"/>
          <w:bCs w:val="0"/>
          <w:color w:val="auto"/>
          <w:sz w:val="24"/>
          <w:szCs w:val="24"/>
        </w:rPr>
        <w:t>、项目管理机构</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_Toc10801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_Toc5148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九</w:t>
      </w:r>
      <w:r>
        <w:rPr>
          <w:rFonts w:hint="eastAsia" w:asciiTheme="minorEastAsia" w:hAnsiTheme="minorEastAsia" w:eastAsiaTheme="minorEastAsia" w:cstheme="minorEastAsia"/>
          <w:b w:val="0"/>
          <w:bCs w:val="0"/>
          <w:color w:val="auto"/>
          <w:sz w:val="24"/>
          <w:szCs w:val="24"/>
        </w:rPr>
        <w:t>、拟分包计划表</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_Toc5148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_Toc18475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十</w:t>
      </w:r>
      <w:r>
        <w:rPr>
          <w:rFonts w:hint="eastAsia" w:asciiTheme="minorEastAsia" w:hAnsiTheme="minorEastAsia" w:eastAsiaTheme="minorEastAsia" w:cstheme="minorEastAsia"/>
          <w:b w:val="0"/>
          <w:bCs w:val="0"/>
          <w:color w:val="auto"/>
          <w:sz w:val="24"/>
          <w:szCs w:val="24"/>
        </w:rPr>
        <w:t>、资格审查资料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_Toc18475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_Toc19135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十一、</w:t>
      </w:r>
      <w:r>
        <w:rPr>
          <w:rFonts w:hint="eastAsia" w:asciiTheme="minorEastAsia" w:hAnsiTheme="minorEastAsia" w:eastAsiaTheme="minorEastAsia" w:cstheme="minorEastAsia"/>
          <w:b w:val="0"/>
          <w:bCs w:val="0"/>
          <w:color w:val="auto"/>
          <w:sz w:val="24"/>
          <w:szCs w:val="24"/>
        </w:rPr>
        <w:t>其他材料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_Toc19135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ind w:firstLine="720" w:firstLineChars="30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_Toc18987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技</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术</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部</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分（</w:t>
      </w:r>
      <w:r>
        <w:rPr>
          <w:rFonts w:hint="eastAsia" w:asciiTheme="minorEastAsia" w:hAnsiTheme="minorEastAsia" w:eastAsiaTheme="minorEastAsia" w:cstheme="minorEastAsia"/>
          <w:b w:val="0"/>
          <w:bCs w:val="0"/>
          <w:color w:val="auto"/>
          <w:sz w:val="24"/>
          <w:szCs w:val="24"/>
          <w:lang w:eastAsia="zh-CN"/>
        </w:rPr>
        <w:t>暗</w:t>
      </w:r>
      <w:r>
        <w:rPr>
          <w:rFonts w:hint="eastAsia" w:asciiTheme="minorEastAsia" w:hAnsiTheme="minorEastAsia" w:eastAsiaTheme="minorEastAsia" w:cstheme="minorEastAsia"/>
          <w:b w:val="0"/>
          <w:bCs w:val="0"/>
          <w:color w:val="auto"/>
          <w:sz w:val="24"/>
          <w:szCs w:val="24"/>
        </w:rPr>
        <w:t>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_Toc18987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_Toc19482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一、</w:t>
      </w:r>
      <w:r>
        <w:rPr>
          <w:rFonts w:hint="eastAsia" w:asciiTheme="minorEastAsia" w:hAnsiTheme="minorEastAsia" w:eastAsiaTheme="minorEastAsia" w:cstheme="minorEastAsia"/>
          <w:b w:val="0"/>
          <w:bCs w:val="0"/>
          <w:color w:val="auto"/>
          <w:sz w:val="24"/>
          <w:szCs w:val="24"/>
        </w:rPr>
        <w:t>施工组织设计</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_Toc19482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90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_Toc17573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二、附表</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_Toc17573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91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keepNext w:val="0"/>
        <w:keepLines w:val="0"/>
        <w:pageBreakBefore w:val="0"/>
        <w:widowControl w:val="0"/>
        <w:tabs>
          <w:tab w:val="right" w:leader="dot" w:pos="9638"/>
        </w:tabs>
        <w:kinsoku/>
        <w:wordWrap w:val="0"/>
        <w:overflowPunct/>
        <w:topLinePunct w:val="0"/>
        <w:autoSpaceDE/>
        <w:autoSpaceDN/>
        <w:bidi w:val="0"/>
        <w:adjustRightInd w:val="0"/>
        <w:snapToGrid w:val="0"/>
        <w:spacing w:line="640" w:lineRule="exact"/>
        <w:ind w:left="0" w:leftChars="0" w:right="0" w:rightChars="0" w:firstLine="0" w:firstLineChars="0"/>
        <w:jc w:val="center"/>
        <w:textAlignment w:val="auto"/>
        <w:outlineLvl w:val="9"/>
        <w:rPr>
          <w:rFonts w:hint="eastAsia" w:eastAsia="宋体"/>
          <w:bCs/>
          <w:color w:val="auto"/>
          <w:sz w:val="28"/>
          <w:szCs w:val="32"/>
          <w:lang w:eastAsia="zh-CN"/>
        </w:rPr>
      </w:pPr>
      <w:r>
        <w:rPr>
          <w:bCs/>
          <w:color w:val="auto"/>
          <w:szCs w:val="21"/>
        </w:rPr>
        <w:fldChar w:fldCharType="end"/>
      </w: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both"/>
        <w:rPr>
          <w:rStyle w:val="14"/>
          <w:color w:val="auto"/>
        </w:rPr>
        <w:sectPr>
          <w:footerReference r:id="rId6" w:type="default"/>
          <w:pgSz w:w="12240" w:h="15840"/>
          <w:pgMar w:top="1417" w:right="1134" w:bottom="1417" w:left="1134" w:header="720" w:footer="720" w:gutter="0"/>
          <w:pgBorders>
            <w:top w:val="none" w:sz="0" w:space="0"/>
            <w:left w:val="none" w:sz="0" w:space="0"/>
            <w:bottom w:val="none" w:sz="0" w:space="0"/>
            <w:right w:val="none" w:sz="0" w:space="0"/>
          </w:pgBorders>
          <w:pgNumType w:fmt="decimal" w:start="1"/>
          <w:cols w:space="720" w:num="1"/>
          <w:rtlGutter w:val="0"/>
          <w:docGrid w:linePitch="318" w:charSpace="0"/>
        </w:sectPr>
      </w:pPr>
    </w:p>
    <w:p>
      <w:pPr>
        <w:pStyle w:val="16"/>
        <w:tabs>
          <w:tab w:val="right" w:leader="dot" w:pos="9638"/>
        </w:tabs>
        <w:jc w:val="center"/>
        <w:outlineLvl w:val="0"/>
        <w:rPr>
          <w:rStyle w:val="14"/>
          <w:color w:val="auto"/>
        </w:rPr>
      </w:pPr>
      <w:bookmarkStart w:id="12" w:name="_Toc21465"/>
      <w:r>
        <w:rPr>
          <w:rStyle w:val="14"/>
          <w:color w:val="auto"/>
        </w:rPr>
        <w:t>第一章 招标公告</w:t>
      </w:r>
      <w:bookmarkEnd w:id="12"/>
    </w:p>
    <w:p>
      <w:pPr>
        <w:pageBreakBefore w:val="0"/>
        <w:tabs>
          <w:tab w:val="center" w:pos="4153"/>
        </w:tabs>
        <w:kinsoku/>
        <w:wordWrap w:val="0"/>
        <w:overflowPunct/>
        <w:bidi w:val="0"/>
        <w:spacing w:line="440" w:lineRule="exact"/>
        <w:jc w:val="center"/>
        <w:rPr>
          <w:rFonts w:eastAsia="黑体"/>
          <w:color w:val="auto"/>
          <w:sz w:val="17"/>
          <w:szCs w:val="17"/>
        </w:rPr>
      </w:pPr>
    </w:p>
    <w:p>
      <w:pPr>
        <w:pageBreakBefore w:val="0"/>
        <w:kinsoku/>
        <w:wordWrap w:val="0"/>
        <w:overflowPunct/>
        <w:bidi w:val="0"/>
        <w:spacing w:line="440" w:lineRule="exact"/>
        <w:ind w:left="0" w:leftChars="0" w:firstLine="0" w:firstLineChars="0"/>
        <w:jc w:val="center"/>
        <w:rPr>
          <w:rFonts w:eastAsia="黑体"/>
          <w:color w:val="auto"/>
          <w:sz w:val="28"/>
          <w:szCs w:val="28"/>
        </w:rPr>
      </w:pPr>
      <w:r>
        <w:rPr>
          <w:rFonts w:ascii="宋体" w:hAnsi="宋体" w:eastAsia="宋体" w:cs="宋体"/>
          <w:b/>
          <w:bCs/>
          <w:i/>
          <w:iCs/>
          <w:color w:val="auto"/>
          <w:spacing w:val="-18"/>
          <w:sz w:val="28"/>
          <w:szCs w:val="28"/>
          <w:u w:val="single" w:color="auto"/>
        </w:rPr>
        <w:t>（工程名称）</w:t>
      </w:r>
      <w:r>
        <w:rPr>
          <w:rFonts w:eastAsia="黑体"/>
          <w:color w:val="auto"/>
          <w:sz w:val="28"/>
          <w:szCs w:val="28"/>
          <w:u w:val="single"/>
        </w:rPr>
        <w:t xml:space="preserve">  </w:t>
      </w:r>
      <w:r>
        <w:rPr>
          <w:rFonts w:hint="eastAsia" w:eastAsia="黑体"/>
          <w:color w:val="auto"/>
          <w:sz w:val="28"/>
          <w:szCs w:val="28"/>
          <w:u w:val="none"/>
          <w:lang w:val="en-US" w:eastAsia="zh-CN"/>
        </w:rPr>
        <w:t>施工</w:t>
      </w:r>
      <w:r>
        <w:rPr>
          <w:rFonts w:eastAsia="黑体"/>
          <w:color w:val="auto"/>
          <w:sz w:val="28"/>
          <w:szCs w:val="28"/>
        </w:rPr>
        <w:t>招标公告</w:t>
      </w:r>
    </w:p>
    <w:p>
      <w:pPr>
        <w:pageBreakBefore w:val="0"/>
        <w:kinsoku/>
        <w:wordWrap w:val="0"/>
        <w:overflowPunct/>
        <w:bidi w:val="0"/>
        <w:spacing w:line="440" w:lineRule="exact"/>
        <w:jc w:val="center"/>
        <w:rPr>
          <w:rFonts w:eastAsia="黑体"/>
          <w:color w:val="auto"/>
          <w:sz w:val="29"/>
          <w:szCs w:val="29"/>
        </w:rPr>
      </w:pP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1.招标条件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color w:val="auto"/>
          <w:kern w:val="0"/>
          <w:sz w:val="24"/>
          <w:szCs w:val="24"/>
          <w:u w:val="none"/>
          <w:lang w:val="en-US" w:eastAsia="zh-CN"/>
        </w:rPr>
      </w:pPr>
      <w:r>
        <w:rPr>
          <w:rFonts w:hint="eastAsia" w:cs="Times New Roman"/>
          <w:i/>
          <w:iCs/>
          <w:color w:val="auto"/>
          <w:kern w:val="0"/>
          <w:sz w:val="24"/>
          <w:szCs w:val="24"/>
          <w:u w:val="single"/>
        </w:rPr>
        <w:t>（项目名称）</w:t>
      </w:r>
      <w:r>
        <w:rPr>
          <w:rFonts w:hint="eastAsia" w:cs="Times New Roman"/>
          <w:color w:val="auto"/>
          <w:kern w:val="0"/>
          <w:sz w:val="24"/>
          <w:szCs w:val="24"/>
        </w:rPr>
        <w:t xml:space="preserve">已由 </w:t>
      </w:r>
      <w:r>
        <w:rPr>
          <w:rFonts w:hint="eastAsia" w:cs="Times New Roman"/>
          <w:i/>
          <w:iCs/>
          <w:color w:val="auto"/>
          <w:kern w:val="0"/>
          <w:sz w:val="24"/>
          <w:szCs w:val="24"/>
          <w:u w:val="single"/>
        </w:rPr>
        <w:t>（项目审批、核准或备案机关名称）</w:t>
      </w:r>
      <w:r>
        <w:rPr>
          <w:rFonts w:hint="eastAsia" w:cs="Times New Roman"/>
          <w:color w:val="auto"/>
          <w:kern w:val="0"/>
          <w:sz w:val="24"/>
          <w:szCs w:val="24"/>
        </w:rPr>
        <w:t>以</w:t>
      </w:r>
      <w:r>
        <w:rPr>
          <w:rFonts w:hint="eastAsia" w:cs="Times New Roman"/>
          <w:i/>
          <w:iCs/>
          <w:color w:val="auto"/>
          <w:kern w:val="0"/>
          <w:sz w:val="24"/>
          <w:szCs w:val="24"/>
          <w:u w:val="single"/>
        </w:rPr>
        <w:t xml:space="preserve">  （批文名称及编号）</w:t>
      </w:r>
      <w:r>
        <w:rPr>
          <w:rFonts w:hint="eastAsia" w:cs="Times New Roman"/>
          <w:color w:val="auto"/>
          <w:kern w:val="0"/>
          <w:sz w:val="24"/>
          <w:szCs w:val="24"/>
        </w:rPr>
        <w:t>批准建设，建设资金来自</w:t>
      </w:r>
      <w:r>
        <w:rPr>
          <w:rFonts w:hint="eastAsia" w:cs="Times New Roman"/>
          <w:i/>
          <w:iCs/>
          <w:color w:val="auto"/>
          <w:kern w:val="0"/>
          <w:sz w:val="24"/>
          <w:szCs w:val="24"/>
          <w:u w:val="single"/>
        </w:rPr>
        <w:t xml:space="preserve"> （资金来源）</w:t>
      </w:r>
      <w:r>
        <w:rPr>
          <w:rFonts w:hint="eastAsia" w:cs="Times New Roman"/>
          <w:color w:val="auto"/>
          <w:kern w:val="0"/>
          <w:sz w:val="24"/>
          <w:szCs w:val="24"/>
        </w:rPr>
        <w:t>，</w:t>
      </w:r>
      <w:r>
        <w:rPr>
          <w:rFonts w:hint="eastAsia" w:cs="Times New Roman"/>
          <w:color w:val="auto"/>
          <w:kern w:val="0"/>
          <w:sz w:val="24"/>
          <w:szCs w:val="24"/>
          <w:lang w:eastAsia="zh-CN"/>
        </w:rPr>
        <w:t>国有资金占比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r>
        <w:rPr>
          <w:rFonts w:hint="eastAsia" w:cs="Times New Roman"/>
          <w:color w:val="auto"/>
          <w:kern w:val="0"/>
          <w:sz w:val="24"/>
          <w:szCs w:val="24"/>
        </w:rPr>
        <w:t>财政资金占比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cs="Times New Roman"/>
          <w:color w:val="auto"/>
          <w:kern w:val="0"/>
          <w:sz w:val="24"/>
          <w:szCs w:val="24"/>
        </w:rPr>
      </w:pPr>
      <w:r>
        <w:rPr>
          <w:rFonts w:hint="eastAsia" w:cs="Times New Roman"/>
          <w:color w:val="auto"/>
          <w:kern w:val="0"/>
          <w:sz w:val="24"/>
          <w:szCs w:val="24"/>
        </w:rPr>
        <w:t>项目</w:t>
      </w:r>
      <w:r>
        <w:rPr>
          <w:rFonts w:hint="eastAsia" w:cs="Times New Roman"/>
          <w:color w:val="auto"/>
          <w:kern w:val="0"/>
          <w:sz w:val="24"/>
          <w:szCs w:val="24"/>
          <w:lang w:eastAsia="zh-CN"/>
        </w:rPr>
        <w:t>建设单位</w:t>
      </w:r>
      <w:r>
        <w:rPr>
          <w:rFonts w:hint="eastAsia" w:cs="Times New Roman"/>
          <w:color w:val="auto"/>
          <w:kern w:val="0"/>
          <w:sz w:val="24"/>
          <w:szCs w:val="24"/>
        </w:rPr>
        <w:t>为</w:t>
      </w:r>
      <w:r>
        <w:rPr>
          <w:rFonts w:hint="eastAsia" w:cs="Times New Roman"/>
          <w:color w:val="auto"/>
          <w:kern w:val="0"/>
          <w:sz w:val="24"/>
          <w:szCs w:val="24"/>
          <w:u w:val="single"/>
        </w:rPr>
        <w:t xml:space="preserve">    </w:t>
      </w:r>
      <w:r>
        <w:rPr>
          <w:rFonts w:hint="eastAsia" w:cs="Times New Roman"/>
          <w:color w:val="auto"/>
          <w:kern w:val="0"/>
          <w:sz w:val="24"/>
          <w:szCs w:val="24"/>
        </w:rPr>
        <w:t>，招标人为</w:t>
      </w:r>
      <w:r>
        <w:rPr>
          <w:rFonts w:hint="eastAsia" w:cs="Times New Roman"/>
          <w:color w:val="auto"/>
          <w:kern w:val="0"/>
          <w:sz w:val="24"/>
          <w:szCs w:val="24"/>
          <w:u w:val="single"/>
        </w:rPr>
        <w:t xml:space="preserve">    </w:t>
      </w:r>
      <w:r>
        <w:rPr>
          <w:rFonts w:hint="eastAsia" w:cs="Times New Roman"/>
          <w:color w:val="auto"/>
          <w:kern w:val="0"/>
          <w:sz w:val="24"/>
          <w:szCs w:val="24"/>
        </w:rPr>
        <w:t>，委托代理机构为</w:t>
      </w:r>
      <w:r>
        <w:rPr>
          <w:rFonts w:hint="eastAsia" w:cs="Times New Roman"/>
          <w:color w:val="auto"/>
          <w:kern w:val="0"/>
          <w:sz w:val="24"/>
          <w:szCs w:val="24"/>
          <w:u w:val="single"/>
        </w:rPr>
        <w:t xml:space="preserve">    </w:t>
      </w:r>
      <w:r>
        <w:rPr>
          <w:rFonts w:hint="eastAsia" w:cs="Times New Roman"/>
          <w:color w:val="auto"/>
          <w:kern w:val="0"/>
          <w:sz w:val="24"/>
          <w:szCs w:val="24"/>
          <w:lang w:eastAsia="zh-CN"/>
        </w:rPr>
        <w:t>。</w:t>
      </w:r>
      <w:r>
        <w:rPr>
          <w:rFonts w:hint="eastAsia" w:cs="Times New Roman"/>
          <w:color w:val="auto"/>
          <w:kern w:val="0"/>
          <w:sz w:val="24"/>
          <w:szCs w:val="24"/>
        </w:rPr>
        <w:t>项目已具备招标条件，现对该项目的</w:t>
      </w:r>
      <w:r>
        <w:rPr>
          <w:rFonts w:hint="eastAsia" w:cs="Times New Roman"/>
          <w:i/>
          <w:iCs/>
          <w:color w:val="auto"/>
          <w:kern w:val="0"/>
          <w:sz w:val="24"/>
          <w:szCs w:val="24"/>
          <w:u w:val="single"/>
        </w:rPr>
        <w:t xml:space="preserve"> （</w:t>
      </w:r>
      <w:r>
        <w:rPr>
          <w:rFonts w:hint="eastAsia" w:cs="Times New Roman"/>
          <w:i/>
          <w:iCs/>
          <w:color w:val="auto"/>
          <w:kern w:val="0"/>
          <w:sz w:val="24"/>
          <w:szCs w:val="24"/>
          <w:highlight w:val="none"/>
          <w:u w:val="single"/>
          <w:lang w:eastAsia="zh-CN"/>
        </w:rPr>
        <w:t>工程</w:t>
      </w:r>
      <w:r>
        <w:rPr>
          <w:rFonts w:hint="eastAsia" w:cs="Times New Roman"/>
          <w:i/>
          <w:iCs/>
          <w:color w:val="auto"/>
          <w:kern w:val="0"/>
          <w:sz w:val="24"/>
          <w:szCs w:val="24"/>
          <w:u w:val="single"/>
        </w:rPr>
        <w:t>名称）</w:t>
      </w:r>
      <w:r>
        <w:rPr>
          <w:rFonts w:hint="eastAsia" w:cs="Times New Roman"/>
          <w:color w:val="auto"/>
          <w:kern w:val="0"/>
          <w:sz w:val="24"/>
          <w:szCs w:val="24"/>
          <w:lang w:eastAsia="zh-CN"/>
        </w:rPr>
        <w:t>施工</w:t>
      </w:r>
      <w:r>
        <w:rPr>
          <w:rFonts w:hint="eastAsia" w:cs="Times New Roman"/>
          <w:color w:val="auto"/>
          <w:kern w:val="0"/>
          <w:sz w:val="24"/>
          <w:szCs w:val="24"/>
        </w:rPr>
        <w:t>进行公开招标。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w:t>
      </w:r>
      <w:r>
        <w:rPr>
          <w:rFonts w:hint="eastAsia" w:ascii="方正黑体_GBK" w:hAnsi="方正黑体_GBK" w:eastAsia="方正黑体_GBK" w:cs="方正黑体_GBK"/>
          <w:color w:val="auto"/>
          <w:kern w:val="0"/>
          <w:sz w:val="24"/>
          <w:szCs w:val="24"/>
          <w:highlight w:val="none"/>
          <w:lang w:eastAsia="zh-CN"/>
        </w:rPr>
        <w:t>项目</w:t>
      </w:r>
      <w:r>
        <w:rPr>
          <w:rFonts w:hint="eastAsia" w:ascii="方正黑体_GBK" w:hAnsi="方正黑体_GBK" w:eastAsia="方正黑体_GBK" w:cs="方正黑体_GBK"/>
          <w:color w:val="auto"/>
          <w:kern w:val="0"/>
          <w:sz w:val="24"/>
          <w:szCs w:val="24"/>
        </w:rPr>
        <w:t>概况与招标范围</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2.1</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rPr>
        <w:t>概况：本</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lang w:val="en" w:eastAsia="zh-CN"/>
        </w:rPr>
        <w:t>总</w:t>
      </w:r>
      <w:r>
        <w:rPr>
          <w:rFonts w:hint="eastAsia" w:cs="Times New Roman"/>
          <w:i w:val="0"/>
          <w:iCs w:val="0"/>
          <w:color w:val="auto"/>
          <w:kern w:val="0"/>
          <w:sz w:val="24"/>
          <w:szCs w:val="24"/>
          <w:u w:val="none"/>
        </w:rPr>
        <w:t>投资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万元，其中建安工程</w:t>
      </w:r>
      <w:r>
        <w:rPr>
          <w:rFonts w:hint="eastAsia" w:cs="Times New Roman"/>
          <w:i w:val="0"/>
          <w:iCs w:val="0"/>
          <w:color w:val="auto"/>
          <w:kern w:val="0"/>
          <w:sz w:val="24"/>
          <w:szCs w:val="24"/>
          <w:u w:val="none"/>
          <w:lang w:eastAsia="zh-CN"/>
        </w:rPr>
        <w:t>估算价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万元，建设规模：</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，建设地点：</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2.2本次招标范围</w:t>
      </w:r>
      <w:r>
        <w:rPr>
          <w:rFonts w:hint="eastAsia" w:cs="Times New Roman"/>
          <w:i w:val="0"/>
          <w:iCs w:val="0"/>
          <w:color w:val="auto"/>
          <w:kern w:val="0"/>
          <w:sz w:val="24"/>
          <w:szCs w:val="24"/>
          <w:u w:val="none"/>
          <w:lang w:eastAsia="zh-CN"/>
        </w:rPr>
        <w:t>和内容</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最高投标限价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 xml:space="preserve">万元。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2.3计划工期：</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日历天</w:t>
      </w:r>
      <w:r>
        <w:rPr>
          <w:rFonts w:hint="eastAsia" w:cs="Times New Roman"/>
          <w:i w:val="0"/>
          <w:iCs w:val="0"/>
          <w:color w:val="auto"/>
          <w:kern w:val="0"/>
          <w:sz w:val="24"/>
          <w:szCs w:val="24"/>
          <w:u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2.4质量标准：</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i/>
          <w:iCs/>
          <w:color w:val="auto"/>
          <w:u w:val="single"/>
          <w:lang w:val="en-US" w:eastAsia="zh-CN"/>
        </w:rPr>
      </w:pPr>
      <w:r>
        <w:rPr>
          <w:rFonts w:hint="eastAsia" w:cs="Times New Roman"/>
          <w:i w:val="0"/>
          <w:iCs w:val="0"/>
          <w:color w:val="auto"/>
          <w:kern w:val="0"/>
          <w:sz w:val="24"/>
          <w:szCs w:val="24"/>
          <w:u w:val="none"/>
          <w:lang w:val="en-US" w:eastAsia="zh-CN"/>
        </w:rPr>
        <w:t>2.5其他：</w:t>
      </w:r>
      <w:r>
        <w:rPr>
          <w:rFonts w:hint="eastAsia" w:cs="Times New Roman"/>
          <w:i w:val="0"/>
          <w:iCs w:val="0"/>
          <w:color w:val="auto"/>
          <w:kern w:val="0"/>
          <w:sz w:val="24"/>
          <w:szCs w:val="24"/>
          <w:u w:val="single"/>
          <w:lang w:val="en-US" w:eastAsia="zh-CN"/>
        </w:rPr>
        <w:t xml:space="preserve"> </w:t>
      </w:r>
      <w:r>
        <w:rPr>
          <w:rFonts w:hint="eastAsia" w:cs="Times New Roman"/>
          <w:i/>
          <w:iCs/>
          <w:color w:val="auto"/>
          <w:kern w:val="0"/>
          <w:sz w:val="24"/>
          <w:szCs w:val="24"/>
          <w:u w:val="single"/>
          <w:lang w:val="en-US" w:eastAsia="zh-CN"/>
        </w:rPr>
        <w:t>（招标人根据项目需要自行增加）</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numPr>
          <w:ilvl w:val="0"/>
          <w:numId w:val="4"/>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投标人资格要求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ascii="宋体" w:hAnsi="宋体" w:eastAsia="宋体" w:cs="宋体"/>
          <w:b/>
          <w:bCs/>
          <w:i w:val="0"/>
          <w:iCs w:val="0"/>
          <w:color w:val="auto"/>
          <w:kern w:val="0"/>
          <w:sz w:val="24"/>
          <w:szCs w:val="24"/>
          <w:u w:val="none"/>
          <w:lang w:val="en-US" w:eastAsia="zh-CN"/>
        </w:rPr>
      </w:pPr>
      <w:r>
        <w:rPr>
          <w:rFonts w:hint="eastAsia" w:ascii="宋体" w:hAnsi="宋体" w:cs="宋体"/>
          <w:b/>
          <w:bCs/>
          <w:i w:val="0"/>
          <w:iCs w:val="0"/>
          <w:color w:val="auto"/>
          <w:kern w:val="0"/>
          <w:sz w:val="24"/>
          <w:szCs w:val="24"/>
          <w:u w:val="none"/>
          <w:lang w:val="en-US" w:eastAsia="zh-CN"/>
        </w:rPr>
        <w:t>（一）投标人</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ascii="宋体" w:hAnsi="宋体" w:eastAsia="宋体" w:cs="宋体"/>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3.1</w:t>
      </w:r>
      <w:r>
        <w:rPr>
          <w:rFonts w:hint="eastAsia" w:ascii="宋体" w:hAnsi="宋体" w:eastAsia="宋体" w:cs="宋体"/>
          <w:i w:val="0"/>
          <w:iCs w:val="0"/>
          <w:color w:val="auto"/>
          <w:kern w:val="0"/>
          <w:sz w:val="24"/>
          <w:szCs w:val="24"/>
          <w:u w:val="none"/>
          <w:lang w:val="en-US" w:eastAsia="zh-CN"/>
        </w:rPr>
        <w:t>具有独立企业法人资格</w:t>
      </w:r>
      <w:r>
        <w:rPr>
          <w:rFonts w:hint="eastAsia" w:ascii="宋体" w:hAnsi="宋体" w:cs="宋体"/>
          <w:i w:val="0"/>
          <w:iCs w:val="0"/>
          <w:color w:val="auto"/>
          <w:kern w:val="0"/>
          <w:sz w:val="24"/>
          <w:szCs w:val="24"/>
          <w:u w:val="none"/>
          <w:lang w:val="en-US" w:eastAsia="zh-CN"/>
        </w:rPr>
        <w:t>、有效营业执照。</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iCs/>
          <w:color w:val="auto"/>
          <w:kern w:val="0"/>
          <w:sz w:val="24"/>
          <w:szCs w:val="24"/>
          <w:u w:val="none"/>
          <w:bdr w:val="single" w:color="000000" w:sz="4" w:space="0"/>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2</w:t>
      </w:r>
      <w:r>
        <w:rPr>
          <w:rFonts w:hint="eastAsia" w:cs="Times New Roman"/>
          <w:i w:val="0"/>
          <w:iCs w:val="0"/>
          <w:color w:val="auto"/>
          <w:kern w:val="0"/>
          <w:sz w:val="24"/>
          <w:szCs w:val="24"/>
          <w:u w:val="none"/>
        </w:rPr>
        <w:t>具备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施工资质以及其他</w:t>
      </w:r>
      <w:r>
        <w:rPr>
          <w:rFonts w:hint="eastAsia" w:cs="Times New Roman"/>
          <w:i/>
          <w:iCs/>
          <w:color w:val="auto"/>
          <w:kern w:val="0"/>
          <w:sz w:val="24"/>
          <w:szCs w:val="24"/>
          <w:u w:val="single"/>
          <w:lang w:eastAsia="zh-CN"/>
        </w:rPr>
        <w:t>（其他</w:t>
      </w:r>
      <w:r>
        <w:rPr>
          <w:rFonts w:hint="eastAsia" w:cs="Times New Roman"/>
          <w:i/>
          <w:iCs/>
          <w:color w:val="auto"/>
          <w:kern w:val="0"/>
          <w:sz w:val="24"/>
          <w:szCs w:val="24"/>
          <w:u w:val="single"/>
          <w:lang w:val="en-US" w:eastAsia="zh-CN"/>
        </w:rPr>
        <w:t>相关资质条件）</w:t>
      </w:r>
      <w:r>
        <w:rPr>
          <w:rFonts w:hint="eastAsia" w:cs="Times New Roman"/>
          <w:i w:val="0"/>
          <w:iCs w:val="0"/>
          <w:color w:val="auto"/>
          <w:kern w:val="0"/>
          <w:sz w:val="24"/>
          <w:szCs w:val="24"/>
          <w:u w:val="none"/>
          <w:lang w:val="en-US" w:eastAsia="zh-CN"/>
        </w:rPr>
        <w:t>资质。</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不接受“资质预警”或“资质异常”企业投标）</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 xml:space="preserve">□接受/□不接受）联合体投标。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□联合体投标的，应满足下列要求：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.1</w:t>
      </w:r>
      <w:r>
        <w:rPr>
          <w:rFonts w:hint="eastAsia" w:cs="Times New Roman"/>
          <w:i w:val="0"/>
          <w:iCs w:val="0"/>
          <w:color w:val="auto"/>
          <w:kern w:val="0"/>
          <w:sz w:val="24"/>
          <w:szCs w:val="24"/>
          <w:u w:val="none"/>
          <w:lang w:val="en-US" w:eastAsia="zh-CN"/>
        </w:rPr>
        <w:t>联合体各方应签订联合体协议，明确联合体各方承担的工作和责任。</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联合体各方不得再以自己的名义单独投标，也不得同时参加两个或两个以上的联合体投标，出现上述情况者，其投标和与其相关联合体的投标都将被拒绝；</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.2联合体数量不超过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个；</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.3联合体的专业资质等级按照资质等级较低的单位确定</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.4其他：</w:t>
      </w:r>
      <w:r>
        <w:rPr>
          <w:rFonts w:hint="eastAsia" w:cs="Times New Roman"/>
          <w:i/>
          <w:iCs/>
          <w:color w:val="auto"/>
          <w:kern w:val="0"/>
          <w:sz w:val="24"/>
          <w:szCs w:val="24"/>
          <w:u w:val="single"/>
        </w:rPr>
        <w:t>（招标人认为需要增加的，符合法律法规的其他要求）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4</w:t>
      </w:r>
      <w:r>
        <w:rPr>
          <w:rFonts w:hint="eastAsia" w:cs="Times New Roman"/>
          <w:i w:val="0"/>
          <w:iCs w:val="0"/>
          <w:color w:val="auto"/>
          <w:kern w:val="0"/>
          <w:sz w:val="24"/>
          <w:szCs w:val="24"/>
          <w:u w:val="none"/>
        </w:rPr>
        <w:t>具备有效的企业安全生产许可证（联合体投标的，联合体成员均应提供）；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自</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年</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月</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日以来</w:t>
      </w:r>
      <w:r>
        <w:rPr>
          <w:rFonts w:hint="eastAsia" w:cs="Times New Roman"/>
          <w:i/>
          <w:iCs/>
          <w:color w:val="auto"/>
          <w:kern w:val="0"/>
          <w:sz w:val="24"/>
          <w:szCs w:val="24"/>
          <w:u w:val="none"/>
        </w:rPr>
        <w:t>承接过/完成过</w:t>
      </w:r>
      <w:r>
        <w:rPr>
          <w:rFonts w:hint="eastAsia" w:cs="Times New Roman"/>
          <w:i/>
          <w:iCs/>
          <w:color w:val="auto"/>
          <w:kern w:val="0"/>
          <w:sz w:val="24"/>
          <w:szCs w:val="24"/>
          <w:u w:val="single"/>
          <w:lang w:val="en-US" w:eastAsia="zh-CN"/>
        </w:rPr>
        <w:t xml:space="preserve">                   </w:t>
      </w:r>
      <w:r>
        <w:rPr>
          <w:rFonts w:hint="eastAsia" w:cs="Times New Roman"/>
          <w:i w:val="0"/>
          <w:iCs w:val="0"/>
          <w:color w:val="auto"/>
          <w:kern w:val="0"/>
          <w:sz w:val="24"/>
          <w:szCs w:val="24"/>
          <w:u w:val="none"/>
        </w:rPr>
        <w:t>业绩；</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6</w:t>
      </w:r>
      <w:r>
        <w:rPr>
          <w:rFonts w:hint="eastAsia" w:cs="Times New Roman"/>
          <w:i w:val="0"/>
          <w:iCs w:val="0"/>
          <w:color w:val="auto"/>
          <w:kern w:val="0"/>
          <w:sz w:val="24"/>
          <w:szCs w:val="24"/>
          <w:u w:val="none"/>
        </w:rPr>
        <w:t>企业主要负责人（法定代表人、企业经理、企业分管安全生产的副经理）具有对应有效的安全生产考核合格证书（联合体投标的，联合体成员均应提供）。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（二）拟派项目</w:t>
      </w:r>
      <w:r>
        <w:rPr>
          <w:rFonts w:hint="eastAsia" w:cs="Times New Roman"/>
          <w:b/>
          <w:bCs/>
          <w:i w:val="0"/>
          <w:iCs w:val="0"/>
          <w:color w:val="auto"/>
          <w:kern w:val="0"/>
          <w:sz w:val="24"/>
          <w:szCs w:val="24"/>
          <w:u w:val="none"/>
          <w:lang w:eastAsia="zh-CN"/>
        </w:rPr>
        <w:t>经理</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3.7拟派项目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具有注册在投标单位的</w:t>
      </w: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执业资格；□</w:t>
      </w:r>
      <w:r>
        <w:rPr>
          <w:rFonts w:hint="eastAsia" w:cs="Times New Roman"/>
          <w:i/>
          <w:iCs/>
          <w:color w:val="auto"/>
          <w:kern w:val="0"/>
          <w:sz w:val="24"/>
          <w:szCs w:val="24"/>
          <w:u w:val="single"/>
        </w:rPr>
        <w:t xml:space="preserve"> （专业名称）  </w:t>
      </w:r>
      <w:r>
        <w:rPr>
          <w:rFonts w:hint="eastAsia" w:cs="Times New Roman"/>
          <w:i w:val="0"/>
          <w:iCs w:val="0"/>
          <w:color w:val="auto"/>
          <w:kern w:val="0"/>
          <w:sz w:val="24"/>
          <w:szCs w:val="24"/>
          <w:u w:val="none"/>
          <w:lang w:eastAsia="zh-CN"/>
        </w:rPr>
        <w:t>职称，</w:t>
      </w:r>
      <w:r>
        <w:rPr>
          <w:rFonts w:hint="eastAsia" w:cs="Times New Roman"/>
          <w:i w:val="0"/>
          <w:iCs w:val="0"/>
          <w:color w:val="auto"/>
          <w:kern w:val="0"/>
          <w:sz w:val="24"/>
          <w:szCs w:val="24"/>
          <w:u w:val="none"/>
        </w:rPr>
        <w:sym w:font="Wingdings 2" w:char="00A3"/>
      </w:r>
      <w:r>
        <w:rPr>
          <w:rFonts w:hint="eastAsia" w:cs="Times New Roman"/>
          <w:i/>
          <w:iCs/>
          <w:color w:val="auto"/>
          <w:kern w:val="0"/>
          <w:sz w:val="24"/>
          <w:szCs w:val="24"/>
          <w:u w:val="single"/>
        </w:rPr>
        <w:t>投标人拟派的项目</w:t>
      </w:r>
      <w:r>
        <w:rPr>
          <w:rFonts w:hint="eastAsia" w:cs="Times New Roman"/>
          <w:i/>
          <w:iCs/>
          <w:color w:val="auto"/>
          <w:kern w:val="0"/>
          <w:sz w:val="24"/>
          <w:szCs w:val="24"/>
          <w:u w:val="single"/>
          <w:lang w:eastAsia="zh-CN"/>
        </w:rPr>
        <w:t>经理</w:t>
      </w:r>
      <w:r>
        <w:rPr>
          <w:rFonts w:hint="eastAsia" w:cs="Times New Roman"/>
          <w:i/>
          <w:iCs/>
          <w:color w:val="auto"/>
          <w:kern w:val="0"/>
          <w:sz w:val="24"/>
          <w:szCs w:val="24"/>
          <w:u w:val="single"/>
        </w:rPr>
        <w:t>情况由招标人填写</w:t>
      </w:r>
      <w:r>
        <w:rPr>
          <w:rFonts w:hint="eastAsia" w:cs="Times New Roman"/>
          <w:i w:val="0"/>
          <w:iCs w:val="0"/>
          <w:color w:val="auto"/>
          <w:kern w:val="0"/>
          <w:sz w:val="24"/>
          <w:szCs w:val="24"/>
          <w:u w:val="none"/>
        </w:rPr>
        <w:t>，□同时具有对应有效的安全生产考核合格证书；</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8</w:t>
      </w:r>
      <w:r>
        <w:rPr>
          <w:rFonts w:hint="eastAsia" w:cs="Times New Roman"/>
          <w:i w:val="0"/>
          <w:iCs w:val="0"/>
          <w:color w:val="auto"/>
          <w:kern w:val="0"/>
          <w:sz w:val="24"/>
          <w:szCs w:val="24"/>
          <w:u w:val="none"/>
        </w:rPr>
        <w:t>如拟派项目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在投标截止日</w:t>
      </w:r>
      <w:r>
        <w:rPr>
          <w:rFonts w:hint="eastAsia" w:cs="Times New Roman"/>
          <w:i w:val="0"/>
          <w:iCs w:val="0"/>
          <w:color w:val="auto"/>
          <w:kern w:val="0"/>
          <w:sz w:val="24"/>
          <w:szCs w:val="24"/>
          <w:u w:val="none"/>
          <w:lang w:eastAsia="zh-CN"/>
        </w:rPr>
        <w:t>当日</w:t>
      </w:r>
      <w:r>
        <w:rPr>
          <w:rFonts w:hint="eastAsia" w:cs="Times New Roman"/>
          <w:i w:val="0"/>
          <w:iCs w:val="0"/>
          <w:color w:val="auto"/>
          <w:kern w:val="0"/>
          <w:sz w:val="24"/>
          <w:szCs w:val="24"/>
          <w:u w:val="none"/>
        </w:rPr>
        <w:t>存在在其他在建合同工程（在建合同工程的开始时间为合同工程中标通知书发出日期，或者不通过招标方式的则以合同签订日期为开始时间，结束时间为该合同工程验收合格或合同解除日期）担任项目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的，不得以拟派项目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的身份参加本次投标；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64" w:firstLineChars="200"/>
        <w:textAlignment w:val="auto"/>
        <w:rPr>
          <w:rFonts w:hint="eastAsia" w:eastAsia="宋体" w:cs="Times New Roman"/>
          <w:i w:val="0"/>
          <w:iCs w:val="0"/>
          <w:color w:val="auto"/>
          <w:kern w:val="0"/>
          <w:sz w:val="24"/>
          <w:szCs w:val="24"/>
          <w:u w:val="none"/>
          <w:lang w:eastAsia="zh-CN"/>
        </w:rPr>
      </w:pPr>
      <w:r>
        <w:rPr>
          <w:rFonts w:ascii="宋体" w:hAnsi="宋体" w:eastAsia="宋体" w:cs="宋体"/>
          <w:color w:val="auto"/>
          <w:spacing w:val="-4"/>
          <w:sz w:val="24"/>
          <w:szCs w:val="24"/>
        </w:rPr>
        <w:t>□拟派项目</w:t>
      </w:r>
      <w:r>
        <w:rPr>
          <w:rFonts w:hint="eastAsia" w:ascii="宋体" w:hAnsi="宋体" w:cs="宋体"/>
          <w:color w:val="auto"/>
          <w:spacing w:val="-4"/>
          <w:sz w:val="24"/>
          <w:szCs w:val="24"/>
          <w:lang w:eastAsia="zh-CN"/>
        </w:rPr>
        <w:t>经理</w:t>
      </w:r>
      <w:r>
        <w:rPr>
          <w:rFonts w:ascii="宋体" w:hAnsi="宋体" w:eastAsia="宋体" w:cs="宋体"/>
          <w:color w:val="auto"/>
          <w:spacing w:val="-4"/>
          <w:sz w:val="24"/>
          <w:szCs w:val="24"/>
        </w:rPr>
        <w:t>自</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109"/>
          <w:sz w:val="24"/>
          <w:szCs w:val="24"/>
        </w:rPr>
        <w:t xml:space="preserve"> </w:t>
      </w:r>
      <w:r>
        <w:rPr>
          <w:rFonts w:ascii="宋体" w:hAnsi="宋体" w:eastAsia="宋体" w:cs="宋体"/>
          <w:color w:val="auto"/>
          <w:spacing w:val="-4"/>
          <w:sz w:val="24"/>
          <w:szCs w:val="24"/>
        </w:rPr>
        <w:t>年</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105"/>
          <w:sz w:val="24"/>
          <w:szCs w:val="24"/>
        </w:rPr>
        <w:t xml:space="preserve"> </w:t>
      </w:r>
      <w:r>
        <w:rPr>
          <w:rFonts w:ascii="宋体" w:hAnsi="宋体" w:eastAsia="宋体" w:cs="宋体"/>
          <w:color w:val="auto"/>
          <w:spacing w:val="-4"/>
          <w:sz w:val="24"/>
          <w:szCs w:val="24"/>
        </w:rPr>
        <w:t>月</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69"/>
          <w:sz w:val="24"/>
          <w:szCs w:val="24"/>
        </w:rPr>
        <w:t xml:space="preserve"> </w:t>
      </w:r>
      <w:r>
        <w:rPr>
          <w:rFonts w:ascii="宋体" w:hAnsi="宋体" w:eastAsia="宋体" w:cs="宋体"/>
          <w:color w:val="auto"/>
          <w:spacing w:val="-4"/>
          <w:sz w:val="24"/>
          <w:szCs w:val="24"/>
        </w:rPr>
        <w:t>日以来</w:t>
      </w:r>
      <w:r>
        <w:rPr>
          <w:rFonts w:ascii="宋体" w:hAnsi="宋体" w:eastAsia="宋体" w:cs="宋体"/>
          <w:i/>
          <w:iCs/>
          <w:color w:val="auto"/>
          <w:spacing w:val="-4"/>
          <w:sz w:val="25"/>
          <w:szCs w:val="25"/>
        </w:rPr>
        <w:t>□承接过/□完成</w:t>
      </w:r>
      <w:r>
        <w:rPr>
          <w:rFonts w:ascii="宋体" w:hAnsi="宋体" w:eastAsia="宋体" w:cs="宋体"/>
          <w:i/>
          <w:iCs/>
          <w:color w:val="auto"/>
          <w:spacing w:val="-4"/>
          <w:sz w:val="25"/>
          <w:szCs w:val="25"/>
          <w:u w:val="single" w:color="auto"/>
        </w:rPr>
        <w:t>过</w:t>
      </w:r>
      <w:r>
        <w:rPr>
          <w:rFonts w:ascii="宋体" w:hAnsi="宋体" w:eastAsia="宋体" w:cs="宋体"/>
          <w:color w:val="auto"/>
          <w:spacing w:val="-4"/>
          <w:sz w:val="25"/>
          <w:szCs w:val="25"/>
          <w:u w:val="single" w:color="auto"/>
        </w:rPr>
        <w:t xml:space="preserve">    </w:t>
      </w:r>
      <w:r>
        <w:rPr>
          <w:rFonts w:ascii="宋体" w:hAnsi="宋体" w:eastAsia="宋体" w:cs="宋体"/>
          <w:i/>
          <w:iCs/>
          <w:color w:val="auto"/>
          <w:spacing w:val="-5"/>
          <w:sz w:val="25"/>
          <w:szCs w:val="25"/>
        </w:rPr>
        <w:t>业绩</w:t>
      </w:r>
      <w:r>
        <w:rPr>
          <w:rFonts w:hint="eastAsia" w:ascii="宋体" w:hAnsi="宋体" w:cs="宋体"/>
          <w:i/>
          <w:iCs/>
          <w:color w:val="auto"/>
          <w:spacing w:val="-5"/>
          <w:sz w:val="25"/>
          <w:szCs w:val="25"/>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9</w:t>
      </w:r>
      <w:r>
        <w:rPr>
          <w:rFonts w:hint="eastAsia" w:cs="Times New Roman"/>
          <w:i/>
          <w:iCs/>
          <w:color w:val="auto"/>
          <w:kern w:val="0"/>
          <w:sz w:val="24"/>
          <w:szCs w:val="24"/>
          <w:u w:val="single"/>
        </w:rPr>
        <w:t xml:space="preserve">   （招标人认为需要增加的、符合法律法规的其他要求）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（三）其他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10</w:t>
      </w:r>
      <w:r>
        <w:rPr>
          <w:rFonts w:hint="eastAsia" w:cs="Times New Roman"/>
          <w:i w:val="0"/>
          <w:iCs w:val="0"/>
          <w:color w:val="auto"/>
          <w:kern w:val="0"/>
          <w:sz w:val="24"/>
          <w:szCs w:val="24"/>
          <w:u w:val="none"/>
        </w:rPr>
        <w:t>专职安全生产管理人员具有对应有效的安全生产考核合格证书，配备人数</w:t>
      </w:r>
      <w:r>
        <w:rPr>
          <w:rFonts w:hint="eastAsia" w:cs="Times New Roman"/>
          <w:i/>
          <w:iCs/>
          <w:color w:val="auto"/>
          <w:kern w:val="0"/>
          <w:sz w:val="24"/>
          <w:szCs w:val="24"/>
          <w:u w:val="single"/>
        </w:rPr>
        <w:t xml:space="preserve">（人数应符合相关规定要求） </w:t>
      </w:r>
      <w:r>
        <w:rPr>
          <w:rFonts w:hint="eastAsia" w:cs="Times New Roman"/>
          <w:i w:val="0"/>
          <w:iCs w:val="0"/>
          <w:color w:val="auto"/>
          <w:kern w:val="0"/>
          <w:sz w:val="24"/>
          <w:szCs w:val="24"/>
          <w:u w:val="none"/>
        </w:rPr>
        <w:t>个</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1</w:t>
      </w:r>
      <w:r>
        <w:rPr>
          <w:rFonts w:hint="eastAsia" w:cs="Times New Roman"/>
          <w:i w:val="0"/>
          <w:iCs w:val="0"/>
          <w:color w:val="auto"/>
          <w:kern w:val="0"/>
          <w:sz w:val="24"/>
          <w:szCs w:val="24"/>
          <w:highlight w:val="none"/>
          <w:u w:val="none"/>
        </w:rPr>
        <w:t>投标人及其拟派项目</w:t>
      </w:r>
      <w:r>
        <w:rPr>
          <w:rFonts w:hint="eastAsia" w:cs="Times New Roman"/>
          <w:i w:val="0"/>
          <w:iCs w:val="0"/>
          <w:color w:val="auto"/>
          <w:kern w:val="0"/>
          <w:sz w:val="24"/>
          <w:szCs w:val="24"/>
          <w:highlight w:val="none"/>
          <w:u w:val="none"/>
          <w:lang w:eastAsia="zh-CN"/>
        </w:rPr>
        <w:t>经理在</w:t>
      </w:r>
      <w:r>
        <w:rPr>
          <w:rFonts w:hint="eastAsia" w:cs="Times New Roman"/>
          <w:i w:val="0"/>
          <w:iCs w:val="0"/>
          <w:color w:val="auto"/>
          <w:kern w:val="0"/>
          <w:sz w:val="24"/>
          <w:szCs w:val="24"/>
          <w:highlight w:val="none"/>
          <w:u w:val="none"/>
        </w:rPr>
        <w:t>投标截止日</w:t>
      </w:r>
      <w:r>
        <w:rPr>
          <w:rFonts w:hint="eastAsia" w:cs="Times New Roman"/>
          <w:i w:val="0"/>
          <w:iCs w:val="0"/>
          <w:strike w:val="0"/>
          <w:dstrike w:val="0"/>
          <w:color w:val="auto"/>
          <w:kern w:val="0"/>
          <w:sz w:val="24"/>
          <w:szCs w:val="24"/>
          <w:highlight w:val="none"/>
          <w:u w:val="none"/>
          <w:lang w:eastAsia="zh-CN"/>
        </w:rPr>
        <w:t>没有在</w:t>
      </w:r>
      <w:r>
        <w:rPr>
          <w:rFonts w:hint="eastAsia" w:cs="Times New Roman"/>
          <w:i w:val="0"/>
          <w:iCs w:val="0"/>
          <w:color w:val="auto"/>
          <w:kern w:val="0"/>
          <w:sz w:val="24"/>
          <w:szCs w:val="24"/>
          <w:highlight w:val="none"/>
          <w:u w:val="none"/>
        </w:rPr>
        <w:t>失信被执行人名单</w:t>
      </w:r>
      <w:r>
        <w:rPr>
          <w:rFonts w:hint="eastAsia" w:cs="Times New Roman"/>
          <w:i w:val="0"/>
          <w:iCs w:val="0"/>
          <w:color w:val="auto"/>
          <w:kern w:val="0"/>
          <w:sz w:val="24"/>
          <w:szCs w:val="24"/>
          <w:highlight w:val="none"/>
          <w:u w:val="none"/>
          <w:lang w:eastAsia="zh-CN"/>
        </w:rPr>
        <w:t>中</w:t>
      </w:r>
      <w:r>
        <w:rPr>
          <w:rFonts w:hint="eastAsia" w:cs="Times New Roman"/>
          <w:i/>
          <w:iCs/>
          <w:color w:val="auto"/>
          <w:kern w:val="0"/>
          <w:sz w:val="24"/>
          <w:szCs w:val="24"/>
          <w:highlight w:val="none"/>
          <w:u w:val="none"/>
          <w:lang w:eastAsia="zh-CN"/>
        </w:rPr>
        <w:t>（以“信用中国网站、</w:t>
      </w:r>
      <w:r>
        <w:rPr>
          <w:rFonts w:hint="eastAsia" w:cs="Times New Roman"/>
          <w:i/>
          <w:iCs/>
          <w:color w:val="auto"/>
          <w:kern w:val="0"/>
          <w:sz w:val="24"/>
          <w:szCs w:val="24"/>
          <w:highlight w:val="none"/>
          <w:u w:val="none"/>
          <w:lang w:val="en-US" w:eastAsia="zh-CN"/>
        </w:rPr>
        <w:t>全国法院失信被执行人名单信息公布与查询平台”的信息为准</w:t>
      </w:r>
      <w:r>
        <w:rPr>
          <w:rFonts w:hint="eastAsia" w:cs="Times New Roman"/>
          <w:i/>
          <w:iCs/>
          <w:color w:val="auto"/>
          <w:kern w:val="0"/>
          <w:sz w:val="24"/>
          <w:szCs w:val="24"/>
          <w:highlight w:val="none"/>
          <w:u w:val="none"/>
          <w:lang w:eastAsia="zh-CN"/>
        </w:rPr>
        <w:t>）</w:t>
      </w:r>
      <w:r>
        <w:rPr>
          <w:rFonts w:hint="eastAsia" w:cs="Times New Roman"/>
          <w:i w:val="0"/>
          <w:iCs w:val="0"/>
          <w:color w:val="auto"/>
          <w:kern w:val="0"/>
          <w:sz w:val="24"/>
          <w:szCs w:val="24"/>
          <w:highlight w:val="none"/>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b w:val="0"/>
          <w:bCs w:val="0"/>
          <w:i w:val="0"/>
          <w:iCs w:val="0"/>
          <w:color w:val="auto"/>
          <w:kern w:val="0"/>
          <w:sz w:val="24"/>
          <w:szCs w:val="24"/>
          <w:highlight w:val="none"/>
          <w:u w:val="none"/>
          <w:lang w:eastAsia="zh-CN"/>
        </w:rPr>
      </w:pPr>
      <w:r>
        <w:rPr>
          <w:rFonts w:hint="eastAsia" w:ascii="宋体" w:hAnsi="宋体" w:eastAsia="宋体" w:cs="宋体"/>
          <w:b w:val="0"/>
          <w:bCs w:val="0"/>
          <w:i w:val="0"/>
          <w:iCs w:val="0"/>
          <w:color w:val="auto"/>
          <w:kern w:val="0"/>
          <w:sz w:val="24"/>
          <w:szCs w:val="24"/>
          <w:highlight w:val="none"/>
          <w:u w:val="none"/>
          <w:lang w:eastAsia="zh-CN"/>
        </w:rPr>
        <w:sym w:font="Wingdings 2" w:char="00A3"/>
      </w: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2</w:t>
      </w:r>
      <w:r>
        <w:rPr>
          <w:rFonts w:hint="eastAsia" w:ascii="宋体" w:hAnsi="宋体" w:eastAsia="宋体" w:cs="宋体"/>
          <w:b w:val="0"/>
          <w:bCs w:val="0"/>
          <w:i w:val="0"/>
          <w:iCs w:val="0"/>
          <w:color w:val="auto"/>
          <w:kern w:val="0"/>
          <w:sz w:val="24"/>
          <w:szCs w:val="24"/>
          <w:highlight w:val="none"/>
          <w:u w:val="none"/>
          <w:lang w:eastAsia="zh-CN"/>
        </w:rPr>
        <w:t>省外企业应按规定办理“省外建设工程企业进冀信息报送”手续；</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b w:val="0"/>
          <w:bCs w:val="0"/>
          <w:i w:val="0"/>
          <w:iCs w:val="0"/>
          <w:color w:val="auto"/>
          <w:kern w:val="0"/>
          <w:sz w:val="24"/>
          <w:szCs w:val="24"/>
          <w:u w:val="none"/>
        </w:rPr>
      </w:pPr>
      <w:r>
        <w:rPr>
          <w:rFonts w:hint="eastAsia" w:ascii="宋体" w:hAnsi="宋体" w:eastAsia="宋体" w:cs="宋体"/>
          <w:b w:val="0"/>
          <w:bCs w:val="0"/>
          <w:i w:val="0"/>
          <w:iCs w:val="0"/>
          <w:color w:val="auto"/>
          <w:kern w:val="0"/>
          <w:sz w:val="24"/>
          <w:szCs w:val="24"/>
          <w:u w:val="none"/>
        </w:rPr>
        <w:sym w:font="Wingdings 2" w:char="00A3"/>
      </w: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3</w:t>
      </w:r>
      <w:r>
        <w:rPr>
          <w:rFonts w:hint="eastAsia" w:ascii="宋体" w:hAnsi="宋体" w:eastAsia="宋体" w:cs="宋体"/>
          <w:b w:val="0"/>
          <w:bCs w:val="0"/>
          <w:i/>
          <w:iCs/>
          <w:color w:val="auto"/>
          <w:kern w:val="0"/>
          <w:sz w:val="24"/>
          <w:szCs w:val="24"/>
          <w:u w:val="single"/>
        </w:rPr>
        <w:t xml:space="preserve"> （招标人认为需要增加的、符合法律法规的其他要求） </w:t>
      </w:r>
      <w:r>
        <w:rPr>
          <w:rFonts w:hint="eastAsia" w:ascii="宋体" w:hAnsi="宋体" w:eastAsia="宋体" w:cs="宋体"/>
          <w:b w:val="0"/>
          <w:bCs w:val="0"/>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 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val="en-US" w:eastAsia="zh-CN"/>
        </w:rPr>
      </w:pPr>
      <w:r>
        <w:rPr>
          <w:rFonts w:hint="eastAsia" w:eastAsia="宋体" w:cs="Times New Roman"/>
          <w:color w:val="auto"/>
          <w:kern w:val="0"/>
          <w:sz w:val="24"/>
          <w:szCs w:val="24"/>
          <w:lang w:val="en-US" w:eastAsia="zh-CN"/>
        </w:rPr>
        <w:t>4.1</w:t>
      </w:r>
      <w:r>
        <w:rPr>
          <w:rFonts w:hint="eastAsia" w:ascii="宋体" w:hAnsi="宋体" w:eastAsia="宋体" w:cs="宋体"/>
          <w:color w:val="auto"/>
          <w:kern w:val="0"/>
          <w:sz w:val="24"/>
          <w:szCs w:val="24"/>
          <w:lang w:eastAsia="zh-CN"/>
        </w:rPr>
        <w:t>凡有意参加投标者，请于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分至</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分，登录</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获取招标文件</w:t>
      </w:r>
      <w:r>
        <w:rPr>
          <w:rFonts w:hint="eastAsia" w:ascii="宋体" w:hAnsi="宋体" w:cs="宋体"/>
          <w:color w:val="auto"/>
          <w:kern w:val="0"/>
          <w:sz w:val="24"/>
          <w:szCs w:val="24"/>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eastAsia="zh-CN"/>
        </w:rPr>
      </w:pPr>
      <w:r>
        <w:rPr>
          <w:rFonts w:hint="eastAsia" w:eastAsia="宋体" w:cs="Times New Roman"/>
          <w:color w:val="auto"/>
          <w:kern w:val="0"/>
          <w:sz w:val="24"/>
          <w:szCs w:val="24"/>
          <w:lang w:val="en-US" w:eastAsia="zh-CN"/>
        </w:rPr>
        <w:t>4.2</w:t>
      </w:r>
      <w:r>
        <w:rPr>
          <w:rFonts w:hint="eastAsia" w:ascii="宋体" w:hAnsi="宋体" w:cs="宋体"/>
          <w:i w:val="0"/>
          <w:iCs w:val="0"/>
          <w:color w:val="auto"/>
          <w:kern w:val="0"/>
          <w:sz w:val="24"/>
          <w:szCs w:val="24"/>
          <w:u w:val="none"/>
          <w:lang w:eastAsia="zh-CN"/>
        </w:rPr>
        <w:t>对招标文件澄清或者修改文件</w:t>
      </w:r>
      <w:r>
        <w:rPr>
          <w:rFonts w:hint="eastAsia" w:ascii="宋体" w:hAnsi="宋体" w:eastAsia="宋体" w:cs="宋体"/>
          <w:i w:val="0"/>
          <w:iCs w:val="0"/>
          <w:color w:val="auto"/>
          <w:kern w:val="0"/>
          <w:sz w:val="24"/>
          <w:szCs w:val="24"/>
          <w:u w:val="none"/>
          <w:lang w:eastAsia="zh-CN"/>
        </w:rPr>
        <w:t>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eastAsia="宋体" w:cs="Times New Roman"/>
          <w:color w:val="auto"/>
          <w:kern w:val="0"/>
          <w:sz w:val="24"/>
          <w:szCs w:val="24"/>
          <w:lang w:val="en-US" w:eastAsia="zh-CN"/>
        </w:rPr>
        <w:t>4.3</w:t>
      </w:r>
      <w:r>
        <w:rPr>
          <w:rFonts w:hint="eastAsia" w:ascii="宋体" w:hAnsi="宋体" w:eastAsia="宋体" w:cs="宋体"/>
          <w:color w:val="auto"/>
          <w:kern w:val="0"/>
          <w:sz w:val="24"/>
          <w:szCs w:val="24"/>
          <w:lang w:eastAsia="zh-CN"/>
        </w:rPr>
        <w:t>招标文件每套售价</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元，售后不退。技术资料押金</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元，在退还技术资料时退还（不计利息）。</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rPr>
        <w:t>5. 投标文件的递交</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eastAsia="宋体"/>
          <w:color w:val="auto"/>
          <w:kern w:val="0"/>
          <w:sz w:val="24"/>
          <w:szCs w:val="24"/>
          <w:lang w:val="en-US" w:eastAsia="zh-CN"/>
        </w:rPr>
        <w:t xml:space="preserve">5.1投标文件递交的截止时间（投标截止时间，下同）为 </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年</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月</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日</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时</w:t>
      </w:r>
      <w:r>
        <w:rPr>
          <w:rFonts w:hint="eastAsia" w:eastAsia="宋体"/>
          <w:color w:val="auto"/>
          <w:kern w:val="0"/>
          <w:sz w:val="24"/>
          <w:szCs w:val="24"/>
          <w:u w:val="single"/>
          <w:lang w:val="en-US" w:eastAsia="zh-CN"/>
        </w:rPr>
        <w:t xml:space="preserve"> </w:t>
      </w:r>
      <w:r>
        <w:rPr>
          <w:rFonts w:hint="eastAsia"/>
          <w:color w:val="auto"/>
          <w:kern w:val="0"/>
          <w:sz w:val="24"/>
          <w:szCs w:val="24"/>
          <w:u w:val="single"/>
          <w:lang w:val="en-US" w:eastAsia="zh-CN"/>
        </w:rPr>
        <w:t xml:space="preserve">  </w:t>
      </w:r>
      <w:r>
        <w:rPr>
          <w:rFonts w:hint="eastAsia" w:eastAsia="宋体"/>
          <w:color w:val="auto"/>
          <w:kern w:val="0"/>
          <w:sz w:val="24"/>
          <w:szCs w:val="24"/>
          <w:lang w:val="en-US" w:eastAsia="zh-CN"/>
        </w:rPr>
        <w:t>分</w:t>
      </w:r>
      <w:r>
        <w:rPr>
          <w:rFonts w:hint="eastAsia"/>
          <w:color w:val="auto"/>
          <w:kern w:val="0"/>
          <w:sz w:val="24"/>
          <w:szCs w:val="24"/>
          <w:lang w:val="en-US" w:eastAsia="zh-CN"/>
        </w:rPr>
        <w:t>。</w:t>
      </w:r>
      <w:r>
        <w:rPr>
          <w:rFonts w:hint="eastAsia" w:ascii="宋体" w:hAnsi="宋体" w:eastAsia="宋体" w:cs="宋体"/>
          <w:color w:val="auto"/>
          <w:kern w:val="0"/>
          <w:sz w:val="24"/>
          <w:szCs w:val="24"/>
        </w:rPr>
        <w:t>投标人应在投标截止时间前通过</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p>
      <w:pPr>
        <w:pStyle w:val="6"/>
        <w:keepNext w:val="0"/>
        <w:keepLines w:val="0"/>
        <w:pageBreakBefore w:val="0"/>
        <w:widowControl w:val="0"/>
        <w:tabs>
          <w:tab w:val="left" w:pos="4668"/>
          <w:tab w:val="left" w:pos="5268"/>
          <w:tab w:val="left" w:pos="5868"/>
          <w:tab w:val="left" w:pos="6708"/>
          <w:tab w:val="left" w:pos="7428"/>
        </w:tabs>
        <w:kinsoku/>
        <w:wordWrap/>
        <w:overflowPunct w:val="0"/>
        <w:topLinePunct w:val="0"/>
        <w:autoSpaceDE/>
        <w:autoSpaceDN/>
        <w:bidi w:val="0"/>
        <w:adjustRightInd/>
        <w:snapToGrid/>
        <w:spacing w:after="0" w:afterLines="0" w:line="400" w:lineRule="exact"/>
        <w:ind w:firstLine="480" w:firstLineChars="200"/>
        <w:textAlignment w:val="auto"/>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i w:val="0"/>
          <w:iCs w:val="0"/>
          <w:color w:val="auto"/>
          <w:kern w:val="0"/>
          <w:sz w:val="24"/>
          <w:szCs w:val="24"/>
          <w:u w:val="none"/>
          <w:lang w:val="en-US" w:eastAsia="zh-CN" w:bidi="ar-SA"/>
        </w:rPr>
        <w:t>□其他：</w:t>
      </w:r>
      <w:r>
        <w:rPr>
          <w:rFonts w:hint="eastAsia" w:ascii="Times New Roman" w:hAnsi="Times New Roman" w:eastAsia="宋体" w:cs="Times New Roman"/>
          <w:i w:val="0"/>
          <w:iCs w:val="0"/>
          <w:color w:val="auto"/>
          <w:kern w:val="0"/>
          <w:sz w:val="24"/>
          <w:szCs w:val="24"/>
          <w:u w:val="single"/>
          <w:lang w:val="en-US" w:eastAsia="zh-CN" w:bidi="ar-SA"/>
        </w:rPr>
        <w:t xml:space="preserve">           </w:t>
      </w:r>
      <w:r>
        <w:rPr>
          <w:rFonts w:hint="eastAsia" w:ascii="Times New Roman" w:hAnsi="Times New Roman" w:eastAsia="宋体" w:cs="Times New Roman"/>
          <w:color w:val="auto"/>
          <w:kern w:val="0"/>
          <w:sz w:val="24"/>
          <w:szCs w:val="24"/>
          <w:u w:val="single"/>
          <w:lang w:val="en-US" w:eastAsia="zh-CN" w:bidi="ar-SA"/>
        </w:rPr>
        <w:t xml:space="preserve">    </w:t>
      </w:r>
      <w:r>
        <w:rPr>
          <w:rFonts w:hint="eastAsia" w:ascii="Times New Roman" w:hAnsi="Times New Roman" w:eastAsia="宋体" w:cs="Times New Roman"/>
          <w:color w:val="auto"/>
          <w:kern w:val="0"/>
          <w:sz w:val="24"/>
          <w:szCs w:val="24"/>
          <w:lang w:val="en-US" w:eastAsia="zh-CN" w:bidi="ar-SA"/>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color w:val="auto"/>
          <w:kern w:val="0"/>
          <w:sz w:val="24"/>
          <w:szCs w:val="24"/>
          <w:lang w:val="en-US" w:eastAsia="zh-CN"/>
        </w:rPr>
        <w:t>5.2</w:t>
      </w:r>
      <w:r>
        <w:rPr>
          <w:color w:val="auto"/>
          <w:kern w:val="0"/>
          <w:sz w:val="24"/>
          <w:szCs w:val="24"/>
        </w:rPr>
        <w:t>逾期</w:t>
      </w:r>
      <w:r>
        <w:rPr>
          <w:rFonts w:hint="eastAsia"/>
          <w:color w:val="auto"/>
          <w:kern w:val="0"/>
          <w:sz w:val="24"/>
          <w:szCs w:val="24"/>
          <w:lang w:eastAsia="zh-CN"/>
        </w:rPr>
        <w:t>递交至</w:t>
      </w:r>
      <w:r>
        <w:rPr>
          <w:rFonts w:hint="eastAsia" w:ascii="方正黑体_GBK" w:hAnsi="方正黑体_GBK" w:eastAsia="方正黑体_GBK" w:cs="方正黑体_GBK"/>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w:t>
      </w:r>
      <w:r>
        <w:rPr>
          <w:color w:val="auto"/>
          <w:kern w:val="0"/>
          <w:sz w:val="24"/>
          <w:szCs w:val="24"/>
        </w:rPr>
        <w:t>的投标文件</w:t>
      </w:r>
      <w:r>
        <w:rPr>
          <w:rFonts w:hint="eastAsia"/>
          <w:color w:val="auto"/>
          <w:kern w:val="0"/>
          <w:sz w:val="24"/>
          <w:szCs w:val="24"/>
          <w:lang w:eastAsia="zh-CN"/>
        </w:rPr>
        <w:t>将予以拒收</w:t>
      </w:r>
      <w:r>
        <w:rPr>
          <w:color w:val="auto"/>
          <w:kern w:val="0"/>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国标黑体" w:hAnsi="国标黑体" w:eastAsia="国标黑体" w:cs="国标黑体"/>
          <w:color w:val="auto"/>
          <w:kern w:val="0"/>
          <w:sz w:val="24"/>
          <w:szCs w:val="24"/>
        </w:rPr>
      </w:pPr>
      <w:r>
        <w:rPr>
          <w:rFonts w:hint="eastAsia" w:ascii="国标黑体" w:hAnsi="国标黑体" w:eastAsia="国标黑体" w:cs="国标黑体"/>
          <w:color w:val="auto"/>
          <w:kern w:val="0"/>
          <w:sz w:val="24"/>
          <w:szCs w:val="24"/>
        </w:rPr>
        <w:t>6. 发布公告的媒介</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color w:val="auto"/>
          <w:kern w:val="0"/>
          <w:sz w:val="24"/>
          <w:szCs w:val="24"/>
        </w:rPr>
        <w:t>本次招标公告同时在</w:t>
      </w:r>
      <w:r>
        <w:rPr>
          <w:i/>
          <w:iCs/>
          <w:color w:val="auto"/>
          <w:kern w:val="0"/>
          <w:sz w:val="24"/>
          <w:szCs w:val="24"/>
          <w:u w:val="single"/>
        </w:rPr>
        <w:t>（发布公告的媒介名称）</w:t>
      </w:r>
      <w:r>
        <w:rPr>
          <w:color w:val="auto"/>
          <w:kern w:val="0"/>
          <w:sz w:val="24"/>
          <w:szCs w:val="24"/>
          <w:u w:val="single"/>
        </w:rPr>
        <w:t xml:space="preserve"> </w:t>
      </w:r>
      <w:r>
        <w:rPr>
          <w:color w:val="auto"/>
          <w:kern w:val="0"/>
          <w:sz w:val="24"/>
          <w:szCs w:val="24"/>
        </w:rPr>
        <w:t>上发布。</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7.提出异议的渠道和方式</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none"/>
          <w:lang w:val="en-US" w:eastAsia="zh-CN"/>
        </w:rPr>
      </w:pPr>
      <w:r>
        <w:rPr>
          <w:rFonts w:hint="eastAsia" w:ascii="宋体" w:hAnsi="宋体" w:eastAsia="宋体" w:cs="宋体"/>
          <w:color w:val="auto"/>
          <w:kern w:val="0"/>
          <w:sz w:val="24"/>
          <w:szCs w:val="24"/>
          <w:u w:val="none"/>
          <w:lang w:val="en-US" w:eastAsia="zh-CN"/>
        </w:rPr>
        <w:t>对招标文件有异议的可通过</w:t>
      </w:r>
      <w:r>
        <w:rPr>
          <w:rFonts w:hint="eastAsia" w:ascii="宋体" w:hAnsi="宋体" w:eastAsia="宋体" w:cs="宋体"/>
          <w:i/>
          <w:iCs/>
          <w:color w:val="auto"/>
          <w:kern w:val="0"/>
          <w:sz w:val="24"/>
          <w:szCs w:val="24"/>
          <w:u w:val="single"/>
          <w:lang w:val="en-US" w:eastAsia="zh-CN"/>
        </w:rPr>
        <w:t>（方式）</w:t>
      </w:r>
      <w:r>
        <w:rPr>
          <w:rFonts w:hint="eastAsia" w:ascii="宋体" w:hAnsi="宋体" w:eastAsia="宋体" w:cs="宋体"/>
          <w:color w:val="auto"/>
          <w:kern w:val="0"/>
          <w:sz w:val="24"/>
          <w:szCs w:val="24"/>
          <w:u w:val="none"/>
          <w:lang w:val="en-US" w:eastAsia="zh-CN"/>
        </w:rPr>
        <w:t>向</w:t>
      </w:r>
      <w:r>
        <w:rPr>
          <w:rFonts w:hint="eastAsia" w:ascii="宋体" w:hAnsi="宋体" w:eastAsia="宋体" w:cs="宋体"/>
          <w:i/>
          <w:iCs/>
          <w:color w:val="auto"/>
          <w:kern w:val="0"/>
          <w:sz w:val="24"/>
          <w:szCs w:val="24"/>
          <w:u w:val="single"/>
          <w:lang w:val="en-US" w:eastAsia="zh-CN"/>
        </w:rPr>
        <w:t>（招标人或招标代理机构）</w:t>
      </w:r>
      <w:r>
        <w:rPr>
          <w:rFonts w:hint="eastAsia" w:ascii="宋体" w:hAnsi="宋体" w:eastAsia="宋体" w:cs="宋体"/>
          <w:color w:val="auto"/>
          <w:kern w:val="0"/>
          <w:sz w:val="24"/>
          <w:szCs w:val="24"/>
          <w:u w:val="none"/>
          <w:lang w:val="en-US" w:eastAsia="zh-CN"/>
        </w:rPr>
        <w:t>提出，联系人：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，联系电话：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u w:val="none"/>
          <w:lang w:val="en-US" w:eastAsia="zh-CN"/>
        </w:rPr>
      </w:pPr>
      <w:r>
        <w:rPr>
          <w:rFonts w:hint="eastAsia" w:ascii="方正黑体_GBK" w:hAnsi="方正黑体_GBK" w:eastAsia="方正黑体_GBK" w:cs="方正黑体_GBK"/>
          <w:color w:val="auto"/>
          <w:kern w:val="0"/>
          <w:sz w:val="24"/>
          <w:szCs w:val="24"/>
          <w:u w:val="none"/>
          <w:lang w:val="en-US" w:eastAsia="zh-CN"/>
        </w:rPr>
        <w:t>8.本招标项目的监督部门</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监督部门名称：</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电话：</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9.其他公示内容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default" w:ascii="国标黑体" w:hAnsi="国标黑体" w:eastAsia="国标黑体" w:cs="国标黑体"/>
          <w:color w:val="auto"/>
          <w:kern w:val="0"/>
          <w:sz w:val="24"/>
          <w:szCs w:val="24"/>
          <w:u w:val="single"/>
          <w:lang w:val="en-US" w:eastAsia="zh-CN"/>
        </w:rPr>
      </w:pPr>
      <w:r>
        <w:rPr>
          <w:rFonts w:hint="eastAsia" w:ascii="国标黑体" w:hAnsi="国标黑体" w:eastAsia="国标黑体" w:cs="国标黑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lang w:val="en-US" w:eastAsia="zh-CN"/>
        </w:rPr>
        <w:t>10.</w:t>
      </w:r>
      <w:r>
        <w:rPr>
          <w:rFonts w:hint="eastAsia" w:ascii="方正黑体_GBK" w:hAnsi="方正黑体_GBK" w:eastAsia="方正黑体_GBK" w:cs="方正黑体_GBK"/>
          <w:color w:val="auto"/>
          <w:kern w:val="0"/>
          <w:sz w:val="24"/>
          <w:szCs w:val="24"/>
        </w:rPr>
        <w:t xml:space="preserve"> 联系方式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z w:val="24"/>
          <w:szCs w:val="24"/>
          <w:u w:val="single"/>
          <w:lang w:val="en-US" w:eastAsia="zh-CN"/>
        </w:rPr>
      </w:pPr>
      <w:r>
        <w:rPr>
          <w:rFonts w:hint="eastAsia" w:cs="Times New Roman"/>
          <w:color w:val="auto"/>
          <w:kern w:val="0"/>
          <w:sz w:val="24"/>
          <w:szCs w:val="24"/>
          <w:lang w:val="en-US" w:eastAsia="zh-CN"/>
        </w:rPr>
        <w:t>10.1</w:t>
      </w:r>
      <w:r>
        <w:rPr>
          <w:rFonts w:hint="eastAsia" w:ascii="宋体" w:hAnsi="宋体" w:eastAsia="宋体" w:cs="宋体"/>
          <w:color w:val="auto"/>
          <w:sz w:val="24"/>
          <w:szCs w:val="24"/>
          <w:lang w:val="en-US" w:eastAsia="zh-CN"/>
        </w:rPr>
        <w:t>招标人：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eastAsia="宋体"/>
          <w:color w:val="auto"/>
          <w:sz w:val="24"/>
          <w:szCs w:val="24"/>
          <w:u w:val="single"/>
          <w:lang w:eastAsia="zh-CN"/>
        </w:rPr>
      </w:pPr>
      <w:r>
        <w:rPr>
          <w:rFonts w:hint="eastAsia" w:cs="Times New Roman"/>
          <w:color w:val="auto"/>
          <w:kern w:val="0"/>
          <w:sz w:val="24"/>
          <w:szCs w:val="24"/>
          <w:lang w:val="en-US" w:eastAsia="zh-CN"/>
        </w:rPr>
        <w:t>10.2</w:t>
      </w:r>
      <w:r>
        <w:rPr>
          <w:rFonts w:hint="eastAsia" w:ascii="宋体" w:hAnsi="宋体" w:eastAsia="宋体" w:cs="宋体"/>
          <w:color w:val="auto"/>
          <w:sz w:val="24"/>
          <w:szCs w:val="24"/>
          <w:lang w:val="en-US" w:eastAsia="zh-CN"/>
        </w:rPr>
        <w:t>招标代理机构：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；项目负责人：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none"/>
          <w:lang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color w:val="auto"/>
          <w:sz w:val="24"/>
          <w:szCs w:val="24"/>
          <w:bdr w:val="single" w:color="auto" w:sz="4" w:space="0"/>
        </w:rPr>
        <w:t xml:space="preserve">          </w:t>
      </w:r>
      <w:r>
        <w:rPr>
          <w:color w:val="auto"/>
          <w:sz w:val="24"/>
          <w:szCs w:val="24"/>
        </w:rPr>
        <w:t xml:space="preserve">                                          </w:t>
      </w:r>
      <w:r>
        <w:rPr>
          <w:color w:val="auto"/>
          <w:kern w:val="0"/>
          <w:sz w:val="24"/>
          <w:szCs w:val="24"/>
        </w:rPr>
        <w:t xml:space="preserve">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Chars="0" w:firstLine="480" w:firstLineChars="200"/>
        <w:jc w:val="right"/>
        <w:textAlignment w:val="auto"/>
        <w:rPr>
          <w:rFonts w:cs="Times New Roman"/>
          <w:color w:val="auto"/>
          <w:sz w:val="24"/>
          <w:szCs w:val="24"/>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Chars="0" w:firstLine="480" w:firstLineChars="200"/>
        <w:jc w:val="right"/>
        <w:textAlignment w:val="auto"/>
        <w:rPr>
          <w:rFonts w:hint="default" w:eastAsia="宋体" w:cs="Times New Roman"/>
          <w:color w:val="auto"/>
          <w:bdr w:val="single" w:color="000000" w:sz="4" w:space="0"/>
          <w:lang w:val="en-US" w:eastAsia="zh-CN"/>
        </w:rPr>
      </w:pPr>
      <w:r>
        <w:rPr>
          <w:rFonts w:hint="eastAsia" w:cs="Times New Roman"/>
          <w:color w:val="auto"/>
          <w:sz w:val="24"/>
          <w:szCs w:val="24"/>
          <w:u w:val="single"/>
          <w:lang w:val="en-US" w:eastAsia="zh-CN"/>
        </w:rPr>
        <w:t xml:space="preserve">     </w:t>
      </w:r>
      <w:r>
        <w:rPr>
          <w:rFonts w:cs="Times New Roman"/>
          <w:color w:val="auto"/>
          <w:sz w:val="24"/>
          <w:szCs w:val="24"/>
        </w:rPr>
        <w:t>年</w:t>
      </w:r>
      <w:r>
        <w:rPr>
          <w:rFonts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cs="Times New Roman"/>
          <w:color w:val="auto"/>
          <w:sz w:val="24"/>
          <w:szCs w:val="24"/>
          <w:u w:val="single"/>
        </w:rPr>
        <w:t xml:space="preserve">  </w:t>
      </w:r>
      <w:r>
        <w:rPr>
          <w:rFonts w:cs="Times New Roman"/>
          <w:color w:val="auto"/>
          <w:sz w:val="24"/>
          <w:szCs w:val="24"/>
        </w:rPr>
        <w:t>月</w:t>
      </w:r>
      <w:r>
        <w:rPr>
          <w:rFonts w:cs="Times New Roman"/>
          <w:color w:val="auto"/>
          <w:sz w:val="24"/>
          <w:szCs w:val="24"/>
          <w:u w:val="single"/>
        </w:rPr>
        <w:t xml:space="preserve">     </w:t>
      </w:r>
      <w:r>
        <w:rPr>
          <w:rFonts w:cs="Times New Roman"/>
          <w:color w:val="auto"/>
          <w:sz w:val="24"/>
          <w:szCs w:val="24"/>
        </w:rPr>
        <w:t>日</w:t>
      </w:r>
      <w:r>
        <w:rPr>
          <w:rFonts w:hint="eastAsia" w:cs="Times New Roman"/>
          <w:color w:val="auto"/>
          <w:sz w:val="24"/>
          <w:szCs w:val="24"/>
          <w:lang w:val="en-US" w:eastAsia="zh-CN"/>
        </w:rPr>
        <w:t xml:space="preserve"> </w:t>
      </w:r>
      <w:r>
        <w:rPr>
          <w:rFonts w:hint="eastAsia" w:cs="Times New Roman"/>
          <w:color w:val="auto"/>
          <w:lang w:val="en-US" w:eastAsia="zh-CN"/>
        </w:rPr>
        <w:t xml:space="preserve">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400" w:lineRule="exact"/>
        <w:jc w:val="center"/>
        <w:textAlignment w:val="auto"/>
        <w:rPr>
          <w:rFonts w:cs="Times New Roman"/>
          <w:color w:val="auto"/>
          <w:bdr w:val="single" w:color="000000" w:sz="4" w:space="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4"/>
          <w:color w:val="auto"/>
          <w:lang w:val="en-US" w:eastAsia="zh-CN"/>
        </w:rPr>
        <w:sectPr>
          <w:footerReference r:id="rId7" w:type="default"/>
          <w:pgSz w:w="12240" w:h="15840"/>
          <w:pgMar w:top="1417" w:right="1134" w:bottom="1417" w:left="1134" w:header="720" w:footer="720" w:gutter="0"/>
          <w:pgBorders>
            <w:top w:val="none" w:sz="0" w:space="0"/>
            <w:left w:val="none" w:sz="0" w:space="0"/>
            <w:bottom w:val="none" w:sz="0" w:space="0"/>
            <w:right w:val="none" w:sz="0" w:space="0"/>
          </w:pgBorders>
          <w:pgNumType w:fmt="decimal" w:start="1"/>
          <w:cols w:space="720" w:num="1"/>
          <w:rtlGutter w:val="0"/>
          <w:docGrid w:linePitch="318" w:charSpace="0"/>
        </w:sectPr>
      </w:pPr>
    </w:p>
    <w:p>
      <w:pPr>
        <w:pStyle w:val="2"/>
        <w:pageBreakBefore w:val="0"/>
        <w:kinsoku/>
        <w:wordWrap w:val="0"/>
        <w:overflowPunct/>
        <w:bidi w:val="0"/>
        <w:ind w:left="0" w:leftChars="0" w:firstLine="0" w:firstLineChars="0"/>
        <w:jc w:val="center"/>
        <w:rPr>
          <w:color w:val="auto"/>
          <w:lang w:val="en-US" w:eastAsia="zh-CN"/>
        </w:rPr>
      </w:pPr>
      <w:bookmarkStart w:id="13" w:name="_Toc8650"/>
      <w:r>
        <w:rPr>
          <w:color w:val="auto"/>
          <w:lang w:val="en-US" w:eastAsia="zh-CN"/>
        </w:rPr>
        <w:t>第一章 投标邀请书</w:t>
      </w:r>
      <w:bookmarkEnd w:id="13"/>
    </w:p>
    <w:p>
      <w:pPr>
        <w:pageBreakBefore w:val="0"/>
        <w:kinsoku/>
        <w:wordWrap w:val="0"/>
        <w:overflowPunct/>
        <w:bidi w:val="0"/>
        <w:spacing w:line="440" w:lineRule="exact"/>
        <w:ind w:left="0" w:leftChars="0" w:firstLine="0" w:firstLineChars="0"/>
        <w:jc w:val="center"/>
        <w:rPr>
          <w:rFonts w:eastAsia="黑体"/>
          <w:color w:val="auto"/>
          <w:sz w:val="28"/>
          <w:szCs w:val="28"/>
        </w:rPr>
      </w:pPr>
      <w:r>
        <w:rPr>
          <w:rFonts w:ascii="宋体" w:hAnsi="宋体" w:eastAsia="宋体" w:cs="宋体"/>
          <w:b/>
          <w:bCs/>
          <w:i/>
          <w:iCs/>
          <w:color w:val="auto"/>
          <w:spacing w:val="-18"/>
          <w:sz w:val="28"/>
          <w:szCs w:val="28"/>
          <w:u w:val="single" w:color="auto"/>
        </w:rPr>
        <w:t>（工程名称）</w:t>
      </w:r>
      <w:r>
        <w:rPr>
          <w:rFonts w:eastAsia="黑体"/>
          <w:color w:val="auto"/>
          <w:sz w:val="28"/>
          <w:szCs w:val="28"/>
          <w:u w:val="single"/>
        </w:rPr>
        <w:t xml:space="preserve">   </w:t>
      </w:r>
      <w:r>
        <w:rPr>
          <w:rFonts w:hint="eastAsia" w:eastAsia="黑体"/>
          <w:color w:val="auto"/>
          <w:sz w:val="28"/>
          <w:szCs w:val="28"/>
          <w:u w:val="none"/>
          <w:lang w:val="en-US" w:eastAsia="zh-CN"/>
        </w:rPr>
        <w:t>施工</w:t>
      </w:r>
      <w:r>
        <w:rPr>
          <w:rFonts w:eastAsia="黑体"/>
          <w:color w:val="auto"/>
          <w:sz w:val="28"/>
          <w:szCs w:val="28"/>
        </w:rPr>
        <w:t>投标邀请书</w:t>
      </w:r>
    </w:p>
    <w:p>
      <w:pPr>
        <w:pageBreakBefore w:val="0"/>
        <w:kinsoku/>
        <w:wordWrap w:val="0"/>
        <w:overflowPunct/>
        <w:bidi w:val="0"/>
        <w:spacing w:line="440" w:lineRule="exact"/>
        <w:rPr>
          <w:rFonts w:eastAsia="黑体"/>
          <w:color w:val="auto"/>
          <w:sz w:val="27"/>
          <w:szCs w:val="27"/>
          <w:u w:val="single"/>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rPr>
          <w:color w:val="auto"/>
          <w:sz w:val="24"/>
          <w:szCs w:val="24"/>
        </w:rPr>
      </w:pPr>
      <w:r>
        <w:rPr>
          <w:i/>
          <w:iCs/>
          <w:color w:val="auto"/>
          <w:sz w:val="24"/>
          <w:szCs w:val="24"/>
          <w:u w:val="single"/>
        </w:rPr>
        <w:t>（被邀请单位名称）</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1.招标条件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eastAsia="宋体" w:cs="Times New Roman"/>
          <w:color w:val="auto"/>
          <w:kern w:val="0"/>
          <w:sz w:val="24"/>
          <w:szCs w:val="24"/>
          <w:u w:val="single"/>
          <w:lang w:val="en-US" w:eastAsia="zh-CN"/>
        </w:rPr>
      </w:pPr>
      <w:r>
        <w:rPr>
          <w:rFonts w:hint="eastAsia" w:cs="Times New Roman"/>
          <w:i/>
          <w:iCs/>
          <w:color w:val="auto"/>
          <w:kern w:val="0"/>
          <w:sz w:val="24"/>
          <w:szCs w:val="24"/>
          <w:u w:val="single"/>
        </w:rPr>
        <w:t>（项目名称）</w:t>
      </w:r>
      <w:r>
        <w:rPr>
          <w:rFonts w:hint="eastAsia" w:cs="Times New Roman"/>
          <w:color w:val="auto"/>
          <w:kern w:val="0"/>
          <w:sz w:val="24"/>
          <w:szCs w:val="24"/>
        </w:rPr>
        <w:t xml:space="preserve">已由 </w:t>
      </w:r>
      <w:r>
        <w:rPr>
          <w:rFonts w:hint="eastAsia" w:cs="Times New Roman"/>
          <w:i/>
          <w:iCs/>
          <w:color w:val="auto"/>
          <w:kern w:val="0"/>
          <w:sz w:val="24"/>
          <w:szCs w:val="24"/>
          <w:u w:val="single"/>
        </w:rPr>
        <w:t>（项目审批、核准或备案机关名称）</w:t>
      </w:r>
      <w:r>
        <w:rPr>
          <w:rFonts w:hint="eastAsia" w:cs="Times New Roman"/>
          <w:color w:val="auto"/>
          <w:kern w:val="0"/>
          <w:sz w:val="24"/>
          <w:szCs w:val="24"/>
        </w:rPr>
        <w:t>以</w:t>
      </w:r>
      <w:r>
        <w:rPr>
          <w:rFonts w:hint="eastAsia" w:cs="Times New Roman"/>
          <w:i/>
          <w:iCs/>
          <w:color w:val="auto"/>
          <w:kern w:val="0"/>
          <w:sz w:val="24"/>
          <w:szCs w:val="24"/>
          <w:u w:val="single"/>
        </w:rPr>
        <w:t xml:space="preserve">  （批文名称及编号）</w:t>
      </w:r>
      <w:r>
        <w:rPr>
          <w:rFonts w:hint="eastAsia" w:cs="Times New Roman"/>
          <w:color w:val="auto"/>
          <w:kern w:val="0"/>
          <w:sz w:val="24"/>
          <w:szCs w:val="24"/>
        </w:rPr>
        <w:t>批准建设，建设资金来自</w:t>
      </w:r>
      <w:r>
        <w:rPr>
          <w:rFonts w:hint="eastAsia" w:cs="Times New Roman"/>
          <w:i/>
          <w:iCs/>
          <w:color w:val="auto"/>
          <w:kern w:val="0"/>
          <w:sz w:val="24"/>
          <w:szCs w:val="24"/>
          <w:u w:val="single"/>
        </w:rPr>
        <w:t xml:space="preserve"> （资金来源）</w:t>
      </w:r>
      <w:r>
        <w:rPr>
          <w:rFonts w:hint="eastAsia" w:cs="Times New Roman"/>
          <w:color w:val="auto"/>
          <w:kern w:val="0"/>
          <w:sz w:val="24"/>
          <w:szCs w:val="24"/>
        </w:rPr>
        <w:t>，</w:t>
      </w:r>
      <w:r>
        <w:rPr>
          <w:rFonts w:hint="eastAsia" w:cs="Times New Roman"/>
          <w:color w:val="auto"/>
          <w:kern w:val="0"/>
          <w:sz w:val="24"/>
          <w:szCs w:val="24"/>
          <w:lang w:eastAsia="zh-CN"/>
        </w:rPr>
        <w:t>国有资金占比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r>
        <w:rPr>
          <w:rFonts w:hint="eastAsia" w:cs="Times New Roman"/>
          <w:color w:val="auto"/>
          <w:kern w:val="0"/>
          <w:sz w:val="24"/>
          <w:szCs w:val="24"/>
        </w:rPr>
        <w:t>财政资金占比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cs="Times New Roman"/>
          <w:color w:val="auto"/>
          <w:kern w:val="0"/>
          <w:sz w:val="24"/>
          <w:szCs w:val="24"/>
        </w:rPr>
      </w:pPr>
      <w:r>
        <w:rPr>
          <w:rFonts w:hint="eastAsia" w:cs="Times New Roman"/>
          <w:color w:val="auto"/>
          <w:kern w:val="0"/>
          <w:sz w:val="24"/>
          <w:szCs w:val="24"/>
        </w:rPr>
        <w:t>项目</w:t>
      </w:r>
      <w:r>
        <w:rPr>
          <w:rFonts w:hint="eastAsia" w:cs="Times New Roman"/>
          <w:color w:val="auto"/>
          <w:kern w:val="0"/>
          <w:sz w:val="24"/>
          <w:szCs w:val="24"/>
          <w:lang w:eastAsia="zh-CN"/>
        </w:rPr>
        <w:t>建设单位</w:t>
      </w:r>
      <w:r>
        <w:rPr>
          <w:rFonts w:hint="eastAsia" w:cs="Times New Roman"/>
          <w:color w:val="auto"/>
          <w:kern w:val="0"/>
          <w:sz w:val="24"/>
          <w:szCs w:val="24"/>
        </w:rPr>
        <w:t>为</w:t>
      </w:r>
      <w:r>
        <w:rPr>
          <w:rFonts w:hint="eastAsia" w:cs="Times New Roman"/>
          <w:color w:val="auto"/>
          <w:kern w:val="0"/>
          <w:sz w:val="24"/>
          <w:szCs w:val="24"/>
          <w:u w:val="single"/>
        </w:rPr>
        <w:t xml:space="preserve">    </w:t>
      </w:r>
      <w:r>
        <w:rPr>
          <w:rFonts w:hint="eastAsia" w:cs="Times New Roman"/>
          <w:color w:val="auto"/>
          <w:kern w:val="0"/>
          <w:sz w:val="24"/>
          <w:szCs w:val="24"/>
        </w:rPr>
        <w:t>，招标人为</w:t>
      </w:r>
      <w:r>
        <w:rPr>
          <w:rFonts w:hint="eastAsia" w:cs="Times New Roman"/>
          <w:color w:val="auto"/>
          <w:kern w:val="0"/>
          <w:sz w:val="24"/>
          <w:szCs w:val="24"/>
          <w:u w:val="single"/>
        </w:rPr>
        <w:t xml:space="preserve">    </w:t>
      </w:r>
      <w:r>
        <w:rPr>
          <w:rFonts w:hint="eastAsia" w:cs="Times New Roman"/>
          <w:color w:val="auto"/>
          <w:kern w:val="0"/>
          <w:sz w:val="24"/>
          <w:szCs w:val="24"/>
        </w:rPr>
        <w:t>，委托代理机构为</w:t>
      </w:r>
      <w:r>
        <w:rPr>
          <w:rFonts w:hint="eastAsia" w:cs="Times New Roman"/>
          <w:color w:val="auto"/>
          <w:kern w:val="0"/>
          <w:sz w:val="24"/>
          <w:szCs w:val="24"/>
          <w:u w:val="single"/>
        </w:rPr>
        <w:t xml:space="preserve">    </w:t>
      </w:r>
      <w:r>
        <w:rPr>
          <w:rFonts w:hint="eastAsia" w:cs="Times New Roman"/>
          <w:color w:val="auto"/>
          <w:kern w:val="0"/>
          <w:sz w:val="24"/>
          <w:szCs w:val="24"/>
          <w:lang w:eastAsia="zh-CN"/>
        </w:rPr>
        <w:t>。</w:t>
      </w:r>
      <w:r>
        <w:rPr>
          <w:rFonts w:hint="eastAsia" w:cs="Times New Roman"/>
          <w:color w:val="auto"/>
          <w:kern w:val="0"/>
          <w:sz w:val="24"/>
          <w:szCs w:val="24"/>
        </w:rPr>
        <w:t>项目已具备招标条件，现</w:t>
      </w:r>
      <w:r>
        <w:rPr>
          <w:rFonts w:hint="eastAsia" w:cs="Times New Roman"/>
          <w:color w:val="auto"/>
          <w:kern w:val="0"/>
          <w:sz w:val="24"/>
          <w:szCs w:val="24"/>
          <w:lang w:eastAsia="zh-CN"/>
        </w:rPr>
        <w:t>邀请你单位参加本</w:t>
      </w:r>
      <w:r>
        <w:rPr>
          <w:rFonts w:hint="eastAsia" w:cs="Times New Roman"/>
          <w:color w:val="auto"/>
          <w:kern w:val="0"/>
          <w:sz w:val="24"/>
          <w:szCs w:val="24"/>
        </w:rPr>
        <w:t>项目的</w:t>
      </w:r>
      <w:r>
        <w:rPr>
          <w:rFonts w:hint="eastAsia" w:cs="Times New Roman"/>
          <w:i/>
          <w:iCs/>
          <w:color w:val="auto"/>
          <w:kern w:val="0"/>
          <w:sz w:val="24"/>
          <w:szCs w:val="24"/>
          <w:u w:val="single"/>
        </w:rPr>
        <w:t xml:space="preserve"> （</w:t>
      </w:r>
      <w:r>
        <w:rPr>
          <w:rFonts w:hint="eastAsia" w:cs="Times New Roman"/>
          <w:i/>
          <w:iCs/>
          <w:color w:val="auto"/>
          <w:kern w:val="0"/>
          <w:sz w:val="24"/>
          <w:szCs w:val="24"/>
          <w:highlight w:val="none"/>
          <w:u w:val="single"/>
          <w:lang w:eastAsia="zh-CN"/>
        </w:rPr>
        <w:t>工程</w:t>
      </w:r>
      <w:r>
        <w:rPr>
          <w:rFonts w:hint="eastAsia" w:cs="Times New Roman"/>
          <w:i/>
          <w:iCs/>
          <w:color w:val="auto"/>
          <w:kern w:val="0"/>
          <w:sz w:val="24"/>
          <w:szCs w:val="24"/>
          <w:u w:val="single"/>
        </w:rPr>
        <w:t>名称）</w:t>
      </w:r>
      <w:r>
        <w:rPr>
          <w:rFonts w:hint="eastAsia" w:cs="Times New Roman"/>
          <w:color w:val="auto"/>
          <w:kern w:val="0"/>
          <w:sz w:val="24"/>
          <w:szCs w:val="24"/>
          <w:lang w:eastAsia="zh-CN"/>
        </w:rPr>
        <w:t>施工投标</w:t>
      </w:r>
      <w:r>
        <w:rPr>
          <w:rFonts w:hint="eastAsia" w:cs="Times New Roman"/>
          <w:color w:val="auto"/>
          <w:kern w:val="0"/>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w:t>
      </w:r>
      <w:r>
        <w:rPr>
          <w:rFonts w:hint="eastAsia" w:ascii="方正黑体_GBK" w:hAnsi="方正黑体_GBK" w:eastAsia="方正黑体_GBK" w:cs="方正黑体_GBK"/>
          <w:color w:val="auto"/>
          <w:kern w:val="0"/>
          <w:sz w:val="24"/>
          <w:szCs w:val="24"/>
          <w:highlight w:val="none"/>
          <w:lang w:eastAsia="zh-CN"/>
        </w:rPr>
        <w:t>工程</w:t>
      </w:r>
      <w:r>
        <w:rPr>
          <w:rFonts w:hint="eastAsia" w:ascii="方正黑体_GBK" w:hAnsi="方正黑体_GBK" w:eastAsia="方正黑体_GBK" w:cs="方正黑体_GBK"/>
          <w:color w:val="auto"/>
          <w:kern w:val="0"/>
          <w:sz w:val="24"/>
          <w:szCs w:val="24"/>
        </w:rPr>
        <w:t>概况与招标范围</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2.1</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rPr>
        <w:t>概况：本</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lang w:val="en" w:eastAsia="zh-CN"/>
        </w:rPr>
        <w:t>总</w:t>
      </w:r>
      <w:r>
        <w:rPr>
          <w:rFonts w:hint="eastAsia" w:cs="Times New Roman"/>
          <w:i w:val="0"/>
          <w:iCs w:val="0"/>
          <w:color w:val="auto"/>
          <w:kern w:val="0"/>
          <w:sz w:val="24"/>
          <w:szCs w:val="24"/>
          <w:u w:val="none"/>
        </w:rPr>
        <w:t>投资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万元，其中建安工程</w:t>
      </w:r>
      <w:r>
        <w:rPr>
          <w:rFonts w:hint="eastAsia" w:cs="Times New Roman"/>
          <w:i w:val="0"/>
          <w:iCs w:val="0"/>
          <w:color w:val="auto"/>
          <w:kern w:val="0"/>
          <w:sz w:val="24"/>
          <w:szCs w:val="24"/>
          <w:u w:val="none"/>
          <w:lang w:eastAsia="zh-CN"/>
        </w:rPr>
        <w:t>估算价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万元，建设规模：</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，建设地点：</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2.2本次招标范围</w:t>
      </w:r>
      <w:r>
        <w:rPr>
          <w:rFonts w:hint="eastAsia" w:cs="Times New Roman"/>
          <w:i w:val="0"/>
          <w:iCs w:val="0"/>
          <w:color w:val="auto"/>
          <w:kern w:val="0"/>
          <w:sz w:val="24"/>
          <w:szCs w:val="24"/>
          <w:u w:val="none"/>
          <w:lang w:eastAsia="zh-CN"/>
        </w:rPr>
        <w:t>和内容</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最高投标限价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 xml:space="preserve">万元。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2.3计划工期：</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日历天</w:t>
      </w:r>
      <w:r>
        <w:rPr>
          <w:rFonts w:hint="eastAsia" w:cs="Times New Roman"/>
          <w:i w:val="0"/>
          <w:iCs w:val="0"/>
          <w:color w:val="auto"/>
          <w:kern w:val="0"/>
          <w:sz w:val="24"/>
          <w:szCs w:val="24"/>
          <w:u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2.4质量标准：</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2.5其他：</w:t>
      </w:r>
      <w:r>
        <w:rPr>
          <w:rFonts w:hint="eastAsia" w:cs="Times New Roman"/>
          <w:i w:val="0"/>
          <w:iCs w:val="0"/>
          <w:color w:val="auto"/>
          <w:kern w:val="0"/>
          <w:sz w:val="24"/>
          <w:szCs w:val="24"/>
          <w:u w:val="single"/>
          <w:lang w:val="en-US" w:eastAsia="zh-CN"/>
        </w:rPr>
        <w:t xml:space="preserve"> </w:t>
      </w:r>
      <w:r>
        <w:rPr>
          <w:rFonts w:hint="eastAsia" w:cs="Times New Roman"/>
          <w:i/>
          <w:iCs/>
          <w:color w:val="auto"/>
          <w:kern w:val="0"/>
          <w:sz w:val="24"/>
          <w:szCs w:val="24"/>
          <w:u w:val="single"/>
          <w:lang w:val="en-US" w:eastAsia="zh-CN"/>
        </w:rPr>
        <w:t>（招标人根据项目需要自行增加）</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lang w:val="en-US" w:eastAsia="zh-CN"/>
        </w:rPr>
        <w:t>3.</w:t>
      </w:r>
      <w:r>
        <w:rPr>
          <w:rFonts w:hint="eastAsia" w:ascii="方正黑体_GBK" w:hAnsi="方正黑体_GBK" w:eastAsia="方正黑体_GBK" w:cs="方正黑体_GBK"/>
          <w:color w:val="auto"/>
          <w:kern w:val="0"/>
          <w:sz w:val="24"/>
          <w:szCs w:val="24"/>
        </w:rPr>
        <w:t>投标人资格要求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ascii="宋体" w:hAnsi="宋体" w:eastAsia="宋体" w:cs="宋体"/>
          <w:b/>
          <w:bCs/>
          <w:i w:val="0"/>
          <w:iCs w:val="0"/>
          <w:color w:val="auto"/>
          <w:kern w:val="0"/>
          <w:sz w:val="24"/>
          <w:szCs w:val="24"/>
          <w:u w:val="none"/>
          <w:lang w:val="en-US" w:eastAsia="zh-CN"/>
        </w:rPr>
      </w:pPr>
      <w:r>
        <w:rPr>
          <w:rFonts w:hint="eastAsia" w:ascii="宋体" w:hAnsi="宋体" w:cs="宋体"/>
          <w:b/>
          <w:bCs/>
          <w:i w:val="0"/>
          <w:iCs w:val="0"/>
          <w:color w:val="auto"/>
          <w:kern w:val="0"/>
          <w:sz w:val="24"/>
          <w:szCs w:val="24"/>
          <w:u w:val="none"/>
          <w:lang w:val="en-US" w:eastAsia="zh-CN"/>
        </w:rPr>
        <w:t>（一）投标人：</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ascii="宋体" w:hAnsi="宋体" w:eastAsia="宋体" w:cs="宋体"/>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3.1</w:t>
      </w:r>
      <w:r>
        <w:rPr>
          <w:rFonts w:hint="eastAsia" w:ascii="宋体" w:hAnsi="宋体" w:eastAsia="宋体" w:cs="宋体"/>
          <w:i w:val="0"/>
          <w:iCs w:val="0"/>
          <w:color w:val="auto"/>
          <w:kern w:val="0"/>
          <w:sz w:val="24"/>
          <w:szCs w:val="24"/>
          <w:u w:val="none"/>
          <w:lang w:val="en-US" w:eastAsia="zh-CN"/>
        </w:rPr>
        <w:t>具有独立企业法人资格</w:t>
      </w:r>
      <w:r>
        <w:rPr>
          <w:rFonts w:hint="eastAsia" w:ascii="宋体" w:hAnsi="宋体" w:cs="宋体"/>
          <w:i w:val="0"/>
          <w:iCs w:val="0"/>
          <w:color w:val="auto"/>
          <w:kern w:val="0"/>
          <w:sz w:val="24"/>
          <w:szCs w:val="24"/>
          <w:u w:val="none"/>
          <w:lang w:val="en-US" w:eastAsia="zh-CN"/>
        </w:rPr>
        <w:t>、有效营业执照。</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iCs/>
          <w:color w:val="auto"/>
          <w:kern w:val="0"/>
          <w:sz w:val="24"/>
          <w:szCs w:val="24"/>
          <w:u w:val="none"/>
          <w:bdr w:val="single" w:color="000000" w:sz="4" w:space="0"/>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2</w:t>
      </w:r>
      <w:r>
        <w:rPr>
          <w:rFonts w:hint="eastAsia" w:cs="Times New Roman"/>
          <w:i w:val="0"/>
          <w:iCs w:val="0"/>
          <w:color w:val="auto"/>
          <w:kern w:val="0"/>
          <w:sz w:val="24"/>
          <w:szCs w:val="24"/>
          <w:u w:val="none"/>
        </w:rPr>
        <w:t>具备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施工资质以及其他</w:t>
      </w:r>
      <w:r>
        <w:rPr>
          <w:rFonts w:hint="eastAsia" w:cs="Times New Roman"/>
          <w:i/>
          <w:iCs/>
          <w:color w:val="auto"/>
          <w:kern w:val="0"/>
          <w:sz w:val="24"/>
          <w:szCs w:val="24"/>
          <w:u w:val="single"/>
          <w:lang w:eastAsia="zh-CN"/>
        </w:rPr>
        <w:t>（其他</w:t>
      </w:r>
      <w:r>
        <w:rPr>
          <w:rFonts w:hint="eastAsia" w:cs="Times New Roman"/>
          <w:i/>
          <w:iCs/>
          <w:color w:val="auto"/>
          <w:kern w:val="0"/>
          <w:sz w:val="24"/>
          <w:szCs w:val="24"/>
          <w:u w:val="single"/>
          <w:lang w:val="en-US" w:eastAsia="zh-CN"/>
        </w:rPr>
        <w:t>相关资质条件）</w:t>
      </w:r>
      <w:r>
        <w:rPr>
          <w:rFonts w:hint="eastAsia" w:cs="Times New Roman"/>
          <w:i w:val="0"/>
          <w:iCs w:val="0"/>
          <w:color w:val="auto"/>
          <w:kern w:val="0"/>
          <w:sz w:val="24"/>
          <w:szCs w:val="24"/>
          <w:u w:val="none"/>
          <w:lang w:val="en-US" w:eastAsia="zh-CN"/>
        </w:rPr>
        <w:t>资质。</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不接受“资质预警”或“资质异常”企业投标）</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 xml:space="preserve">□接受/□不接受）联合体投标。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□联合体投标的，应满足下列要求：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.1</w:t>
      </w:r>
      <w:r>
        <w:rPr>
          <w:rFonts w:hint="eastAsia" w:cs="Times New Roman"/>
          <w:i w:val="0"/>
          <w:iCs w:val="0"/>
          <w:color w:val="auto"/>
          <w:kern w:val="0"/>
          <w:sz w:val="24"/>
          <w:szCs w:val="24"/>
          <w:u w:val="none"/>
          <w:lang w:val="en-US" w:eastAsia="zh-CN"/>
        </w:rPr>
        <w:t>联合体各方应签订联合体协议，明确联合体各方承担的工作和责任。本次招标</w:t>
      </w:r>
      <w:r>
        <w:rPr>
          <w:rFonts w:hint="eastAsia" w:cs="Times New Roman"/>
          <w:i w:val="0"/>
          <w:iCs w:val="0"/>
          <w:color w:val="auto"/>
          <w:kern w:val="0"/>
          <w:sz w:val="24"/>
          <w:szCs w:val="24"/>
          <w:u w:val="none"/>
        </w:rPr>
        <w:t>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由牵头单位委派；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联合体各方不得再以自己的名义单独投标，也不得同时参加两个或两个以上的联合体投标，出现上述情况者，其投标和与其相关联合体的投标都将被拒绝；</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.2联合体数量不超过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个；</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.3联合体的各专业资质等级，根据联合体协议书约定的专业分工认定，相同专业单位组成的联合体，按照承担相应专业工作的资质等级较低的单位确定</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.4其他：</w:t>
      </w:r>
      <w:r>
        <w:rPr>
          <w:rFonts w:hint="eastAsia" w:cs="Times New Roman"/>
          <w:i/>
          <w:iCs/>
          <w:color w:val="auto"/>
          <w:kern w:val="0"/>
          <w:sz w:val="24"/>
          <w:szCs w:val="24"/>
          <w:u w:val="single"/>
        </w:rPr>
        <w:t>（招标人认为需要增加的，符合法律法规的其他要求）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4</w:t>
      </w:r>
      <w:r>
        <w:rPr>
          <w:rFonts w:hint="eastAsia" w:cs="Times New Roman"/>
          <w:i w:val="0"/>
          <w:iCs w:val="0"/>
          <w:color w:val="auto"/>
          <w:kern w:val="0"/>
          <w:sz w:val="24"/>
          <w:szCs w:val="24"/>
          <w:u w:val="none"/>
        </w:rPr>
        <w:t>具备有效的企业安全生产许可证（联合体投标的，联合体成员均应提供）；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自</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年</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月</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日以来</w:t>
      </w:r>
      <w:r>
        <w:rPr>
          <w:rFonts w:hint="eastAsia" w:cs="Times New Roman"/>
          <w:i/>
          <w:iCs/>
          <w:color w:val="auto"/>
          <w:kern w:val="0"/>
          <w:sz w:val="24"/>
          <w:szCs w:val="24"/>
          <w:u w:val="none"/>
        </w:rPr>
        <w:t>承接过/完成过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rPr>
        <w:t>业绩；</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6</w:t>
      </w:r>
      <w:r>
        <w:rPr>
          <w:rFonts w:hint="eastAsia" w:cs="Times New Roman"/>
          <w:i w:val="0"/>
          <w:iCs w:val="0"/>
          <w:color w:val="auto"/>
          <w:kern w:val="0"/>
          <w:sz w:val="24"/>
          <w:szCs w:val="24"/>
          <w:u w:val="none"/>
        </w:rPr>
        <w:t>企业主要负责人（法定代表人、企业经理、企业分管安全生产的副经理）具有对应有效的安全生产考核合格证书（联合体投标的，联合体成员均应提供）。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（二）拟派项目</w:t>
      </w:r>
      <w:r>
        <w:rPr>
          <w:rFonts w:hint="eastAsia" w:cs="Times New Roman"/>
          <w:b/>
          <w:bCs/>
          <w:i w:val="0"/>
          <w:iCs w:val="0"/>
          <w:color w:val="auto"/>
          <w:kern w:val="0"/>
          <w:sz w:val="24"/>
          <w:szCs w:val="24"/>
          <w:u w:val="none"/>
          <w:lang w:eastAsia="zh-CN"/>
        </w:rPr>
        <w:t>经理</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3.7拟派项目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具有注册在投标单位的□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执业资格；□</w:t>
      </w:r>
      <w:r>
        <w:rPr>
          <w:rFonts w:hint="eastAsia" w:cs="Times New Roman"/>
          <w:i/>
          <w:iCs/>
          <w:color w:val="auto"/>
          <w:kern w:val="0"/>
          <w:sz w:val="24"/>
          <w:szCs w:val="24"/>
          <w:u w:val="single"/>
        </w:rPr>
        <w:t xml:space="preserve"> （专业名称）  </w:t>
      </w:r>
      <w:r>
        <w:rPr>
          <w:rFonts w:hint="eastAsia" w:cs="Times New Roman"/>
          <w:i/>
          <w:iCs/>
          <w:color w:val="auto"/>
          <w:kern w:val="0"/>
          <w:sz w:val="24"/>
          <w:szCs w:val="24"/>
          <w:u w:val="none"/>
          <w:lang w:eastAsia="zh-CN"/>
        </w:rPr>
        <w:t>职称</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none"/>
        </w:rPr>
        <w:sym w:font="Wingdings 2" w:char="00A3"/>
      </w:r>
      <w:r>
        <w:rPr>
          <w:rFonts w:hint="eastAsia" w:cs="Times New Roman"/>
          <w:i/>
          <w:iCs/>
          <w:color w:val="auto"/>
          <w:kern w:val="0"/>
          <w:sz w:val="24"/>
          <w:szCs w:val="24"/>
          <w:u w:val="single"/>
        </w:rPr>
        <w:t>投标人拟派的项目</w:t>
      </w:r>
      <w:r>
        <w:rPr>
          <w:rFonts w:hint="eastAsia" w:cs="Times New Roman"/>
          <w:i/>
          <w:iCs/>
          <w:color w:val="auto"/>
          <w:kern w:val="0"/>
          <w:sz w:val="24"/>
          <w:szCs w:val="24"/>
          <w:u w:val="single"/>
          <w:lang w:eastAsia="zh-CN"/>
        </w:rPr>
        <w:t>经理</w:t>
      </w:r>
      <w:r>
        <w:rPr>
          <w:rFonts w:hint="eastAsia" w:cs="Times New Roman"/>
          <w:i/>
          <w:iCs/>
          <w:color w:val="auto"/>
          <w:kern w:val="0"/>
          <w:sz w:val="24"/>
          <w:szCs w:val="24"/>
          <w:u w:val="single"/>
        </w:rPr>
        <w:t>情况由招标人填写</w:t>
      </w:r>
      <w:r>
        <w:rPr>
          <w:rFonts w:hint="eastAsia" w:cs="Times New Roman"/>
          <w:i w:val="0"/>
          <w:iCs w:val="0"/>
          <w:color w:val="auto"/>
          <w:kern w:val="0"/>
          <w:sz w:val="24"/>
          <w:szCs w:val="24"/>
          <w:u w:val="none"/>
        </w:rPr>
        <w:t>，□同时具有对应有效的安全生产考核合格证书（联合体投标的，联合体成员拟派项目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的须提供）；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8</w:t>
      </w:r>
      <w:r>
        <w:rPr>
          <w:rFonts w:hint="eastAsia" w:cs="Times New Roman"/>
          <w:i w:val="0"/>
          <w:iCs w:val="0"/>
          <w:color w:val="auto"/>
          <w:kern w:val="0"/>
          <w:sz w:val="24"/>
          <w:szCs w:val="24"/>
          <w:u w:val="none"/>
        </w:rPr>
        <w:t>如拟派项目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在投标截止日</w:t>
      </w:r>
      <w:r>
        <w:rPr>
          <w:rFonts w:hint="eastAsia" w:cs="Times New Roman"/>
          <w:i w:val="0"/>
          <w:iCs w:val="0"/>
          <w:color w:val="auto"/>
          <w:kern w:val="0"/>
          <w:sz w:val="24"/>
          <w:szCs w:val="24"/>
          <w:u w:val="none"/>
          <w:lang w:eastAsia="zh-CN"/>
        </w:rPr>
        <w:t>当日</w:t>
      </w:r>
      <w:r>
        <w:rPr>
          <w:rFonts w:hint="eastAsia" w:cs="Times New Roman"/>
          <w:i w:val="0"/>
          <w:iCs w:val="0"/>
          <w:color w:val="auto"/>
          <w:kern w:val="0"/>
          <w:sz w:val="24"/>
          <w:szCs w:val="24"/>
          <w:u w:val="none"/>
        </w:rPr>
        <w:t>存在在其他在建合同工程（在建合同工程的开始时间为合同工程中标通知书发出日期，或者不通过招标方式的则以合同签订日期为开始时间，结束时间为该合同工程验收合格或合同解除日期）担任项目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的，不得以拟派项目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的身份参加本次投标；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64" w:firstLineChars="200"/>
        <w:textAlignment w:val="auto"/>
        <w:rPr>
          <w:rFonts w:hint="eastAsia" w:eastAsia="宋体" w:cs="Times New Roman"/>
          <w:i w:val="0"/>
          <w:iCs w:val="0"/>
          <w:color w:val="auto"/>
          <w:kern w:val="0"/>
          <w:sz w:val="24"/>
          <w:szCs w:val="24"/>
          <w:u w:val="none"/>
          <w:lang w:eastAsia="zh-CN"/>
        </w:rPr>
      </w:pPr>
      <w:r>
        <w:rPr>
          <w:rFonts w:ascii="宋体" w:hAnsi="宋体" w:eastAsia="宋体" w:cs="宋体"/>
          <w:color w:val="auto"/>
          <w:spacing w:val="-4"/>
          <w:sz w:val="24"/>
          <w:szCs w:val="24"/>
        </w:rPr>
        <w:t>□拟派项目</w:t>
      </w:r>
      <w:r>
        <w:rPr>
          <w:rFonts w:hint="eastAsia" w:ascii="宋体" w:hAnsi="宋体" w:cs="宋体"/>
          <w:color w:val="auto"/>
          <w:spacing w:val="-4"/>
          <w:sz w:val="24"/>
          <w:szCs w:val="24"/>
          <w:lang w:eastAsia="zh-CN"/>
        </w:rPr>
        <w:t>经理</w:t>
      </w:r>
      <w:r>
        <w:rPr>
          <w:rFonts w:ascii="宋体" w:hAnsi="宋体" w:eastAsia="宋体" w:cs="宋体"/>
          <w:color w:val="auto"/>
          <w:spacing w:val="-4"/>
          <w:sz w:val="24"/>
          <w:szCs w:val="24"/>
        </w:rPr>
        <w:t>自</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109"/>
          <w:sz w:val="24"/>
          <w:szCs w:val="24"/>
        </w:rPr>
        <w:t xml:space="preserve"> </w:t>
      </w:r>
      <w:r>
        <w:rPr>
          <w:rFonts w:ascii="宋体" w:hAnsi="宋体" w:eastAsia="宋体" w:cs="宋体"/>
          <w:color w:val="auto"/>
          <w:spacing w:val="-4"/>
          <w:sz w:val="24"/>
          <w:szCs w:val="24"/>
        </w:rPr>
        <w:t>年</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105"/>
          <w:sz w:val="24"/>
          <w:szCs w:val="24"/>
        </w:rPr>
        <w:t xml:space="preserve"> </w:t>
      </w:r>
      <w:r>
        <w:rPr>
          <w:rFonts w:ascii="宋体" w:hAnsi="宋体" w:eastAsia="宋体" w:cs="宋体"/>
          <w:color w:val="auto"/>
          <w:spacing w:val="-4"/>
          <w:sz w:val="24"/>
          <w:szCs w:val="24"/>
        </w:rPr>
        <w:t>月</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69"/>
          <w:sz w:val="24"/>
          <w:szCs w:val="24"/>
        </w:rPr>
        <w:t xml:space="preserve"> </w:t>
      </w:r>
      <w:r>
        <w:rPr>
          <w:rFonts w:ascii="宋体" w:hAnsi="宋体" w:eastAsia="宋体" w:cs="宋体"/>
          <w:color w:val="auto"/>
          <w:spacing w:val="-4"/>
          <w:sz w:val="24"/>
          <w:szCs w:val="24"/>
        </w:rPr>
        <w:t>日以来</w:t>
      </w:r>
      <w:r>
        <w:rPr>
          <w:rFonts w:ascii="宋体" w:hAnsi="宋体" w:eastAsia="宋体" w:cs="宋体"/>
          <w:i/>
          <w:iCs/>
          <w:color w:val="auto"/>
          <w:spacing w:val="-4"/>
          <w:sz w:val="25"/>
          <w:szCs w:val="25"/>
        </w:rPr>
        <w:t>□承接过/□完成</w:t>
      </w:r>
      <w:r>
        <w:rPr>
          <w:rFonts w:ascii="宋体" w:hAnsi="宋体" w:eastAsia="宋体" w:cs="宋体"/>
          <w:i/>
          <w:iCs/>
          <w:color w:val="auto"/>
          <w:spacing w:val="-4"/>
          <w:sz w:val="25"/>
          <w:szCs w:val="25"/>
          <w:u w:val="single" w:color="auto"/>
        </w:rPr>
        <w:t>过</w:t>
      </w:r>
      <w:r>
        <w:rPr>
          <w:rFonts w:ascii="宋体" w:hAnsi="宋体" w:eastAsia="宋体" w:cs="宋体"/>
          <w:color w:val="auto"/>
          <w:spacing w:val="-4"/>
          <w:sz w:val="25"/>
          <w:szCs w:val="25"/>
          <w:u w:val="single" w:color="auto"/>
        </w:rPr>
        <w:t xml:space="preserve">    </w:t>
      </w:r>
      <w:r>
        <w:rPr>
          <w:rFonts w:ascii="宋体" w:hAnsi="宋体" w:eastAsia="宋体" w:cs="宋体"/>
          <w:i/>
          <w:iCs/>
          <w:color w:val="auto"/>
          <w:spacing w:val="-5"/>
          <w:sz w:val="25"/>
          <w:szCs w:val="25"/>
        </w:rPr>
        <w:t>业绩</w:t>
      </w:r>
      <w:r>
        <w:rPr>
          <w:rFonts w:hint="eastAsia" w:ascii="宋体" w:hAnsi="宋体" w:cs="宋体"/>
          <w:i/>
          <w:iCs/>
          <w:color w:val="auto"/>
          <w:spacing w:val="-5"/>
          <w:sz w:val="25"/>
          <w:szCs w:val="25"/>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9</w:t>
      </w:r>
      <w:r>
        <w:rPr>
          <w:rFonts w:hint="eastAsia" w:cs="Times New Roman"/>
          <w:i/>
          <w:iCs/>
          <w:color w:val="auto"/>
          <w:kern w:val="0"/>
          <w:sz w:val="24"/>
          <w:szCs w:val="24"/>
          <w:u w:val="single"/>
        </w:rPr>
        <w:t xml:space="preserve"> （招标人认为需要增加的、符合法律法规的其他要求）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（三）其他：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w:t>
      </w:r>
      <w:r>
        <w:rPr>
          <w:rFonts w:hint="eastAsia" w:cs="Times New Roman"/>
          <w:i w:val="0"/>
          <w:iCs w:val="0"/>
          <w:color w:val="auto"/>
          <w:kern w:val="0"/>
          <w:sz w:val="24"/>
          <w:szCs w:val="24"/>
          <w:u w:val="none"/>
          <w:lang w:val="en-US" w:eastAsia="zh-CN"/>
        </w:rPr>
        <w:t>0</w:t>
      </w:r>
      <w:r>
        <w:rPr>
          <w:rFonts w:hint="eastAsia" w:cs="Times New Roman"/>
          <w:i w:val="0"/>
          <w:iCs w:val="0"/>
          <w:color w:val="auto"/>
          <w:kern w:val="0"/>
          <w:sz w:val="24"/>
          <w:szCs w:val="24"/>
          <w:u w:val="none"/>
        </w:rPr>
        <w:t>专职安全生产管理人员具有对应有效的安全生产考核合格证书，配备人数</w:t>
      </w:r>
      <w:r>
        <w:rPr>
          <w:rFonts w:hint="eastAsia" w:cs="Times New Roman"/>
          <w:i/>
          <w:iCs/>
          <w:color w:val="auto"/>
          <w:kern w:val="0"/>
          <w:sz w:val="24"/>
          <w:szCs w:val="24"/>
          <w:u w:val="single"/>
        </w:rPr>
        <w:t xml:space="preserve">（人数应符合相关规定要求） </w:t>
      </w:r>
      <w:r>
        <w:rPr>
          <w:rFonts w:hint="eastAsia" w:cs="Times New Roman"/>
          <w:i w:val="0"/>
          <w:iCs w:val="0"/>
          <w:color w:val="auto"/>
          <w:kern w:val="0"/>
          <w:sz w:val="24"/>
          <w:szCs w:val="24"/>
          <w:u w:val="none"/>
        </w:rPr>
        <w:t>个。</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1</w:t>
      </w:r>
      <w:r>
        <w:rPr>
          <w:rFonts w:hint="eastAsia" w:cs="Times New Roman"/>
          <w:i w:val="0"/>
          <w:iCs w:val="0"/>
          <w:color w:val="auto"/>
          <w:kern w:val="0"/>
          <w:sz w:val="24"/>
          <w:szCs w:val="24"/>
          <w:highlight w:val="none"/>
          <w:u w:val="none"/>
        </w:rPr>
        <w:t>投标人及其拟派项目</w:t>
      </w:r>
      <w:r>
        <w:rPr>
          <w:rFonts w:hint="eastAsia" w:cs="Times New Roman"/>
          <w:i w:val="0"/>
          <w:iCs w:val="0"/>
          <w:color w:val="auto"/>
          <w:kern w:val="0"/>
          <w:sz w:val="24"/>
          <w:szCs w:val="24"/>
          <w:highlight w:val="none"/>
          <w:u w:val="none"/>
          <w:lang w:eastAsia="zh-CN"/>
        </w:rPr>
        <w:t>经理在</w:t>
      </w:r>
      <w:r>
        <w:rPr>
          <w:rFonts w:hint="eastAsia" w:cs="Times New Roman"/>
          <w:i w:val="0"/>
          <w:iCs w:val="0"/>
          <w:color w:val="auto"/>
          <w:kern w:val="0"/>
          <w:sz w:val="24"/>
          <w:szCs w:val="24"/>
          <w:highlight w:val="none"/>
          <w:u w:val="none"/>
        </w:rPr>
        <w:t>投标截止日</w:t>
      </w:r>
      <w:r>
        <w:rPr>
          <w:rFonts w:hint="eastAsia" w:cs="Times New Roman"/>
          <w:i w:val="0"/>
          <w:iCs w:val="0"/>
          <w:strike w:val="0"/>
          <w:dstrike w:val="0"/>
          <w:color w:val="auto"/>
          <w:kern w:val="0"/>
          <w:sz w:val="24"/>
          <w:szCs w:val="24"/>
          <w:highlight w:val="none"/>
          <w:u w:val="none"/>
          <w:lang w:eastAsia="zh-CN"/>
        </w:rPr>
        <w:t>没有在</w:t>
      </w:r>
      <w:r>
        <w:rPr>
          <w:rFonts w:hint="eastAsia" w:cs="Times New Roman"/>
          <w:i w:val="0"/>
          <w:iCs w:val="0"/>
          <w:color w:val="auto"/>
          <w:kern w:val="0"/>
          <w:sz w:val="24"/>
          <w:szCs w:val="24"/>
          <w:highlight w:val="none"/>
          <w:u w:val="none"/>
        </w:rPr>
        <w:t>失信被执行人名单</w:t>
      </w:r>
      <w:r>
        <w:rPr>
          <w:rFonts w:hint="eastAsia" w:cs="Times New Roman"/>
          <w:i w:val="0"/>
          <w:iCs w:val="0"/>
          <w:color w:val="auto"/>
          <w:kern w:val="0"/>
          <w:sz w:val="24"/>
          <w:szCs w:val="24"/>
          <w:highlight w:val="none"/>
          <w:u w:val="none"/>
          <w:lang w:eastAsia="zh-CN"/>
        </w:rPr>
        <w:t>中</w:t>
      </w:r>
      <w:r>
        <w:rPr>
          <w:rFonts w:hint="eastAsia" w:cs="Times New Roman"/>
          <w:i/>
          <w:iCs/>
          <w:color w:val="auto"/>
          <w:kern w:val="0"/>
          <w:sz w:val="24"/>
          <w:szCs w:val="24"/>
          <w:highlight w:val="none"/>
          <w:u w:val="none"/>
          <w:lang w:eastAsia="zh-CN"/>
        </w:rPr>
        <w:t>（以“信用中国网站、</w:t>
      </w:r>
      <w:r>
        <w:rPr>
          <w:rFonts w:hint="eastAsia" w:cs="Times New Roman"/>
          <w:i/>
          <w:iCs/>
          <w:color w:val="auto"/>
          <w:kern w:val="0"/>
          <w:sz w:val="24"/>
          <w:szCs w:val="24"/>
          <w:highlight w:val="none"/>
          <w:u w:val="none"/>
          <w:lang w:val="en-US" w:eastAsia="zh-CN"/>
        </w:rPr>
        <w:t>全国法院失信被执行人名单信息公布与查询平台”的信息为准</w:t>
      </w:r>
      <w:r>
        <w:rPr>
          <w:rFonts w:hint="eastAsia" w:cs="Times New Roman"/>
          <w:i/>
          <w:iCs/>
          <w:color w:val="auto"/>
          <w:kern w:val="0"/>
          <w:sz w:val="24"/>
          <w:szCs w:val="24"/>
          <w:highlight w:val="none"/>
          <w:u w:val="none"/>
          <w:lang w:eastAsia="zh-CN"/>
        </w:rPr>
        <w:t>）</w:t>
      </w:r>
      <w:r>
        <w:rPr>
          <w:rFonts w:hint="eastAsia" w:cs="Times New Roman"/>
          <w:i w:val="0"/>
          <w:iCs w:val="0"/>
          <w:color w:val="auto"/>
          <w:kern w:val="0"/>
          <w:sz w:val="24"/>
          <w:szCs w:val="24"/>
          <w:highlight w:val="none"/>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lang w:eastAsia="zh-CN"/>
        </w:rPr>
        <w:sym w:font="Wingdings 2" w:char="00A3"/>
      </w:r>
      <w:r>
        <w:rPr>
          <w:rFonts w:hint="eastAsia" w:cs="Times New Roman"/>
          <w:i w:val="0"/>
          <w:iCs w:val="0"/>
          <w:color w:val="auto"/>
          <w:kern w:val="0"/>
          <w:sz w:val="24"/>
          <w:szCs w:val="24"/>
          <w:highlight w:val="none"/>
          <w:u w:val="none"/>
          <w:lang w:eastAsia="zh-CN"/>
        </w:rPr>
        <w:t>3.1</w:t>
      </w:r>
      <w:r>
        <w:rPr>
          <w:rFonts w:hint="eastAsia" w:cs="Times New Roman"/>
          <w:i w:val="0"/>
          <w:iCs w:val="0"/>
          <w:color w:val="auto"/>
          <w:kern w:val="0"/>
          <w:sz w:val="24"/>
          <w:szCs w:val="24"/>
          <w:highlight w:val="none"/>
          <w:u w:val="none"/>
          <w:lang w:val="en-US" w:eastAsia="zh-CN"/>
        </w:rPr>
        <w:t>2</w:t>
      </w:r>
      <w:r>
        <w:rPr>
          <w:rFonts w:hint="eastAsia" w:cs="Times New Roman"/>
          <w:i w:val="0"/>
          <w:iCs w:val="0"/>
          <w:color w:val="auto"/>
          <w:kern w:val="0"/>
          <w:sz w:val="24"/>
          <w:szCs w:val="24"/>
          <w:highlight w:val="none"/>
          <w:u w:val="none"/>
          <w:lang w:eastAsia="zh-CN"/>
        </w:rPr>
        <w:t>省外企业应按规定办理“省外建设工程企业进冀信息报送”手续；</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3.1</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rPr>
        <w:t xml:space="preserve"> （招标人认为需要增加的、符合法律法规的其他要求）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 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val="en-US" w:eastAsia="zh-CN"/>
        </w:rPr>
      </w:pPr>
      <w:r>
        <w:rPr>
          <w:rFonts w:hint="eastAsia" w:eastAsia="宋体" w:cs="Times New Roman"/>
          <w:color w:val="auto"/>
          <w:kern w:val="0"/>
          <w:sz w:val="24"/>
          <w:szCs w:val="24"/>
          <w:lang w:val="en-US" w:eastAsia="zh-CN"/>
        </w:rPr>
        <w:t>4.1</w:t>
      </w:r>
      <w:r>
        <w:rPr>
          <w:rFonts w:hint="eastAsia" w:ascii="宋体" w:hAnsi="宋体" w:eastAsia="宋体" w:cs="宋体"/>
          <w:color w:val="auto"/>
          <w:kern w:val="0"/>
          <w:sz w:val="24"/>
          <w:szCs w:val="24"/>
          <w:lang w:eastAsia="zh-CN"/>
        </w:rPr>
        <w:t>凡有意参加投标者，请于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分至</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分，登录</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获取招标文件;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eastAsia="zh-CN"/>
        </w:rPr>
      </w:pPr>
      <w:r>
        <w:rPr>
          <w:rFonts w:hint="eastAsia" w:eastAsia="宋体" w:cs="Times New Roman"/>
          <w:color w:val="auto"/>
          <w:kern w:val="0"/>
          <w:sz w:val="24"/>
          <w:szCs w:val="24"/>
          <w:lang w:val="en-US" w:eastAsia="zh-CN"/>
        </w:rPr>
        <w:t>4.2</w:t>
      </w:r>
      <w:r>
        <w:rPr>
          <w:rFonts w:hint="eastAsia" w:ascii="宋体" w:hAnsi="宋体" w:cs="宋体"/>
          <w:i w:val="0"/>
          <w:iCs w:val="0"/>
          <w:color w:val="auto"/>
          <w:kern w:val="0"/>
          <w:sz w:val="24"/>
          <w:szCs w:val="24"/>
          <w:u w:val="none"/>
          <w:lang w:eastAsia="zh-CN"/>
        </w:rPr>
        <w:t>对招标文件澄清或者修改文件</w:t>
      </w:r>
      <w:r>
        <w:rPr>
          <w:rFonts w:hint="eastAsia" w:ascii="宋体" w:hAnsi="宋体" w:eastAsia="宋体" w:cs="宋体"/>
          <w:i w:val="0"/>
          <w:iCs w:val="0"/>
          <w:color w:val="auto"/>
          <w:kern w:val="0"/>
          <w:sz w:val="24"/>
          <w:szCs w:val="24"/>
          <w:u w:val="none"/>
          <w:lang w:eastAsia="zh-CN"/>
        </w:rPr>
        <w:t>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eastAsia="宋体" w:cs="Times New Roman"/>
          <w:color w:val="auto"/>
          <w:kern w:val="0"/>
          <w:sz w:val="24"/>
          <w:szCs w:val="24"/>
          <w:lang w:val="en-US" w:eastAsia="zh-CN"/>
        </w:rPr>
        <w:t>4.3</w:t>
      </w:r>
      <w:r>
        <w:rPr>
          <w:rFonts w:hint="eastAsia" w:ascii="宋体" w:hAnsi="宋体" w:eastAsia="宋体" w:cs="宋体"/>
          <w:color w:val="auto"/>
          <w:kern w:val="0"/>
          <w:sz w:val="24"/>
          <w:szCs w:val="24"/>
          <w:lang w:eastAsia="zh-CN"/>
        </w:rPr>
        <w:t>招标文件每套售价</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元，售后不退。技术资料押金</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元，在退还技术资料时退还（不计利息）。</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rPr>
        <w:t>5. 投标文件的递交</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eastAsia="宋体"/>
          <w:color w:val="auto"/>
          <w:kern w:val="0"/>
          <w:sz w:val="24"/>
          <w:szCs w:val="24"/>
          <w:lang w:val="en-US" w:eastAsia="zh-CN"/>
        </w:rPr>
        <w:t xml:space="preserve">5.1投标文件递交的截止时间（投标截止时间，下同）为 </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年</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月</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日</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时</w:t>
      </w:r>
      <w:r>
        <w:rPr>
          <w:rFonts w:hint="eastAsia" w:eastAsia="宋体"/>
          <w:color w:val="auto"/>
          <w:kern w:val="0"/>
          <w:sz w:val="24"/>
          <w:szCs w:val="24"/>
          <w:u w:val="single"/>
          <w:lang w:val="en-US" w:eastAsia="zh-CN"/>
        </w:rPr>
        <w:t xml:space="preserve"> </w:t>
      </w:r>
      <w:r>
        <w:rPr>
          <w:rFonts w:hint="eastAsia"/>
          <w:color w:val="auto"/>
          <w:kern w:val="0"/>
          <w:sz w:val="24"/>
          <w:szCs w:val="24"/>
          <w:u w:val="single"/>
          <w:lang w:val="en-US" w:eastAsia="zh-CN"/>
        </w:rPr>
        <w:t xml:space="preserve">  </w:t>
      </w:r>
      <w:r>
        <w:rPr>
          <w:rFonts w:hint="eastAsia" w:eastAsia="宋体"/>
          <w:color w:val="auto"/>
          <w:kern w:val="0"/>
          <w:sz w:val="24"/>
          <w:szCs w:val="24"/>
          <w:lang w:val="en-US" w:eastAsia="zh-CN"/>
        </w:rPr>
        <w:t>分</w:t>
      </w:r>
      <w:r>
        <w:rPr>
          <w:rFonts w:hint="eastAsia"/>
          <w:color w:val="auto"/>
          <w:kern w:val="0"/>
          <w:sz w:val="24"/>
          <w:szCs w:val="24"/>
          <w:lang w:val="en-US" w:eastAsia="zh-CN"/>
        </w:rPr>
        <w:t>。</w:t>
      </w:r>
      <w:r>
        <w:rPr>
          <w:rFonts w:hint="eastAsia" w:ascii="宋体" w:hAnsi="宋体" w:eastAsia="宋体" w:cs="宋体"/>
          <w:color w:val="auto"/>
          <w:kern w:val="0"/>
          <w:sz w:val="24"/>
          <w:szCs w:val="24"/>
        </w:rPr>
        <w:t>投标人应在投标截止时间前通过</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p>
      <w:pPr>
        <w:pStyle w:val="6"/>
        <w:keepNext w:val="0"/>
        <w:keepLines w:val="0"/>
        <w:pageBreakBefore w:val="0"/>
        <w:widowControl w:val="0"/>
        <w:tabs>
          <w:tab w:val="left" w:pos="4668"/>
          <w:tab w:val="left" w:pos="5268"/>
          <w:tab w:val="left" w:pos="5868"/>
          <w:tab w:val="left" w:pos="6708"/>
          <w:tab w:val="left" w:pos="7428"/>
        </w:tabs>
        <w:kinsoku/>
        <w:wordWrap/>
        <w:overflowPunct w:val="0"/>
        <w:topLinePunct w:val="0"/>
        <w:autoSpaceDE/>
        <w:autoSpaceDN/>
        <w:bidi w:val="0"/>
        <w:adjustRightInd/>
        <w:snapToGrid/>
        <w:spacing w:before="120" w:after="0" w:line="400" w:lineRule="exact"/>
        <w:ind w:firstLine="480" w:firstLineChars="200"/>
        <w:textAlignment w:val="auto"/>
        <w:rPr>
          <w:rFonts w:hint="eastAsia" w:ascii="方正黑体_GBK" w:hAnsi="方正黑体_GBK" w:eastAsia="方正黑体_GBK" w:cs="方正黑体_GBK"/>
          <w:color w:val="auto"/>
          <w:kern w:val="0"/>
          <w:sz w:val="24"/>
          <w:szCs w:val="24"/>
        </w:rPr>
      </w:pPr>
      <w:r>
        <w:rPr>
          <w:rFonts w:hint="eastAsia" w:ascii="Times New Roman" w:hAnsi="Times New Roman" w:eastAsia="宋体" w:cs="Times New Roman"/>
          <w:i w:val="0"/>
          <w:iCs w:val="0"/>
          <w:color w:val="auto"/>
          <w:kern w:val="0"/>
          <w:sz w:val="24"/>
          <w:szCs w:val="24"/>
          <w:u w:val="none"/>
          <w:lang w:val="en-US" w:eastAsia="zh-CN" w:bidi="ar-SA"/>
        </w:rPr>
        <w:t>□其他：</w:t>
      </w:r>
      <w:r>
        <w:rPr>
          <w:rFonts w:hint="eastAsia" w:ascii="Times New Roman" w:hAnsi="Times New Roman" w:eastAsia="宋体" w:cs="Times New Roman"/>
          <w:i w:val="0"/>
          <w:iCs w:val="0"/>
          <w:color w:val="auto"/>
          <w:kern w:val="0"/>
          <w:sz w:val="24"/>
          <w:szCs w:val="24"/>
          <w:u w:val="single"/>
          <w:lang w:val="en-US" w:eastAsia="zh-CN" w:bidi="ar-SA"/>
        </w:rPr>
        <w:t xml:space="preserve">           </w:t>
      </w:r>
      <w:r>
        <w:rPr>
          <w:rFonts w:hint="eastAsia" w:ascii="Times New Roman" w:hAnsi="Times New Roman" w:eastAsia="宋体" w:cs="Times New Roman"/>
          <w:color w:val="auto"/>
          <w:kern w:val="0"/>
          <w:sz w:val="24"/>
          <w:szCs w:val="24"/>
          <w:u w:val="single"/>
          <w:lang w:val="en-US" w:eastAsia="zh-CN" w:bidi="ar-SA"/>
        </w:rPr>
        <w:t xml:space="preserve">    </w:t>
      </w:r>
      <w:r>
        <w:rPr>
          <w:rFonts w:hint="eastAsia" w:ascii="Times New Roman" w:hAnsi="Times New Roman" w:eastAsia="宋体" w:cs="Times New Roman"/>
          <w:color w:val="auto"/>
          <w:kern w:val="0"/>
          <w:sz w:val="24"/>
          <w:szCs w:val="24"/>
          <w:lang w:val="en-US" w:eastAsia="zh-CN" w:bidi="ar-SA"/>
        </w:rPr>
        <w:t>。</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color w:val="auto"/>
          <w:kern w:val="0"/>
          <w:sz w:val="24"/>
          <w:szCs w:val="24"/>
        </w:rPr>
      </w:pPr>
      <w:r>
        <w:rPr>
          <w:rFonts w:hint="eastAsia"/>
          <w:color w:val="auto"/>
          <w:kern w:val="0"/>
          <w:sz w:val="24"/>
          <w:szCs w:val="24"/>
          <w:lang w:val="en-US" w:eastAsia="zh-CN"/>
        </w:rPr>
        <w:t>5.2</w:t>
      </w:r>
      <w:r>
        <w:rPr>
          <w:color w:val="auto"/>
          <w:kern w:val="0"/>
          <w:sz w:val="24"/>
          <w:szCs w:val="24"/>
        </w:rPr>
        <w:t>逾期</w:t>
      </w:r>
      <w:r>
        <w:rPr>
          <w:rFonts w:hint="eastAsia"/>
          <w:color w:val="auto"/>
          <w:kern w:val="0"/>
          <w:sz w:val="24"/>
          <w:szCs w:val="24"/>
          <w:lang w:eastAsia="zh-CN"/>
        </w:rPr>
        <w:t>递交至</w:t>
      </w:r>
      <w:r>
        <w:rPr>
          <w:rFonts w:hint="eastAsia" w:ascii="方正黑体_GBK" w:hAnsi="方正黑体_GBK" w:eastAsia="方正黑体_GBK" w:cs="方正黑体_GBK"/>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w:t>
      </w:r>
      <w:r>
        <w:rPr>
          <w:color w:val="auto"/>
          <w:kern w:val="0"/>
          <w:sz w:val="24"/>
          <w:szCs w:val="24"/>
        </w:rPr>
        <w:t>的投标文件</w:t>
      </w:r>
      <w:r>
        <w:rPr>
          <w:rFonts w:hint="eastAsia"/>
          <w:color w:val="auto"/>
          <w:kern w:val="0"/>
          <w:sz w:val="24"/>
          <w:szCs w:val="24"/>
          <w:lang w:eastAsia="zh-CN"/>
        </w:rPr>
        <w:t>将予以拒收</w:t>
      </w:r>
      <w:r>
        <w:rPr>
          <w:color w:val="auto"/>
          <w:kern w:val="0"/>
          <w:sz w:val="24"/>
          <w:szCs w:val="24"/>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6.提出异议的渠道和方式</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none"/>
          <w:lang w:val="en-US" w:eastAsia="zh-CN"/>
        </w:rPr>
      </w:pPr>
      <w:r>
        <w:rPr>
          <w:rFonts w:hint="eastAsia" w:ascii="宋体" w:hAnsi="宋体" w:eastAsia="宋体" w:cs="宋体"/>
          <w:color w:val="auto"/>
          <w:kern w:val="0"/>
          <w:sz w:val="24"/>
          <w:szCs w:val="24"/>
          <w:u w:val="none"/>
          <w:lang w:val="en-US" w:eastAsia="zh-CN"/>
        </w:rPr>
        <w:t>对招标文件有异议的可通过</w:t>
      </w:r>
      <w:r>
        <w:rPr>
          <w:rFonts w:hint="eastAsia" w:ascii="宋体" w:hAnsi="宋体" w:eastAsia="宋体" w:cs="宋体"/>
          <w:i/>
          <w:iCs/>
          <w:color w:val="auto"/>
          <w:kern w:val="0"/>
          <w:sz w:val="24"/>
          <w:szCs w:val="24"/>
          <w:u w:val="single"/>
          <w:lang w:val="en-US" w:eastAsia="zh-CN"/>
        </w:rPr>
        <w:t>（方式）</w:t>
      </w:r>
      <w:r>
        <w:rPr>
          <w:rFonts w:hint="eastAsia" w:ascii="宋体" w:hAnsi="宋体" w:eastAsia="宋体" w:cs="宋体"/>
          <w:color w:val="auto"/>
          <w:kern w:val="0"/>
          <w:sz w:val="24"/>
          <w:szCs w:val="24"/>
          <w:u w:val="none"/>
          <w:lang w:val="en-US" w:eastAsia="zh-CN"/>
        </w:rPr>
        <w:t>向</w:t>
      </w:r>
      <w:r>
        <w:rPr>
          <w:rFonts w:hint="eastAsia" w:ascii="宋体" w:hAnsi="宋体" w:eastAsia="宋体" w:cs="宋体"/>
          <w:i/>
          <w:iCs/>
          <w:color w:val="auto"/>
          <w:kern w:val="0"/>
          <w:sz w:val="24"/>
          <w:szCs w:val="24"/>
          <w:u w:val="single"/>
          <w:lang w:val="en-US" w:eastAsia="zh-CN"/>
        </w:rPr>
        <w:t>（招标人或招标代理机构）</w:t>
      </w:r>
      <w:r>
        <w:rPr>
          <w:rFonts w:hint="eastAsia" w:ascii="宋体" w:hAnsi="宋体" w:eastAsia="宋体" w:cs="宋体"/>
          <w:color w:val="auto"/>
          <w:kern w:val="0"/>
          <w:sz w:val="24"/>
          <w:szCs w:val="24"/>
          <w:u w:val="none"/>
          <w:lang w:val="en-US" w:eastAsia="zh-CN"/>
        </w:rPr>
        <w:t>提出，联系人：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，联系电话：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7.确认</w:t>
      </w:r>
    </w:p>
    <w:p>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cs="Times New Roman"/>
          <w:color w:val="auto"/>
          <w:sz w:val="24"/>
          <w:szCs w:val="24"/>
          <w:lang w:val="en-US" w:eastAsia="zh-CN"/>
        </w:rPr>
      </w:pPr>
      <w:r>
        <w:rPr>
          <w:rFonts w:hint="eastAsia" w:cs="Times New Roman"/>
          <w:color w:val="auto"/>
          <w:sz w:val="24"/>
          <w:szCs w:val="24"/>
          <w:lang w:val="en-US" w:eastAsia="zh-CN"/>
        </w:rPr>
        <w:t>你单位收到本邀请书后，请于</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年</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月</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日</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时前，以书面形式确认是否参加投标。《确认通知》格式见附件，通过</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方式，发送给</w:t>
      </w:r>
      <w:r>
        <w:rPr>
          <w:rFonts w:hint="eastAsia" w:cs="Times New Roman"/>
          <w:color w:val="auto"/>
          <w:sz w:val="24"/>
          <w:szCs w:val="24"/>
          <w:u w:val="single"/>
          <w:lang w:val="en-US" w:eastAsia="zh-CN"/>
        </w:rPr>
        <w:t xml:space="preserve"> </w:t>
      </w:r>
      <w:r>
        <w:rPr>
          <w:rFonts w:hint="eastAsia" w:cs="Times New Roman"/>
          <w:i/>
          <w:iCs/>
          <w:color w:val="auto"/>
          <w:sz w:val="24"/>
          <w:szCs w:val="24"/>
          <w:u w:val="single"/>
          <w:lang w:val="en-US" w:eastAsia="zh-CN"/>
        </w:rPr>
        <w:t>（</w:t>
      </w:r>
      <w:r>
        <w:rPr>
          <w:rFonts w:hint="eastAsia" w:ascii="宋体" w:hAnsi="宋体" w:eastAsia="宋体" w:cs="宋体"/>
          <w:i/>
          <w:iCs/>
          <w:color w:val="auto"/>
          <w:kern w:val="0"/>
          <w:sz w:val="24"/>
          <w:szCs w:val="24"/>
          <w:u w:val="single"/>
          <w:lang w:val="en-US" w:eastAsia="zh-CN"/>
        </w:rPr>
        <w:t>招标人或招标代理机构）</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，联系人：</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，联系方式：</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cs="Times New Roman"/>
          <w:color w:val="auto"/>
          <w:sz w:val="24"/>
          <w:szCs w:val="24"/>
          <w:lang w:val="en-US" w:eastAsia="zh-CN"/>
        </w:rPr>
      </w:pPr>
      <w:r>
        <w:rPr>
          <w:rFonts w:hint="default" w:cs="Times New Roman"/>
          <w:color w:val="auto"/>
          <w:sz w:val="24"/>
          <w:szCs w:val="24"/>
          <w:lang w:val="en-US" w:eastAsia="zh-CN"/>
        </w:rPr>
        <w:t>注：你单位收到本邀请书后，请于</w:t>
      </w:r>
      <w:r>
        <w:rPr>
          <w:rFonts w:hint="default" w:cs="Times New Roman"/>
          <w:color w:val="auto"/>
          <w:sz w:val="24"/>
          <w:szCs w:val="24"/>
          <w:u w:val="single"/>
          <w:lang w:val="en-US" w:eastAsia="zh-CN"/>
        </w:rPr>
        <w:t xml:space="preserve">    </w:t>
      </w:r>
      <w:r>
        <w:rPr>
          <w:rFonts w:hint="default" w:cs="Times New Roman"/>
          <w:color w:val="auto"/>
          <w:sz w:val="24"/>
          <w:szCs w:val="24"/>
          <w:lang w:val="en-US" w:eastAsia="zh-CN"/>
        </w:rPr>
        <w:t>年</w:t>
      </w:r>
      <w:r>
        <w:rPr>
          <w:rFonts w:hint="default" w:cs="Times New Roman"/>
          <w:color w:val="auto"/>
          <w:sz w:val="24"/>
          <w:szCs w:val="24"/>
          <w:u w:val="single"/>
          <w:lang w:val="en-US" w:eastAsia="zh-CN"/>
        </w:rPr>
        <w:t xml:space="preserve">    </w:t>
      </w:r>
      <w:r>
        <w:rPr>
          <w:rFonts w:hint="default" w:cs="Times New Roman"/>
          <w:color w:val="auto"/>
          <w:sz w:val="24"/>
          <w:szCs w:val="24"/>
          <w:lang w:val="en-US" w:eastAsia="zh-CN"/>
        </w:rPr>
        <w:t>月</w:t>
      </w:r>
      <w:r>
        <w:rPr>
          <w:rFonts w:hint="default" w:cs="Times New Roman"/>
          <w:color w:val="auto"/>
          <w:sz w:val="24"/>
          <w:szCs w:val="24"/>
          <w:u w:val="single"/>
          <w:lang w:val="en-US" w:eastAsia="zh-CN"/>
        </w:rPr>
        <w:t xml:space="preserve">    </w:t>
      </w:r>
      <w:r>
        <w:rPr>
          <w:rFonts w:hint="default" w:cs="Times New Roman"/>
          <w:color w:val="auto"/>
          <w:sz w:val="24"/>
          <w:szCs w:val="24"/>
          <w:lang w:val="en-US" w:eastAsia="zh-CN"/>
        </w:rPr>
        <w:t>日</w:t>
      </w:r>
      <w:r>
        <w:rPr>
          <w:rFonts w:hint="default" w:cs="Times New Roman"/>
          <w:color w:val="auto"/>
          <w:sz w:val="24"/>
          <w:szCs w:val="24"/>
          <w:u w:val="single"/>
          <w:lang w:val="en-US" w:eastAsia="zh-CN"/>
        </w:rPr>
        <w:t xml:space="preserve">    </w:t>
      </w:r>
      <w:r>
        <w:rPr>
          <w:rFonts w:hint="default" w:cs="Times New Roman"/>
          <w:color w:val="auto"/>
          <w:sz w:val="24"/>
          <w:szCs w:val="24"/>
          <w:lang w:val="en-US" w:eastAsia="zh-CN"/>
        </w:rPr>
        <w:t>时前，以书面形式确认是否参加投标。在本邀请书规定的时间内未表示是否参加投标或明确表示不参加投标的，不得再参加投标。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u w:val="none"/>
          <w:lang w:val="en-US" w:eastAsia="zh-CN"/>
        </w:rPr>
      </w:pPr>
      <w:r>
        <w:rPr>
          <w:rFonts w:hint="eastAsia" w:ascii="方正黑体_GBK" w:hAnsi="方正黑体_GBK" w:eastAsia="方正黑体_GBK" w:cs="方正黑体_GBK"/>
          <w:color w:val="auto"/>
          <w:kern w:val="0"/>
          <w:sz w:val="24"/>
          <w:szCs w:val="24"/>
          <w:u w:val="none"/>
          <w:lang w:val="en-US" w:eastAsia="zh-CN"/>
        </w:rPr>
        <w:t>8.本招标项目的监督部门</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监督部门名称：</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电话：</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9.其他内容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default" w:ascii="国标黑体" w:hAnsi="国标黑体" w:eastAsia="国标黑体" w:cs="国标黑体"/>
          <w:color w:val="auto"/>
          <w:kern w:val="0"/>
          <w:sz w:val="24"/>
          <w:szCs w:val="24"/>
          <w:u w:val="single"/>
          <w:lang w:val="en-US" w:eastAsia="zh-CN"/>
        </w:rPr>
      </w:pPr>
      <w:r>
        <w:rPr>
          <w:rFonts w:hint="eastAsia" w:ascii="国标黑体" w:hAnsi="国标黑体" w:eastAsia="国标黑体" w:cs="国标黑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lang w:val="en-US" w:eastAsia="zh-CN"/>
        </w:rPr>
        <w:t>10.</w:t>
      </w:r>
      <w:r>
        <w:rPr>
          <w:rFonts w:hint="eastAsia" w:ascii="方正黑体_GBK" w:hAnsi="方正黑体_GBK" w:eastAsia="方正黑体_GBK" w:cs="方正黑体_GBK"/>
          <w:color w:val="auto"/>
          <w:kern w:val="0"/>
          <w:sz w:val="24"/>
          <w:szCs w:val="24"/>
        </w:rPr>
        <w:t>联系方式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z w:val="24"/>
          <w:szCs w:val="24"/>
          <w:u w:val="single"/>
          <w:lang w:val="en-US" w:eastAsia="zh-CN"/>
        </w:rPr>
      </w:pPr>
      <w:r>
        <w:rPr>
          <w:rFonts w:hint="eastAsia" w:cs="Times New Roman"/>
          <w:color w:val="auto"/>
          <w:kern w:val="0"/>
          <w:sz w:val="24"/>
          <w:szCs w:val="24"/>
          <w:lang w:val="en-US" w:eastAsia="zh-CN"/>
        </w:rPr>
        <w:t>10.1</w:t>
      </w:r>
      <w:r>
        <w:rPr>
          <w:rFonts w:hint="eastAsia" w:ascii="宋体" w:hAnsi="宋体" w:eastAsia="宋体" w:cs="宋体"/>
          <w:color w:val="auto"/>
          <w:sz w:val="24"/>
          <w:szCs w:val="24"/>
          <w:lang w:val="en-US" w:eastAsia="zh-CN"/>
        </w:rPr>
        <w:t>招标人：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eastAsia="宋体"/>
          <w:color w:val="auto"/>
          <w:sz w:val="24"/>
          <w:szCs w:val="24"/>
          <w:u w:val="single"/>
          <w:lang w:eastAsia="zh-CN"/>
        </w:rPr>
      </w:pPr>
      <w:r>
        <w:rPr>
          <w:rFonts w:hint="eastAsia" w:cs="Times New Roman"/>
          <w:color w:val="auto"/>
          <w:kern w:val="0"/>
          <w:sz w:val="24"/>
          <w:szCs w:val="24"/>
          <w:lang w:val="en-US" w:eastAsia="zh-CN"/>
        </w:rPr>
        <w:t>10.2</w:t>
      </w:r>
      <w:r>
        <w:rPr>
          <w:rFonts w:hint="eastAsia" w:ascii="宋体" w:hAnsi="宋体" w:eastAsia="宋体" w:cs="宋体"/>
          <w:color w:val="auto"/>
          <w:sz w:val="24"/>
          <w:szCs w:val="24"/>
          <w:lang w:val="en-US" w:eastAsia="zh-CN"/>
        </w:rPr>
        <w:t>招标代理机构：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；项目负责人：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none"/>
          <w:lang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textAlignment w:val="auto"/>
        <w:rPr>
          <w:color w:val="auto"/>
          <w:kern w:val="0"/>
          <w:sz w:val="24"/>
          <w:szCs w:val="24"/>
        </w:rPr>
      </w:pPr>
      <w:r>
        <w:rPr>
          <w:color w:val="auto"/>
          <w:sz w:val="24"/>
          <w:szCs w:val="24"/>
          <w:bdr w:val="single" w:color="auto" w:sz="4" w:space="0"/>
        </w:rPr>
        <w:t xml:space="preserve">          </w:t>
      </w:r>
      <w:r>
        <w:rPr>
          <w:color w:val="auto"/>
          <w:sz w:val="24"/>
          <w:szCs w:val="24"/>
        </w:rPr>
        <w:t xml:space="preserve">                                          </w:t>
      </w:r>
      <w:r>
        <w:rPr>
          <w:color w:val="auto"/>
          <w:kern w:val="0"/>
          <w:sz w:val="24"/>
          <w:szCs w:val="24"/>
        </w:rPr>
        <w:t xml:space="preserve">                              </w:t>
      </w:r>
    </w:p>
    <w:p>
      <w:pPr>
        <w:pageBreakBefore w:val="0"/>
        <w:kinsoku/>
        <w:wordWrap w:val="0"/>
        <w:overflowPunct/>
        <w:bidi w:val="0"/>
        <w:spacing w:line="400" w:lineRule="exact"/>
        <w:ind w:left="0" w:leftChars="0" w:firstLine="0" w:firstLineChars="0"/>
        <w:jc w:val="right"/>
        <w:rPr>
          <w:rFonts w:cs="Times New Roman"/>
          <w:color w:val="auto"/>
          <w:sz w:val="24"/>
          <w:szCs w:val="24"/>
        </w:rPr>
      </w:pPr>
      <w:r>
        <w:rPr>
          <w:rFonts w:hint="eastAsia" w:cs="Times New Roman"/>
          <w:color w:val="auto"/>
          <w:sz w:val="24"/>
          <w:szCs w:val="24"/>
          <w:u w:val="single"/>
          <w:lang w:val="en-US" w:eastAsia="zh-CN"/>
        </w:rPr>
        <w:t xml:space="preserve">     </w:t>
      </w:r>
      <w:r>
        <w:rPr>
          <w:rFonts w:cs="Times New Roman"/>
          <w:color w:val="auto"/>
          <w:sz w:val="24"/>
          <w:szCs w:val="24"/>
        </w:rPr>
        <w:t>年</w:t>
      </w:r>
      <w:r>
        <w:rPr>
          <w:rFonts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cs="Times New Roman"/>
          <w:color w:val="auto"/>
          <w:sz w:val="24"/>
          <w:szCs w:val="24"/>
          <w:u w:val="single"/>
        </w:rPr>
        <w:t xml:space="preserve">  </w:t>
      </w:r>
      <w:r>
        <w:rPr>
          <w:rFonts w:cs="Times New Roman"/>
          <w:color w:val="auto"/>
          <w:sz w:val="24"/>
          <w:szCs w:val="24"/>
        </w:rPr>
        <w:t>月</w:t>
      </w:r>
      <w:r>
        <w:rPr>
          <w:rFonts w:cs="Times New Roman"/>
          <w:color w:val="auto"/>
          <w:sz w:val="24"/>
          <w:szCs w:val="24"/>
          <w:u w:val="single"/>
        </w:rPr>
        <w:t xml:space="preserve">     </w:t>
      </w:r>
      <w:r>
        <w:rPr>
          <w:rFonts w:cs="Times New Roman"/>
          <w:color w:val="auto"/>
          <w:sz w:val="24"/>
          <w:szCs w:val="24"/>
        </w:rPr>
        <w:t>日</w:t>
      </w:r>
    </w:p>
    <w:p>
      <w:pPr>
        <w:pageBreakBefore w:val="0"/>
        <w:kinsoku/>
        <w:wordWrap w:val="0"/>
        <w:overflowPunct/>
        <w:bidi w:val="0"/>
        <w:spacing w:line="400" w:lineRule="exact"/>
        <w:ind w:left="0" w:leftChars="0" w:firstLine="0" w:firstLineChars="0"/>
        <w:jc w:val="right"/>
        <w:rPr>
          <w:rFonts w:cs="Times New Roman"/>
          <w:color w:val="auto"/>
          <w:sz w:val="24"/>
          <w:szCs w:val="24"/>
        </w:rPr>
      </w:pPr>
    </w:p>
    <w:p>
      <w:pPr>
        <w:pageBreakBefore w:val="0"/>
        <w:kinsoku/>
        <w:wordWrap/>
        <w:overflowPunct/>
        <w:bidi w:val="0"/>
        <w:spacing w:line="400" w:lineRule="exact"/>
        <w:ind w:left="0" w:leftChars="0" w:firstLine="0" w:firstLineChars="0"/>
        <w:jc w:val="left"/>
        <w:outlineLvl w:val="1"/>
        <w:rPr>
          <w:rStyle w:val="15"/>
          <w:rFonts w:hint="eastAsia"/>
          <w:b w:val="0"/>
          <w:bCs w:val="0"/>
          <w:color w:val="auto"/>
        </w:rPr>
      </w:pPr>
      <w:r>
        <w:rPr>
          <w:color w:val="auto"/>
        </w:rPr>
        <w:br w:type="page"/>
      </w:r>
      <w:bookmarkStart w:id="14" w:name="_Toc27354"/>
      <w:bookmarkStart w:id="15" w:name="_Toc16248"/>
      <w:bookmarkStart w:id="16" w:name="_Toc1477703576"/>
      <w:bookmarkStart w:id="17" w:name="_Toc8769"/>
      <w:r>
        <w:rPr>
          <w:rStyle w:val="15"/>
          <w:rFonts w:hint="eastAsia"/>
          <w:b w:val="0"/>
          <w:bCs w:val="0"/>
          <w:color w:val="auto"/>
        </w:rPr>
        <w:t>附：确认通知</w:t>
      </w:r>
      <w:bookmarkEnd w:id="14"/>
      <w:bookmarkEnd w:id="15"/>
    </w:p>
    <w:bookmarkEnd w:id="16"/>
    <w:p>
      <w:pPr>
        <w:pageBreakBefore w:val="0"/>
        <w:kinsoku/>
        <w:wordWrap w:val="0"/>
        <w:overflowPunct/>
        <w:bidi w:val="0"/>
        <w:spacing w:line="400" w:lineRule="exact"/>
        <w:rPr>
          <w:color w:val="auto"/>
        </w:rPr>
      </w:pPr>
    </w:p>
    <w:p>
      <w:pPr>
        <w:pageBreakBefore w:val="0"/>
        <w:kinsoku/>
        <w:wordWrap w:val="0"/>
        <w:overflowPunct/>
        <w:bidi w:val="0"/>
        <w:spacing w:line="400" w:lineRule="exact"/>
        <w:ind w:left="0" w:leftChars="0" w:firstLine="0" w:firstLineChars="0"/>
        <w:jc w:val="center"/>
        <w:rPr>
          <w:rFonts w:eastAsia="黑体"/>
          <w:color w:val="auto"/>
          <w:sz w:val="28"/>
          <w:szCs w:val="28"/>
        </w:rPr>
      </w:pPr>
      <w:r>
        <w:rPr>
          <w:rFonts w:eastAsia="黑体"/>
          <w:color w:val="auto"/>
          <w:sz w:val="28"/>
          <w:szCs w:val="28"/>
        </w:rPr>
        <w:t>确认通知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color w:val="auto"/>
          <w:sz w:val="24"/>
          <w:szCs w:val="24"/>
        </w:rPr>
      </w:pPr>
      <w:r>
        <w:rPr>
          <w:color w:val="auto"/>
          <w:sz w:val="24"/>
          <w:szCs w:val="24"/>
          <w:u w:val="single"/>
        </w:rPr>
        <w:t xml:space="preserve">  </w:t>
      </w:r>
      <w:r>
        <w:rPr>
          <w:i/>
          <w:iCs/>
          <w:color w:val="auto"/>
          <w:sz w:val="24"/>
          <w:szCs w:val="24"/>
          <w:u w:val="single"/>
        </w:rPr>
        <w:t>（招标人名称）</w:t>
      </w:r>
      <w:r>
        <w:rPr>
          <w:color w:val="auto"/>
          <w:sz w:val="24"/>
          <w:szCs w:val="24"/>
          <w:u w:val="single"/>
        </w:rPr>
        <w:t xml:space="preserve"> </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eastAsia" w:eastAsia="宋体"/>
          <w:color w:val="auto"/>
          <w:sz w:val="24"/>
          <w:szCs w:val="24"/>
          <w:lang w:eastAsia="zh-CN"/>
        </w:rPr>
      </w:pP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480" w:firstLineChars="200"/>
        <w:textAlignment w:val="auto"/>
        <w:rPr>
          <w:color w:val="auto"/>
          <w:sz w:val="24"/>
          <w:szCs w:val="24"/>
        </w:rPr>
      </w:pPr>
      <w:r>
        <w:rPr>
          <w:color w:val="auto"/>
          <w:sz w:val="24"/>
          <w:szCs w:val="24"/>
        </w:rPr>
        <w:t>我方已于</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日收到你方</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日发出的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u w:val="single"/>
        </w:rPr>
        <w:t xml:space="preserve">   </w:t>
      </w:r>
      <w:r>
        <w:rPr>
          <w:color w:val="auto"/>
          <w:sz w:val="24"/>
          <w:szCs w:val="24"/>
        </w:rPr>
        <w:t xml:space="preserve"> </w:t>
      </w:r>
      <w:r>
        <w:rPr>
          <w:rFonts w:hint="eastAsia"/>
          <w:color w:val="auto"/>
          <w:sz w:val="24"/>
          <w:szCs w:val="24"/>
          <w:lang w:val="en-US" w:eastAsia="zh-CN"/>
        </w:rPr>
        <w:t>施工</w:t>
      </w:r>
      <w:r>
        <w:rPr>
          <w:rFonts w:hint="eastAsia"/>
          <w:color w:val="auto"/>
          <w:sz w:val="24"/>
          <w:szCs w:val="24"/>
          <w:lang w:eastAsia="zh-CN"/>
        </w:rPr>
        <w:t>投标邀请书</w:t>
      </w:r>
      <w:r>
        <w:rPr>
          <w:color w:val="auto"/>
          <w:sz w:val="24"/>
          <w:szCs w:val="24"/>
        </w:rPr>
        <w:t>，并确认</w:t>
      </w:r>
      <w:r>
        <w:rPr>
          <w:i/>
          <w:iCs/>
          <w:color w:val="auto"/>
          <w:sz w:val="24"/>
          <w:szCs w:val="24"/>
          <w:u w:val="single"/>
        </w:rPr>
        <w:t>（参加/不参加）</w:t>
      </w:r>
      <w:r>
        <w:rPr>
          <w:color w:val="auto"/>
          <w:sz w:val="24"/>
          <w:szCs w:val="24"/>
        </w:rPr>
        <w:t>投标。</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特此确认。</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被邀请单位名称：</w:t>
      </w:r>
      <w:r>
        <w:rPr>
          <w:color w:val="auto"/>
          <w:sz w:val="24"/>
          <w:szCs w:val="24"/>
          <w:u w:val="single"/>
        </w:rPr>
        <w:t xml:space="preserve">             </w:t>
      </w:r>
      <w:r>
        <w:rPr>
          <w:color w:val="auto"/>
          <w:sz w:val="24"/>
          <w:szCs w:val="24"/>
        </w:rPr>
        <w:t xml:space="preserve"> （盖章）</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法定代表人：</w:t>
      </w:r>
      <w:r>
        <w:rPr>
          <w:color w:val="auto"/>
          <w:sz w:val="24"/>
          <w:szCs w:val="24"/>
          <w:u w:val="single"/>
        </w:rPr>
        <w:t xml:space="preserve">                </w:t>
      </w:r>
      <w:r>
        <w:rPr>
          <w:color w:val="auto"/>
          <w:sz w:val="24"/>
          <w:szCs w:val="24"/>
        </w:rPr>
        <w:t>（ 签字</w:t>
      </w:r>
      <w:r>
        <w:rPr>
          <w:rFonts w:hint="eastAsia"/>
          <w:color w:val="auto"/>
          <w:sz w:val="24"/>
          <w:szCs w:val="24"/>
        </w:rPr>
        <w:t>或盖章</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rPr>
        <w:sectPr>
          <w:footerReference r:id="rId8" w:type="default"/>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8" w:charSpace="0"/>
        </w:sectPr>
      </w:pPr>
    </w:p>
    <w:p>
      <w:pPr>
        <w:pStyle w:val="2"/>
        <w:pageBreakBefore w:val="0"/>
        <w:kinsoku/>
        <w:wordWrap w:val="0"/>
        <w:overflowPunct/>
        <w:bidi w:val="0"/>
        <w:ind w:left="0" w:leftChars="0" w:firstLine="0" w:firstLineChars="0"/>
        <w:jc w:val="center"/>
        <w:rPr>
          <w:color w:val="auto"/>
        </w:rPr>
      </w:pPr>
      <w:bookmarkStart w:id="18" w:name="_Toc31857"/>
      <w:r>
        <w:rPr>
          <w:color w:val="auto"/>
        </w:rPr>
        <w:t>第二章 投标人须知</w:t>
      </w:r>
      <w:bookmarkEnd w:id="18"/>
    </w:p>
    <w:p>
      <w:pPr>
        <w:pStyle w:val="3"/>
        <w:pageBreakBefore w:val="0"/>
        <w:kinsoku/>
        <w:wordWrap w:val="0"/>
        <w:overflowPunct/>
        <w:bidi w:val="0"/>
        <w:ind w:left="0" w:leftChars="0" w:firstLine="0" w:firstLineChars="0"/>
        <w:jc w:val="center"/>
        <w:rPr>
          <w:color w:val="auto"/>
        </w:rPr>
      </w:pPr>
      <w:bookmarkStart w:id="19" w:name="_Toc12548"/>
      <w:r>
        <w:rPr>
          <w:color w:val="auto"/>
        </w:rPr>
        <w:t>投标人须知前附表</w:t>
      </w:r>
      <w:bookmarkEnd w:id="19"/>
    </w:p>
    <w:tbl>
      <w:tblPr>
        <w:tblStyle w:val="12"/>
        <w:tblW w:w="9854" w:type="dxa"/>
        <w:jc w:val="center"/>
        <w:tblLayout w:type="fixed"/>
        <w:tblCellMar>
          <w:top w:w="0" w:type="dxa"/>
          <w:left w:w="108" w:type="dxa"/>
          <w:bottom w:w="0" w:type="dxa"/>
          <w:right w:w="108" w:type="dxa"/>
        </w:tblCellMar>
      </w:tblPr>
      <w:tblGrid>
        <w:gridCol w:w="1005"/>
        <w:gridCol w:w="1581"/>
        <w:gridCol w:w="7268"/>
      </w:tblGrid>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条款号</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条款名称</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编  列  内  容</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招标人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rPr>
              <w:t>名称：</w:t>
            </w:r>
            <w:r>
              <w:rPr>
                <w:rFonts w:hint="eastAsia" w:asciiTheme="minorEastAsia" w:hAnsiTheme="minorEastAsia" w:eastAsiaTheme="minorEastAsia" w:cstheme="minor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rPr>
              <w:t>联系人：</w:t>
            </w:r>
            <w:r>
              <w:rPr>
                <w:rFonts w:hint="eastAsia" w:asciiTheme="minorEastAsia" w:hAnsiTheme="minorEastAsia" w:eastAsiaTheme="minorEastAsia" w:cstheme="minor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电话：</w:t>
            </w:r>
            <w:r>
              <w:rPr>
                <w:rFonts w:hint="eastAsia" w:asciiTheme="minorEastAsia" w:hAnsiTheme="minorEastAsia" w:eastAsiaTheme="minorEastAsia" w:cstheme="minorEastAsia"/>
                <w:color w:val="auto"/>
                <w:sz w:val="24"/>
                <w:szCs w:val="24"/>
                <w:u w:val="single"/>
                <w:lang w:val="en-US" w:eastAsia="zh-CN"/>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招标代理机构</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名  称 ：</w:t>
            </w:r>
            <w:r>
              <w:rPr>
                <w:rFonts w:hint="eastAsia" w:asciiTheme="minorEastAsia" w:hAnsiTheme="minorEastAsia" w:eastAsiaTheme="minorEastAsia" w:cstheme="minorEastAsia"/>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地  址 ：</w:t>
            </w:r>
            <w:r>
              <w:rPr>
                <w:rFonts w:hint="eastAsia" w:asciiTheme="minorEastAsia" w:hAnsiTheme="minorEastAsia" w:eastAsiaTheme="minorEastAsia" w:cstheme="minorEastAsia"/>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u w:val="single"/>
                <w:bdr w:val="single" w:color="auto" w:sz="4" w:space="0"/>
                <w:lang w:val="en-US" w:eastAsia="zh-CN"/>
              </w:rPr>
            </w:pPr>
            <w:r>
              <w:rPr>
                <w:rFonts w:hint="eastAsia" w:asciiTheme="minorEastAsia" w:hAnsiTheme="minorEastAsia" w:eastAsiaTheme="minorEastAsia" w:cstheme="minorEastAsia"/>
                <w:color w:val="auto"/>
                <w:sz w:val="24"/>
                <w:szCs w:val="24"/>
              </w:rPr>
              <w:t>项目负责人：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none"/>
                <w:lang w:eastAsia="zh-CN"/>
              </w:rPr>
              <w:t>电话：</w:t>
            </w:r>
            <w:r>
              <w:rPr>
                <w:rFonts w:hint="eastAsia" w:asciiTheme="minorEastAsia" w:hAnsiTheme="minorEastAsia" w:eastAsiaTheme="minorEastAsia" w:cstheme="minorEastAsia"/>
                <w:color w:val="auto"/>
                <w:sz w:val="24"/>
                <w:szCs w:val="24"/>
                <w:u w:val="single"/>
                <w:lang w:val="en-US" w:eastAsia="zh-CN"/>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电话：</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项目</w:t>
            </w:r>
            <w:r>
              <w:rPr>
                <w:rFonts w:hint="eastAsia" w:asciiTheme="minorEastAsia" w:hAnsiTheme="minorEastAsia" w:eastAsiaTheme="minorEastAsia" w:cstheme="minorEastAsia"/>
                <w:color w:val="auto"/>
                <w:sz w:val="24"/>
                <w:szCs w:val="24"/>
              </w:rPr>
              <w:t>名称</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建设地点</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资金来源及比例</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资金落实情况</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招标范围</w:t>
            </w:r>
            <w:r>
              <w:rPr>
                <w:rFonts w:hint="eastAsia" w:asciiTheme="minorEastAsia" w:hAnsiTheme="minorEastAsia" w:eastAsiaTheme="minorEastAsia" w:cstheme="minorEastAsia"/>
                <w:color w:val="auto"/>
                <w:sz w:val="24"/>
                <w:szCs w:val="24"/>
                <w:lang w:eastAsia="zh-CN"/>
              </w:rPr>
              <w:t>和内容</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iCs/>
                <w:color w:val="auto"/>
                <w:sz w:val="24"/>
                <w:szCs w:val="24"/>
                <w:u w:val="single"/>
              </w:rPr>
              <w:t>（招标范围应当与项目清单、</w:t>
            </w:r>
            <w:r>
              <w:rPr>
                <w:rFonts w:hint="eastAsia" w:asciiTheme="minorEastAsia" w:hAnsiTheme="minorEastAsia" w:eastAsiaTheme="minorEastAsia" w:cstheme="minorEastAsia"/>
                <w:i/>
                <w:iCs/>
                <w:color w:val="auto"/>
                <w:sz w:val="24"/>
                <w:szCs w:val="24"/>
                <w:u w:val="single"/>
                <w:lang w:eastAsia="zh-CN"/>
              </w:rPr>
              <w:t>最高投标限价</w:t>
            </w:r>
            <w:r>
              <w:rPr>
                <w:rFonts w:hint="eastAsia" w:asciiTheme="minorEastAsia" w:hAnsiTheme="minorEastAsia" w:eastAsiaTheme="minorEastAsia" w:cstheme="minorEastAsia"/>
                <w:i/>
                <w:iCs/>
                <w:color w:val="auto"/>
                <w:sz w:val="24"/>
                <w:szCs w:val="24"/>
                <w:u w:val="single"/>
              </w:rPr>
              <w:t>计算范围一致）</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工期</w:t>
            </w:r>
            <w:r>
              <w:rPr>
                <w:rFonts w:hint="eastAsia" w:asciiTheme="minorEastAsia" w:hAnsiTheme="minorEastAsia" w:eastAsiaTheme="minorEastAsia" w:cstheme="minorEastAsia"/>
                <w:color w:val="auto"/>
                <w:sz w:val="24"/>
                <w:szCs w:val="24"/>
                <w:lang w:eastAsia="zh-CN"/>
              </w:rPr>
              <w:t>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计划工期：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日历天。投标承诺工期不得超过该计划工期。</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计划开始施工日期：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年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计划竣工日期：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年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质量标准</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投标人资质条件、能力和信誉</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□见招标公告内容</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□见投标邀请书内容</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是否接受联合体投标</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pageBreakBefore w:val="0"/>
              <w:widowControl w:val="0"/>
              <w:kinsoku/>
              <w:wordWrap w:val="0"/>
              <w:overflowPunct/>
              <w:topLine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□不接受</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□接受，应满足下列要求：见□招标公告□投标邀请书及投标人须知相应条款内容要求。</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1.4.2（3）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联合体投标其他要求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发包</w:t>
            </w:r>
            <w:r>
              <w:rPr>
                <w:rFonts w:hint="eastAsia" w:asciiTheme="minorEastAsia" w:hAnsiTheme="minorEastAsia" w:eastAsiaTheme="minorEastAsia" w:cstheme="minorEastAsia"/>
                <w:color w:val="auto"/>
                <w:sz w:val="24"/>
                <w:szCs w:val="24"/>
              </w:rPr>
              <w:t>人支付项目</w:t>
            </w:r>
            <w:r>
              <w:rPr>
                <w:rFonts w:hint="eastAsia" w:asciiTheme="minorEastAsia" w:hAnsiTheme="minorEastAsia" w:eastAsiaTheme="minorEastAsia" w:cstheme="minorEastAsia"/>
                <w:color w:val="auto"/>
                <w:sz w:val="24"/>
                <w:szCs w:val="24"/>
                <w:lang w:eastAsia="zh-CN"/>
              </w:rPr>
              <w:t>建设</w:t>
            </w:r>
            <w:r>
              <w:rPr>
                <w:rFonts w:hint="eastAsia" w:asciiTheme="minorEastAsia" w:hAnsiTheme="minorEastAsia" w:eastAsiaTheme="minorEastAsia" w:cstheme="minorEastAsia"/>
                <w:color w:val="auto"/>
                <w:sz w:val="24"/>
                <w:szCs w:val="24"/>
              </w:rPr>
              <w:t>费用的约定：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□（1）由</w:t>
            </w:r>
            <w:r>
              <w:rPr>
                <w:rFonts w:hint="eastAsia" w:asciiTheme="minorEastAsia" w:hAnsiTheme="minorEastAsia" w:eastAsiaTheme="minorEastAsia" w:cstheme="minorEastAsia"/>
                <w:color w:val="auto"/>
                <w:sz w:val="24"/>
                <w:szCs w:val="24"/>
                <w:lang w:eastAsia="zh-CN"/>
              </w:rPr>
              <w:t>发包</w:t>
            </w:r>
            <w:r>
              <w:rPr>
                <w:rFonts w:hint="eastAsia" w:asciiTheme="minorEastAsia" w:hAnsiTheme="minorEastAsia" w:eastAsiaTheme="minorEastAsia" w:cstheme="minorEastAsia"/>
                <w:color w:val="auto"/>
                <w:sz w:val="24"/>
                <w:szCs w:val="24"/>
              </w:rPr>
              <w:t>人直接支付给牵头</w:t>
            </w:r>
            <w:r>
              <w:rPr>
                <w:rFonts w:hint="eastAsia" w:asciiTheme="minorEastAsia" w:hAnsiTheme="minorEastAsia" w:eastAsiaTheme="minorEastAsia" w:cstheme="minorEastAsia"/>
                <w:color w:val="auto"/>
                <w:sz w:val="24"/>
                <w:szCs w:val="24"/>
                <w:lang w:eastAsia="zh-CN"/>
              </w:rPr>
              <w:t>单位</w:t>
            </w:r>
            <w:r>
              <w:rPr>
                <w:rFonts w:hint="eastAsia" w:asciiTheme="minorEastAsia" w:hAnsiTheme="minorEastAsia" w:eastAsiaTheme="minorEastAsia" w:cstheme="minorEastAsia"/>
                <w:color w:val="auto"/>
                <w:sz w:val="24"/>
                <w:szCs w:val="24"/>
              </w:rPr>
              <w:t>，再由牵头</w:t>
            </w:r>
            <w:r>
              <w:rPr>
                <w:rFonts w:hint="eastAsia" w:asciiTheme="minorEastAsia" w:hAnsiTheme="minorEastAsia" w:eastAsiaTheme="minorEastAsia" w:cstheme="minorEastAsia"/>
                <w:color w:val="auto"/>
                <w:sz w:val="24"/>
                <w:szCs w:val="24"/>
                <w:lang w:eastAsia="zh-CN"/>
              </w:rPr>
              <w:t>单位</w:t>
            </w:r>
            <w:r>
              <w:rPr>
                <w:rFonts w:hint="eastAsia" w:asciiTheme="minorEastAsia" w:hAnsiTheme="minorEastAsia" w:eastAsiaTheme="minorEastAsia" w:cstheme="minorEastAsia"/>
                <w:color w:val="auto"/>
                <w:sz w:val="24"/>
                <w:szCs w:val="24"/>
              </w:rPr>
              <w:t>按工作内容分配；</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由</w:t>
            </w:r>
            <w:r>
              <w:rPr>
                <w:rFonts w:hint="eastAsia" w:asciiTheme="minorEastAsia" w:hAnsiTheme="minorEastAsia" w:eastAsiaTheme="minorEastAsia" w:cstheme="minorEastAsia"/>
                <w:color w:val="auto"/>
                <w:sz w:val="24"/>
                <w:szCs w:val="24"/>
                <w:lang w:eastAsia="zh-CN"/>
              </w:rPr>
              <w:t>发包</w:t>
            </w:r>
            <w:r>
              <w:rPr>
                <w:rFonts w:hint="eastAsia" w:asciiTheme="minorEastAsia" w:hAnsiTheme="minorEastAsia" w:eastAsiaTheme="minorEastAsia" w:cstheme="minorEastAsia"/>
                <w:color w:val="auto"/>
                <w:sz w:val="24"/>
                <w:szCs w:val="24"/>
              </w:rPr>
              <w:t>人按联合体成员职责分工，分别支付给联合体各成员；</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 xml:space="preserve">中标后由发承包双方另行约定；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□（4）其他约定：</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1.9.1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踏勘现场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lang w:eastAsia="zh-CN"/>
              </w:rPr>
              <w:t>不踏勘。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rPr>
              <w:t>投标人自行踏勘。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□由招标人组织，时间和地点：</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240" w:firstLineChars="1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联系人和联系电话：</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1.10.1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投标预备会</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sym w:font="Wingdings 2" w:char="00A3"/>
            </w:r>
            <w:r>
              <w:rPr>
                <w:rFonts w:hint="eastAsia" w:asciiTheme="minorEastAsia" w:hAnsiTheme="minorEastAsia" w:eastAsiaTheme="minorEastAsia" w:cstheme="minorEastAsia"/>
                <w:color w:val="auto"/>
                <w:sz w:val="24"/>
                <w:szCs w:val="24"/>
                <w:lang w:val="en-US" w:eastAsia="zh-CN"/>
              </w:rPr>
              <w:t>不召开。</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rPr>
              <w:t>召开，召开时间：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r>
              <w:rPr>
                <w:rFonts w:hint="eastAsia" w:asciiTheme="minorEastAsia" w:hAnsiTheme="minorEastAsia" w:eastAsiaTheme="minorEastAsia" w:cstheme="minorEastAsia"/>
                <w:color w:val="auto"/>
                <w:sz w:val="24"/>
                <w:szCs w:val="24"/>
              </w:rPr>
              <w:t>召开地点：</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1.10.2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投标人提出</w:t>
            </w:r>
            <w:r>
              <w:rPr>
                <w:rFonts w:hint="eastAsia" w:asciiTheme="minorEastAsia" w:hAnsiTheme="minorEastAsia" w:eastAsiaTheme="minorEastAsia" w:cstheme="minorEastAsia"/>
                <w:color w:val="auto"/>
                <w:sz w:val="24"/>
                <w:szCs w:val="24"/>
                <w:lang w:eastAsia="zh-CN"/>
              </w:rPr>
              <w:t>异议</w:t>
            </w:r>
            <w:r>
              <w:rPr>
                <w:rFonts w:hint="eastAsia" w:asciiTheme="minorEastAsia" w:hAnsiTheme="minorEastAsia" w:eastAsiaTheme="minorEastAsia" w:cstheme="minorEastAsia"/>
                <w:color w:val="auto"/>
                <w:sz w:val="24"/>
                <w:szCs w:val="24"/>
              </w:rPr>
              <w:t>的截止时间</w:t>
            </w:r>
            <w:r>
              <w:rPr>
                <w:rFonts w:hint="eastAsia" w:asciiTheme="minorEastAsia" w:hAnsiTheme="minorEastAsia" w:eastAsiaTheme="minorEastAsia" w:cstheme="minorEastAsia"/>
                <w:color w:val="auto"/>
                <w:sz w:val="24"/>
                <w:szCs w:val="24"/>
                <w:lang w:eastAsia="zh-CN"/>
              </w:rPr>
              <w:t>及提交</w:t>
            </w:r>
            <w:r>
              <w:rPr>
                <w:rFonts w:hint="eastAsia" w:asciiTheme="minorEastAsia" w:hAnsiTheme="minorEastAsia" w:eastAsiaTheme="minorEastAsia" w:cstheme="minorEastAsia"/>
                <w:color w:val="auto"/>
                <w:sz w:val="24"/>
                <w:szCs w:val="24"/>
              </w:rPr>
              <w:t>方式</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截止时间：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时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提交方式：</w:t>
            </w:r>
            <w:r>
              <w:rPr>
                <w:rFonts w:hint="eastAsia" w:asciiTheme="minorEastAsia" w:hAnsiTheme="minorEastAsia" w:eastAsiaTheme="minorEastAsia" w:cstheme="minorEastAsia"/>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联系</w:t>
            </w:r>
            <w:r>
              <w:rPr>
                <w:rFonts w:hint="eastAsia" w:asciiTheme="minorEastAsia" w:hAnsiTheme="minorEastAsia" w:eastAsiaTheme="minorEastAsia" w:cstheme="minorEastAsia"/>
                <w:color w:val="auto"/>
                <w:sz w:val="24"/>
                <w:szCs w:val="24"/>
                <w:lang w:eastAsia="zh-CN"/>
              </w:rPr>
              <w:t>方式</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1.10.3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招标文件的</w:t>
            </w:r>
            <w:r>
              <w:rPr>
                <w:rFonts w:hint="eastAsia" w:asciiTheme="minorEastAsia" w:hAnsiTheme="minorEastAsia" w:eastAsiaTheme="minorEastAsia" w:cstheme="minorEastAsia"/>
                <w:color w:val="auto"/>
                <w:sz w:val="24"/>
                <w:szCs w:val="24"/>
                <w:lang w:eastAsia="zh-CN"/>
              </w:rPr>
              <w:t>澄清和</w:t>
            </w:r>
            <w:r>
              <w:rPr>
                <w:rFonts w:hint="eastAsia" w:asciiTheme="minorEastAsia" w:hAnsiTheme="minorEastAsia" w:eastAsiaTheme="minorEastAsia" w:cstheme="minorEastAsia"/>
                <w:color w:val="auto"/>
                <w:sz w:val="24"/>
                <w:szCs w:val="24"/>
              </w:rPr>
              <w:t>修改</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i/>
                <w:iCs/>
                <w:color w:val="auto"/>
                <w:sz w:val="24"/>
                <w:szCs w:val="24"/>
                <w:u w:val="single"/>
                <w:lang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公布网址：</w:t>
            </w:r>
            <w:r>
              <w:rPr>
                <w:rFonts w:hint="eastAsia" w:asciiTheme="minorEastAsia" w:hAnsiTheme="minorEastAsia" w:eastAsiaTheme="minorEastAsia" w:cstheme="minorEastAsia"/>
                <w:i/>
                <w:iCs/>
                <w:color w:val="auto"/>
                <w:kern w:val="0"/>
                <w:sz w:val="24"/>
                <w:szCs w:val="24"/>
                <w:u w:val="single"/>
                <w:lang w:val="en-US" w:eastAsia="zh-CN"/>
              </w:rPr>
              <w:t>（电子招标投标交易平台，网址）</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2.时间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澄清</w:t>
            </w:r>
            <w:r>
              <w:rPr>
                <w:rFonts w:hint="eastAsia" w:asciiTheme="minorEastAsia" w:hAnsiTheme="minorEastAsia" w:eastAsiaTheme="minorEastAsia" w:cstheme="minorEastAsia"/>
                <w:color w:val="auto"/>
                <w:sz w:val="24"/>
                <w:szCs w:val="24"/>
                <w:lang w:eastAsia="zh-CN"/>
              </w:rPr>
              <w:t>和</w:t>
            </w:r>
            <w:r>
              <w:rPr>
                <w:rFonts w:hint="eastAsia" w:asciiTheme="minorEastAsia" w:hAnsiTheme="minorEastAsia" w:eastAsiaTheme="minorEastAsia" w:cstheme="minorEastAsia"/>
                <w:color w:val="auto"/>
                <w:sz w:val="24"/>
                <w:szCs w:val="24"/>
              </w:rPr>
              <w:t>修改的内容影响投标文件编制的，招标人将在投标截止时间15日前</w:t>
            </w:r>
            <w:r>
              <w:rPr>
                <w:rFonts w:hint="eastAsia" w:asciiTheme="minorEastAsia" w:hAnsiTheme="minorEastAsia" w:eastAsiaTheme="minorEastAsia" w:cstheme="minorEastAsia"/>
                <w:color w:val="auto"/>
                <w:sz w:val="24"/>
                <w:szCs w:val="24"/>
                <w:lang w:eastAsia="zh-CN"/>
              </w:rPr>
              <w:t>发布，</w:t>
            </w:r>
            <w:r>
              <w:rPr>
                <w:rFonts w:hint="eastAsia" w:asciiTheme="minorEastAsia" w:hAnsiTheme="minorEastAsia" w:eastAsiaTheme="minorEastAsia" w:cstheme="minorEastAsia"/>
                <w:color w:val="auto"/>
                <w:sz w:val="24"/>
                <w:szCs w:val="24"/>
              </w:rPr>
              <w:t>不足15日的，将顺延递交投标文件的截止时间。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投标人拟分包的工作</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□不允许</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□允许，分包的工程内容：</w:t>
            </w:r>
            <w:r>
              <w:rPr>
                <w:rFonts w:hint="eastAsia" w:asciiTheme="minorEastAsia" w:hAnsiTheme="minorEastAsia" w:eastAsiaTheme="minorEastAsia" w:cstheme="minorEastAsia"/>
                <w:i/>
                <w:iCs/>
                <w:color w:val="auto"/>
                <w:sz w:val="24"/>
                <w:szCs w:val="24"/>
                <w:u w:val="single"/>
              </w:rPr>
              <w:t>（分包内容、分包金额和接受分包的第三人资质要求等限制性条件）</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偏</w:t>
            </w:r>
            <w:r>
              <w:rPr>
                <w:rFonts w:hint="eastAsia" w:asciiTheme="minorEastAsia" w:hAnsiTheme="minorEastAsia" w:eastAsiaTheme="minorEastAsia" w:cstheme="minorEastAsia"/>
                <w:color w:val="auto"/>
                <w:sz w:val="24"/>
                <w:szCs w:val="24"/>
                <w:lang w:eastAsia="zh-CN"/>
              </w:rPr>
              <w:t>差</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□不允许</w:t>
            </w:r>
          </w:p>
          <w:p>
            <w:pPr>
              <w:keepNext w:val="0"/>
              <w:keepLines w:val="0"/>
              <w:pageBreakBefore w:val="0"/>
              <w:widowControl w:val="0"/>
              <w:kinsoku/>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□允许，允许偏</w:t>
            </w:r>
            <w:r>
              <w:rPr>
                <w:rFonts w:hint="eastAsia" w:asciiTheme="minorEastAsia" w:hAnsiTheme="minorEastAsia" w:eastAsiaTheme="minorEastAsia" w:cstheme="minorEastAsia"/>
                <w:color w:val="auto"/>
                <w:sz w:val="24"/>
                <w:szCs w:val="24"/>
                <w:lang w:eastAsia="zh-CN"/>
              </w:rPr>
              <w:t>差</w:t>
            </w:r>
            <w:r>
              <w:rPr>
                <w:rFonts w:hint="eastAsia" w:asciiTheme="minorEastAsia" w:hAnsiTheme="minorEastAsia" w:eastAsiaTheme="minorEastAsia" w:cstheme="minorEastAsia"/>
                <w:color w:val="auto"/>
                <w:sz w:val="24"/>
                <w:szCs w:val="24"/>
              </w:rPr>
              <w:t>的内容、偏</w:t>
            </w:r>
            <w:r>
              <w:rPr>
                <w:rFonts w:hint="eastAsia" w:asciiTheme="minorEastAsia" w:hAnsiTheme="minorEastAsia" w:eastAsiaTheme="minorEastAsia" w:cstheme="minorEastAsia"/>
                <w:color w:val="auto"/>
                <w:sz w:val="24"/>
                <w:szCs w:val="24"/>
                <w:lang w:eastAsia="zh-CN"/>
              </w:rPr>
              <w:t>差</w:t>
            </w:r>
            <w:r>
              <w:rPr>
                <w:rFonts w:hint="eastAsia" w:asciiTheme="minorEastAsia" w:hAnsiTheme="minorEastAsia" w:eastAsiaTheme="minorEastAsia" w:cstheme="minorEastAsia"/>
                <w:color w:val="auto"/>
                <w:sz w:val="24"/>
                <w:szCs w:val="24"/>
              </w:rPr>
              <w:t>范围和幅度</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2.1.1（9）</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构成招标文件的其他资料</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1.招标人在规定时间前对招标文件作出的符合法律法规的澄清和修改。</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 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投标人要求澄清招标文件的截止时间</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同投标人须知前附表第1.10.2项</w:t>
            </w:r>
            <w:r>
              <w:rPr>
                <w:rFonts w:hint="eastAsia" w:asciiTheme="minorEastAsia" w:hAnsiTheme="minorEastAsia" w:eastAsiaTheme="minorEastAsia" w:cstheme="minorEastAsia"/>
                <w:color w:val="auto"/>
                <w:sz w:val="24"/>
                <w:szCs w:val="24"/>
                <w:lang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投标截止时间</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时</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分</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投标人确认收到招标文件澄清时间</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投标人应自行关注</w:t>
            </w:r>
            <w:r>
              <w:rPr>
                <w:rFonts w:hint="eastAsia" w:asciiTheme="minorEastAsia" w:hAnsiTheme="minorEastAsia" w:eastAsiaTheme="minorEastAsia" w:cstheme="minorEastAsia"/>
                <w:color w:val="auto"/>
                <w:sz w:val="24"/>
                <w:szCs w:val="24"/>
                <w:lang w:eastAsia="zh-CN"/>
              </w:rPr>
              <w:t>电子</w:t>
            </w:r>
            <w:r>
              <w:rPr>
                <w:rFonts w:hint="eastAsia" w:asciiTheme="minorEastAsia" w:hAnsiTheme="minorEastAsia" w:eastAsiaTheme="minorEastAsia" w:cstheme="minorEastAsia"/>
                <w:color w:val="auto"/>
                <w:sz w:val="24"/>
                <w:szCs w:val="24"/>
              </w:rPr>
              <w:t>招投标交易平台发布的</w:t>
            </w:r>
            <w:r>
              <w:rPr>
                <w:rFonts w:hint="eastAsia" w:asciiTheme="minorEastAsia" w:hAnsiTheme="minorEastAsia" w:eastAsiaTheme="minorEastAsia" w:cstheme="minorEastAsia"/>
                <w:color w:val="auto"/>
                <w:sz w:val="24"/>
                <w:szCs w:val="24"/>
                <w:lang w:eastAsia="zh-CN"/>
              </w:rPr>
              <w:t>澄清和修改文件</w:t>
            </w:r>
            <w:r>
              <w:rPr>
                <w:rFonts w:hint="eastAsia" w:asciiTheme="minorEastAsia" w:hAnsiTheme="minorEastAsia" w:eastAsiaTheme="minorEastAsia" w:cstheme="minorEastAsia"/>
                <w:color w:val="auto"/>
                <w:sz w:val="24"/>
                <w:szCs w:val="24"/>
              </w:rPr>
              <w:t>信息，招标人不再逐一通知。投标人因自身贻误行为导致投标失败的，责任自负。</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投标文件的组成</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3.1.1投标文件商务标主要包括下列内容：</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投标函及投标函附录</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法定代表人身份证明或授权委托书</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联合体协议书</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投标保证金</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已报价工程量清单</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项目管理机构</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拟分包项目情况表</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资格审查资料</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其他资料</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3.1.2投标文件技术标主要包括下列内容：</w:t>
            </w:r>
          </w:p>
          <w:p>
            <w:pPr>
              <w:keepNext w:val="0"/>
              <w:keepLines w:val="0"/>
              <w:pageBreakBefore w:val="0"/>
              <w:widowControl w:val="0"/>
              <w:numPr>
                <w:ilvl w:val="0"/>
                <w:numId w:val="6"/>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施工组织设计</w:t>
            </w:r>
          </w:p>
          <w:p>
            <w:pPr>
              <w:keepNext w:val="0"/>
              <w:keepLines w:val="0"/>
              <w:pageBreakBefore w:val="0"/>
              <w:widowControl w:val="0"/>
              <w:numPr>
                <w:ilvl w:val="0"/>
                <w:numId w:val="6"/>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其他资料（附表）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rPr>
              <w:t>3.1.</w:t>
            </w:r>
            <w:r>
              <w:rPr>
                <w:rFonts w:hint="eastAsia" w:asciiTheme="minorEastAsia" w:hAnsiTheme="minorEastAsia" w:eastAsiaTheme="minorEastAsia" w:cstheme="minorEastAsia"/>
                <w:i/>
                <w:iCs/>
                <w:color w:val="auto"/>
                <w:sz w:val="24"/>
                <w:szCs w:val="24"/>
                <w:lang w:val="en-US" w:eastAsia="zh-CN"/>
              </w:rPr>
              <w:t>3</w:t>
            </w:r>
            <w:r>
              <w:rPr>
                <w:rFonts w:hint="eastAsia" w:asciiTheme="minorEastAsia" w:hAnsiTheme="minorEastAsia" w:eastAsiaTheme="minorEastAsia" w:cstheme="minorEastAsia"/>
                <w:i/>
                <w:iCs/>
                <w:color w:val="auto"/>
                <w:sz w:val="24"/>
                <w:szCs w:val="24"/>
              </w:rPr>
              <w:t xml:space="preserve">招标公告（或投标邀请书）规定不接受联合体投标的，或投标人没有组成联合体的，投标文件不包括联合体协议书。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构成投标文件的其他资料</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3.2.4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最高投标限价或其计算方法</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□1.最高投标限价</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□2.最高投标限价在招标文件澄清或修改文件中发布；</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.最高投标限价的计算方法：最高投标限价=</w:t>
            </w:r>
            <w:r>
              <w:rPr>
                <w:rFonts w:hint="eastAsia" w:asciiTheme="minorEastAsia" w:hAnsiTheme="minorEastAsia" w:eastAsiaTheme="minorEastAsia" w:cstheme="minorEastAsia"/>
                <w:color w:val="auto"/>
                <w:sz w:val="24"/>
                <w:szCs w:val="24"/>
                <w:highlight w:val="none"/>
                <w:u w:val="single"/>
                <w:lang w:val="en"/>
              </w:rPr>
              <w:t xml:space="preserve">     </w:t>
            </w:r>
            <w:r>
              <w:rPr>
                <w:rFonts w:hint="eastAsia" w:asciiTheme="minorEastAsia" w:hAnsiTheme="minorEastAsia" w:eastAsiaTheme="minorEastAsia" w:cstheme="minorEastAsia"/>
                <w:i/>
                <w:iCs/>
                <w:color w:val="auto"/>
                <w:sz w:val="24"/>
                <w:szCs w:val="24"/>
                <w:highlight w:val="none"/>
                <w:u w:val="single"/>
                <w:lang w:val="en"/>
              </w:rPr>
              <w:t>(</w:t>
            </w:r>
            <w:r>
              <w:rPr>
                <w:rFonts w:hint="eastAsia" w:asciiTheme="minorEastAsia" w:hAnsiTheme="minorEastAsia" w:eastAsiaTheme="minorEastAsia" w:cstheme="minorEastAsia"/>
                <w:i/>
                <w:iCs/>
                <w:color w:val="auto"/>
                <w:sz w:val="24"/>
                <w:szCs w:val="24"/>
                <w:highlight w:val="none"/>
                <w:u w:val="single"/>
                <w:lang w:val="en" w:eastAsia="zh-CN"/>
              </w:rPr>
              <w:t>投标限价的计算方法）</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4.其他：</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3.2.5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投标报价的其他要求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1.投标人可依据项目</w:t>
            </w:r>
            <w:r>
              <w:rPr>
                <w:rFonts w:hint="eastAsia" w:asciiTheme="minorEastAsia" w:hAnsiTheme="minorEastAsia" w:eastAsiaTheme="minorEastAsia" w:cstheme="minorEastAsia"/>
                <w:color w:val="auto"/>
                <w:sz w:val="24"/>
                <w:szCs w:val="24"/>
                <w:lang w:eastAsia="zh-CN"/>
              </w:rPr>
              <w:t>建设内容</w:t>
            </w:r>
            <w:r>
              <w:rPr>
                <w:rFonts w:hint="eastAsia" w:asciiTheme="minorEastAsia" w:hAnsiTheme="minorEastAsia" w:eastAsiaTheme="minorEastAsia" w:cstheme="minorEastAsia"/>
                <w:color w:val="auto"/>
                <w:sz w:val="24"/>
                <w:szCs w:val="24"/>
              </w:rPr>
              <w:t>及招标文件中所承担的工作范围和工作界面明确报价费用。</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kern w:val="0"/>
                <w:sz w:val="24"/>
                <w:szCs w:val="24"/>
              </w:rPr>
              <w:t>投标有效期</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u w:val="single"/>
              </w:rPr>
              <w:t xml:space="preserve">       </w:t>
            </w:r>
            <w:r>
              <w:rPr>
                <w:rFonts w:hint="eastAsia" w:asciiTheme="minorEastAsia" w:hAnsiTheme="minorEastAsia" w:eastAsiaTheme="minorEastAsia" w:cstheme="minorEastAsia"/>
                <w:b w:val="0"/>
                <w:bCs w:val="0"/>
                <w:color w:val="auto"/>
                <w:sz w:val="24"/>
                <w:szCs w:val="24"/>
                <w:u w:val="none"/>
              </w:rPr>
              <w:t>日</w:t>
            </w:r>
            <w:r>
              <w:rPr>
                <w:rFonts w:hint="eastAsia" w:asciiTheme="minorEastAsia" w:hAnsiTheme="minorEastAsia" w:eastAsiaTheme="minorEastAsia" w:cstheme="minorEastAsia"/>
                <w:b w:val="0"/>
                <w:bCs w:val="0"/>
                <w:color w:val="auto"/>
                <w:kern w:val="0"/>
                <w:sz w:val="24"/>
                <w:szCs w:val="24"/>
              </w:rPr>
              <w:t>历天（从投标截止之日起算）</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3.4.1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kern w:val="0"/>
                <w:sz w:val="24"/>
                <w:szCs w:val="24"/>
              </w:rPr>
              <w:t>投标保证金</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不要求提交投标保证金</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val="0"/>
                <w:iCs w:val="0"/>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要求提交投标保证金</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b w:val="0"/>
                <w:bCs w:val="0"/>
                <w:i w:val="0"/>
                <w:iCs w:val="0"/>
                <w:color w:val="auto"/>
                <w:sz w:val="24"/>
                <w:szCs w:val="24"/>
              </w:rPr>
            </w:pPr>
            <w:r>
              <w:rPr>
                <w:rFonts w:hint="eastAsia" w:asciiTheme="minorEastAsia" w:hAnsiTheme="minorEastAsia" w:eastAsiaTheme="minorEastAsia" w:cstheme="minorEastAsia"/>
                <w:b w:val="0"/>
                <w:bCs w:val="0"/>
                <w:i w:val="0"/>
                <w:iCs w:val="0"/>
                <w:color w:val="auto"/>
                <w:sz w:val="24"/>
                <w:szCs w:val="24"/>
              </w:rPr>
              <w:t>1.金额：人民币</w:t>
            </w:r>
            <w:r>
              <w:rPr>
                <w:rFonts w:hint="eastAsia" w:asciiTheme="minorEastAsia" w:hAnsiTheme="minorEastAsia" w:eastAsiaTheme="minorEastAsia" w:cstheme="minorEastAsia"/>
                <w:b w:val="0"/>
                <w:bCs w:val="0"/>
                <w:i w:val="0"/>
                <w:iCs w:val="0"/>
                <w:color w:val="auto"/>
                <w:sz w:val="24"/>
                <w:szCs w:val="24"/>
                <w:u w:val="single"/>
              </w:rPr>
              <w:t xml:space="preserve">     </w:t>
            </w:r>
            <w:r>
              <w:rPr>
                <w:rFonts w:hint="eastAsia" w:asciiTheme="minorEastAsia" w:hAnsiTheme="minorEastAsia" w:eastAsiaTheme="minorEastAsia" w:cstheme="minorEastAsia"/>
                <w:b w:val="0"/>
                <w:bCs w:val="0"/>
                <w:i w:val="0"/>
                <w:iCs w:val="0"/>
                <w:color w:val="auto"/>
                <w:sz w:val="24"/>
                <w:szCs w:val="24"/>
              </w:rPr>
              <w:t>万元（不得超过项目估算价的2%，且最高不得超过50万元）</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b w:val="0"/>
                <w:bCs w:val="0"/>
                <w:i/>
                <w:iCs/>
                <w:color w:val="auto"/>
                <w:sz w:val="24"/>
                <w:szCs w:val="24"/>
                <w:lang w:eastAsia="zh-CN"/>
              </w:rPr>
            </w:pPr>
            <w:r>
              <w:rPr>
                <w:rFonts w:hint="eastAsia" w:asciiTheme="minorEastAsia" w:hAnsiTheme="minorEastAsia" w:eastAsiaTheme="minorEastAsia" w:cstheme="minorEastAsia"/>
                <w:b w:val="0"/>
                <w:bCs w:val="0"/>
                <w:i/>
                <w:iCs/>
                <w:color w:val="auto"/>
                <w:sz w:val="24"/>
                <w:szCs w:val="24"/>
              </w:rPr>
              <w:t>2.缴纳方式：银行汇票、银行电汇、支票、银行保函</w:t>
            </w:r>
            <w:r>
              <w:rPr>
                <w:rFonts w:hint="eastAsia" w:asciiTheme="minorEastAsia" w:hAnsiTheme="minorEastAsia" w:eastAsiaTheme="minorEastAsia" w:cstheme="minorEastAsia"/>
                <w:b w:val="0"/>
                <w:bCs w:val="0"/>
                <w:i/>
                <w:iCs/>
                <w:color w:val="auto"/>
                <w:sz w:val="24"/>
                <w:szCs w:val="24"/>
                <w:lang w:eastAsia="zh-CN"/>
              </w:rPr>
              <w:t>、</w:t>
            </w:r>
            <w:r>
              <w:rPr>
                <w:rFonts w:hint="eastAsia" w:asciiTheme="minorEastAsia" w:hAnsiTheme="minorEastAsia" w:eastAsiaTheme="minorEastAsia" w:cstheme="minorEastAsia"/>
                <w:b w:val="0"/>
                <w:bCs w:val="0"/>
                <w:i/>
                <w:iCs/>
                <w:color w:val="auto"/>
                <w:sz w:val="24"/>
                <w:szCs w:val="24"/>
              </w:rPr>
              <w:t>保证保险</w:t>
            </w:r>
            <w:r>
              <w:rPr>
                <w:rFonts w:hint="eastAsia" w:asciiTheme="minorEastAsia" w:hAnsiTheme="minorEastAsia" w:eastAsiaTheme="minorEastAsia" w:cstheme="minorEastAsia"/>
                <w:b w:val="0"/>
                <w:bCs w:val="0"/>
                <w:i/>
                <w:iCs/>
                <w:color w:val="auto"/>
                <w:sz w:val="24"/>
                <w:szCs w:val="24"/>
                <w:lang w:eastAsia="zh-CN"/>
              </w:rPr>
              <w:t>及投标承诺</w:t>
            </w:r>
            <w:r>
              <w:rPr>
                <w:rFonts w:hint="eastAsia" w:asciiTheme="minorEastAsia" w:hAnsiTheme="minorEastAsia" w:eastAsiaTheme="minorEastAsia" w:cstheme="minorEastAsia"/>
                <w:b w:val="0"/>
                <w:bCs w:val="0"/>
                <w:i/>
                <w:iCs/>
                <w:color w:val="auto"/>
                <w:sz w:val="24"/>
                <w:szCs w:val="24"/>
              </w:rPr>
              <w:t>形式</w:t>
            </w:r>
            <w:r>
              <w:rPr>
                <w:rFonts w:hint="eastAsia" w:asciiTheme="minorEastAsia" w:hAnsiTheme="minorEastAsia" w:eastAsiaTheme="minorEastAsia" w:cstheme="minorEastAsia"/>
                <w:b w:val="0"/>
                <w:bCs w:val="0"/>
                <w:i/>
                <w:iCs/>
                <w:color w:val="auto"/>
                <w:sz w:val="24"/>
                <w:szCs w:val="24"/>
                <w:lang w:eastAsia="zh-CN"/>
              </w:rPr>
              <w:t>均可。（境内投标单位以现金或者支票形式提交的投标保证金应当从其基本账户转出）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（1）缴纳要求（转账）：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户名：</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账户：</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开户银行：</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u w:val="single"/>
                <w:lang w:val="en-US" w:eastAsia="zh-CN"/>
              </w:rPr>
              <w:t xml:space="preserve"> </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rPr>
              <w:t xml:space="preserve">      </w:t>
            </w:r>
          </w:p>
          <w:p>
            <w:pPr>
              <w:keepNext w:val="0"/>
              <w:keepLines w:val="0"/>
              <w:pageBreakBefore w:val="0"/>
              <w:widowControl w:val="0"/>
              <w:numPr>
                <w:ilvl w:val="0"/>
                <w:numId w:val="0"/>
              </w:numPr>
              <w:kinsoku/>
              <w:wordWrap w:val="0"/>
              <w:overflowPunct/>
              <w:autoSpaceDE w:val="0"/>
              <w:autoSpaceDN w:val="0"/>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b w:val="0"/>
                <w:bCs w:val="0"/>
                <w:i/>
                <w:iCs/>
                <w:color w:val="auto"/>
                <w:sz w:val="24"/>
                <w:szCs w:val="24"/>
                <w:lang w:val="en-US" w:eastAsia="zh-CN"/>
              </w:rPr>
            </w:pPr>
            <w:r>
              <w:rPr>
                <w:rFonts w:hint="eastAsia" w:asciiTheme="minorEastAsia" w:hAnsiTheme="minorEastAsia" w:eastAsiaTheme="minorEastAsia" w:cstheme="minorEastAsia"/>
                <w:b w:val="0"/>
                <w:bCs w:val="0"/>
                <w:i/>
                <w:iCs/>
                <w:color w:val="auto"/>
                <w:sz w:val="24"/>
                <w:szCs w:val="24"/>
                <w:lang w:val="en-US" w:eastAsia="zh-CN"/>
              </w:rPr>
              <w:t xml:space="preserve">   （2）</w:t>
            </w:r>
            <w:r>
              <w:rPr>
                <w:rFonts w:hint="eastAsia" w:asciiTheme="minorEastAsia" w:hAnsiTheme="minorEastAsia" w:eastAsiaTheme="minorEastAsia" w:cstheme="minorEastAsia"/>
                <w:b w:val="0"/>
                <w:bCs w:val="0"/>
                <w:i/>
                <w:iCs/>
                <w:color w:val="auto"/>
                <w:sz w:val="24"/>
                <w:szCs w:val="24"/>
              </w:rPr>
              <w:t>缴纳要求</w:t>
            </w:r>
            <w:r>
              <w:rPr>
                <w:rFonts w:hint="eastAsia" w:asciiTheme="minorEastAsia" w:hAnsiTheme="minorEastAsia" w:eastAsiaTheme="minorEastAsia" w:cstheme="minorEastAsia"/>
                <w:b w:val="0"/>
                <w:bCs w:val="0"/>
                <w:i/>
                <w:iCs/>
                <w:color w:val="auto"/>
                <w:sz w:val="24"/>
                <w:szCs w:val="24"/>
                <w:lang w:eastAsia="zh-CN"/>
              </w:rPr>
              <w:t>：（</w:t>
            </w:r>
            <w:r>
              <w:rPr>
                <w:rFonts w:hint="eastAsia" w:asciiTheme="minorEastAsia" w:hAnsiTheme="minorEastAsia" w:eastAsiaTheme="minorEastAsia" w:cstheme="minorEastAsia"/>
                <w:b w:val="0"/>
                <w:bCs w:val="0"/>
                <w:i/>
                <w:iCs/>
                <w:color w:val="auto"/>
                <w:sz w:val="24"/>
                <w:szCs w:val="24"/>
              </w:rPr>
              <w:t>银行汇票、银行电汇、支票、银行保函及保证保险形式</w:t>
            </w:r>
            <w:r>
              <w:rPr>
                <w:rFonts w:hint="eastAsia" w:asciiTheme="minorEastAsia" w:hAnsiTheme="minorEastAsia" w:eastAsiaTheme="minorEastAsia" w:cstheme="minorEastAsia"/>
                <w:b w:val="0"/>
                <w:bCs w:val="0"/>
                <w:i/>
                <w:iCs/>
                <w:color w:val="auto"/>
                <w:sz w:val="24"/>
                <w:szCs w:val="24"/>
                <w:lang w:eastAsia="zh-CN"/>
              </w:rPr>
              <w:t>）</w:t>
            </w:r>
            <w:r>
              <w:rPr>
                <w:rFonts w:hint="eastAsia" w:asciiTheme="minorEastAsia" w:hAnsiTheme="minorEastAsia" w:eastAsiaTheme="minorEastAsia" w:cstheme="minorEastAsia"/>
                <w:b w:val="0"/>
                <w:bCs w:val="0"/>
                <w:i/>
                <w:iCs/>
                <w:color w:val="auto"/>
                <w:sz w:val="24"/>
                <w:szCs w:val="24"/>
              </w:rPr>
              <w:t>：</w:t>
            </w:r>
            <w:r>
              <w:rPr>
                <w:rFonts w:hint="eastAsia" w:asciiTheme="minorEastAsia" w:hAnsiTheme="minorEastAsia" w:eastAsiaTheme="minorEastAsia" w:cstheme="minorEastAsia"/>
                <w:b w:val="0"/>
                <w:bCs w:val="0"/>
                <w:i/>
                <w:iCs/>
                <w:color w:val="auto"/>
                <w:sz w:val="24"/>
                <w:szCs w:val="24"/>
                <w:lang w:val="en-US" w:eastAsia="zh-CN"/>
              </w:rPr>
              <w:t xml:space="preserve"> </w:t>
            </w:r>
            <w:r>
              <w:rPr>
                <w:rFonts w:hint="eastAsia" w:asciiTheme="minorEastAsia" w:hAnsiTheme="minorEastAsia" w:eastAsiaTheme="minorEastAsia" w:cstheme="minorEastAsia"/>
                <w:b w:val="0"/>
                <w:bCs w:val="0"/>
                <w:i/>
                <w:iCs/>
                <w:color w:val="auto"/>
                <w:sz w:val="24"/>
                <w:szCs w:val="24"/>
                <w:u w:val="single"/>
                <w:lang w:val="en-US" w:eastAsia="zh-CN"/>
              </w:rPr>
              <w:t xml:space="preserve">                                    </w:t>
            </w:r>
            <w:r>
              <w:rPr>
                <w:rFonts w:hint="eastAsia" w:asciiTheme="minorEastAsia" w:hAnsiTheme="minorEastAsia" w:eastAsiaTheme="minorEastAsia" w:cstheme="minorEastAsia"/>
                <w:b w:val="0"/>
                <w:bCs w:val="0"/>
                <w:i/>
                <w:iCs/>
                <w:color w:val="auto"/>
                <w:sz w:val="24"/>
                <w:szCs w:val="24"/>
                <w:u w:val="none"/>
                <w:lang w:val="en-US" w:eastAsia="zh-CN"/>
              </w:rPr>
              <w:t>。</w:t>
            </w:r>
            <w:r>
              <w:rPr>
                <w:rFonts w:hint="eastAsia" w:asciiTheme="minorEastAsia" w:hAnsiTheme="minorEastAsia" w:eastAsiaTheme="minorEastAsia" w:cstheme="minorEastAsia"/>
                <w:b w:val="0"/>
                <w:bCs w:val="0"/>
                <w:i/>
                <w:iCs/>
                <w:color w:val="auto"/>
                <w:sz w:val="24"/>
                <w:szCs w:val="24"/>
                <w:lang w:val="en-US" w:eastAsia="zh-CN"/>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240" w:firstLineChars="10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w:t>
            </w:r>
            <w:r>
              <w:rPr>
                <w:rFonts w:hint="eastAsia" w:asciiTheme="minorEastAsia" w:hAnsiTheme="minorEastAsia" w:eastAsiaTheme="minorEastAsia" w:cstheme="minorEastAsia"/>
                <w:b w:val="0"/>
                <w:bCs w:val="0"/>
                <w:i/>
                <w:iCs/>
                <w:color w:val="auto"/>
                <w:sz w:val="24"/>
                <w:szCs w:val="24"/>
                <w:lang w:val="en-US" w:eastAsia="zh-CN"/>
              </w:rPr>
              <w:t>3</w:t>
            </w:r>
            <w:r>
              <w:rPr>
                <w:rFonts w:hint="eastAsia" w:asciiTheme="minorEastAsia" w:hAnsiTheme="minorEastAsia" w:eastAsiaTheme="minorEastAsia" w:cstheme="minorEastAsia"/>
                <w:b w:val="0"/>
                <w:bCs w:val="0"/>
                <w:i/>
                <w:iCs/>
                <w:color w:val="auto"/>
                <w:sz w:val="24"/>
                <w:szCs w:val="24"/>
              </w:rPr>
              <w:t>）其他：</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color w:val="auto"/>
                <w:sz w:val="24"/>
                <w:szCs w:val="24"/>
              </w:rPr>
              <w:t>注：重新招标项目，参与投标的投标人仍需按上述规定要求重新递交投标保证金。如联合体投标的，其投标保证金由牵头人递交。</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3.4.3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kern w:val="0"/>
                <w:sz w:val="24"/>
                <w:szCs w:val="24"/>
                <w:lang w:eastAsia="zh-CN"/>
              </w:rPr>
            </w:pPr>
            <w:r>
              <w:rPr>
                <w:rFonts w:hint="eastAsia" w:asciiTheme="minorEastAsia" w:hAnsiTheme="minorEastAsia" w:eastAsiaTheme="minorEastAsia" w:cstheme="minorEastAsia"/>
                <w:b w:val="0"/>
                <w:bCs w:val="0"/>
                <w:color w:val="auto"/>
                <w:kern w:val="0"/>
                <w:sz w:val="24"/>
                <w:szCs w:val="24"/>
                <w:lang w:eastAsia="zh-CN"/>
              </w:rPr>
              <w:t>其他不予退还投标保证金的情形</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□1.投标人存在通过受让、租借、挂靠资质投标，伪造、变造资质、资格证书或者其他许可证件，提供虚假业绩、奖项、项目负责人等材料的情形；</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□2.投标人存在招标文件投标人须知前附表第10.12款第3点（1）（3）（5）（6）（7）（8）等视为串通投标的情形；</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strike w:val="0"/>
                <w:dstrike w:val="0"/>
                <w:color w:val="auto"/>
                <w:sz w:val="24"/>
                <w:szCs w:val="24"/>
                <w:lang w:val="en-US" w:eastAsia="zh-CN"/>
              </w:rPr>
              <w:t>3.</w:t>
            </w:r>
            <w:r>
              <w:rPr>
                <w:rFonts w:hint="eastAsia" w:asciiTheme="minorEastAsia" w:hAnsiTheme="minorEastAsia" w:eastAsiaTheme="minorEastAsia" w:cstheme="minorEastAsia"/>
                <w:b w:val="0"/>
                <w:bCs w:val="0"/>
                <w:color w:val="auto"/>
                <w:sz w:val="24"/>
                <w:szCs w:val="24"/>
              </w:rPr>
              <w:t>其他：</w:t>
            </w:r>
            <w:r>
              <w:rPr>
                <w:rFonts w:hint="eastAsia" w:asciiTheme="minorEastAsia" w:hAnsiTheme="minorEastAsia" w:eastAsiaTheme="minorEastAsia" w:cstheme="minorEastAsia"/>
                <w:b w:val="0"/>
                <w:bCs w:val="0"/>
                <w:color w:val="auto"/>
                <w:sz w:val="24"/>
                <w:szCs w:val="24"/>
                <w:u w:val="single"/>
              </w:rPr>
              <w:t xml:space="preserve">                         </w:t>
            </w:r>
            <w:r>
              <w:rPr>
                <w:rFonts w:hint="eastAsia" w:asciiTheme="minorEastAsia" w:hAnsiTheme="minorEastAsia" w:eastAsiaTheme="minorEastAsia" w:cstheme="minorEastAsia"/>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注：本招标文件的</w:t>
            </w: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rPr>
              <w:t>投标保证金不予退还</w:t>
            </w: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rPr>
              <w:t>是指：</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（1）以现金转账形式，转账现金不予退还。</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（2）以银行保函形式，招标人作为受益人向银行提起索赔。</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rPr>
              <w:t>（3）以保证保险形式，招标人作为被保险人（受益人）向保险人提起索赔</w:t>
            </w:r>
            <w:r>
              <w:rPr>
                <w:rFonts w:hint="eastAsia" w:asciiTheme="minorEastAsia" w:hAnsiTheme="minorEastAsia" w:eastAsiaTheme="minorEastAsia" w:cstheme="minorEastAsia"/>
                <w:b w:val="0"/>
                <w:bCs w:val="0"/>
                <w:color w:val="auto"/>
                <w:sz w:val="24"/>
                <w:szCs w:val="24"/>
                <w:lang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3.6</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kern w:val="0"/>
                <w:sz w:val="24"/>
                <w:szCs w:val="24"/>
                <w:lang w:eastAsia="zh-CN"/>
              </w:rPr>
            </w:pPr>
            <w:r>
              <w:rPr>
                <w:rFonts w:hint="eastAsia" w:asciiTheme="minorEastAsia" w:hAnsiTheme="minorEastAsia" w:eastAsiaTheme="minorEastAsia" w:cstheme="minorEastAsia"/>
                <w:b w:val="0"/>
                <w:bCs w:val="0"/>
                <w:color w:val="auto"/>
                <w:kern w:val="0"/>
                <w:sz w:val="24"/>
                <w:szCs w:val="24"/>
                <w:lang w:eastAsia="zh-CN"/>
              </w:rPr>
              <w:t>实质性响应招标文件资料</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1.企业法人营业执照；</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□2.法定代表人授权委托书（投标文件委托代理人签字的提供）；</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□3.联合体各方签订的联合体协议书（联合体投标的提供）；</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4.建设行政部门核发的资质证书；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b w:val="0"/>
                <w:bCs w:val="0"/>
                <w:strike w:val="0"/>
                <w:dstrike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i/>
                <w:iCs/>
                <w:color w:val="auto"/>
                <w:sz w:val="24"/>
                <w:szCs w:val="24"/>
                <w:highlight w:val="none"/>
                <w:lang w:eastAsia="zh-CN"/>
              </w:rPr>
              <w:t>提供投标人</w:t>
            </w:r>
            <w:r>
              <w:rPr>
                <w:rFonts w:hint="eastAsia" w:asciiTheme="minorEastAsia" w:hAnsiTheme="minorEastAsia" w:eastAsiaTheme="minorEastAsia" w:cstheme="minorEastAsia"/>
                <w:b w:val="0"/>
                <w:bCs w:val="0"/>
                <w:i/>
                <w:iCs/>
                <w:color w:val="auto"/>
                <w:sz w:val="24"/>
                <w:szCs w:val="24"/>
                <w:highlight w:val="none"/>
                <w:u w:val="single"/>
                <w:lang w:eastAsia="zh-CN"/>
              </w:rPr>
              <w:t xml:space="preserve">    </w:t>
            </w:r>
            <w:r>
              <w:rPr>
                <w:rFonts w:hint="eastAsia" w:asciiTheme="minorEastAsia" w:hAnsiTheme="minorEastAsia" w:eastAsiaTheme="minorEastAsia" w:cstheme="minorEastAsia"/>
                <w:b w:val="0"/>
                <w:bCs w:val="0"/>
                <w:i/>
                <w:iCs/>
                <w:color w:val="auto"/>
                <w:sz w:val="24"/>
                <w:szCs w:val="24"/>
                <w:highlight w:val="none"/>
                <w:lang w:eastAsia="zh-CN"/>
              </w:rPr>
              <w:t>年</w:t>
            </w:r>
            <w:r>
              <w:rPr>
                <w:rFonts w:hint="eastAsia" w:asciiTheme="minorEastAsia" w:hAnsiTheme="minorEastAsia" w:eastAsiaTheme="minorEastAsia" w:cstheme="minorEastAsia"/>
                <w:b w:val="0"/>
                <w:bCs w:val="0"/>
                <w:i/>
                <w:iCs/>
                <w:color w:val="auto"/>
                <w:sz w:val="24"/>
                <w:szCs w:val="24"/>
                <w:highlight w:val="none"/>
                <w:u w:val="single"/>
                <w:lang w:eastAsia="zh-CN"/>
              </w:rPr>
              <w:t xml:space="preserve">   </w:t>
            </w:r>
            <w:r>
              <w:rPr>
                <w:rFonts w:hint="eastAsia" w:asciiTheme="minorEastAsia" w:hAnsiTheme="minorEastAsia" w:eastAsiaTheme="minorEastAsia" w:cstheme="minorEastAsia"/>
                <w:b w:val="0"/>
                <w:bCs w:val="0"/>
                <w:i/>
                <w:iCs/>
                <w:color w:val="auto"/>
                <w:sz w:val="24"/>
                <w:szCs w:val="24"/>
                <w:highlight w:val="none"/>
                <w:lang w:eastAsia="zh-CN"/>
              </w:rPr>
              <w:t>月</w:t>
            </w:r>
            <w:r>
              <w:rPr>
                <w:rFonts w:hint="eastAsia" w:asciiTheme="minorEastAsia" w:hAnsiTheme="minorEastAsia" w:eastAsiaTheme="minorEastAsia" w:cstheme="minorEastAsia"/>
                <w:b w:val="0"/>
                <w:bCs w:val="0"/>
                <w:i/>
                <w:iCs/>
                <w:color w:val="auto"/>
                <w:sz w:val="24"/>
                <w:szCs w:val="24"/>
                <w:highlight w:val="none"/>
                <w:u w:val="single"/>
                <w:lang w:eastAsia="zh-CN"/>
              </w:rPr>
              <w:t xml:space="preserve">  </w:t>
            </w:r>
            <w:r>
              <w:rPr>
                <w:rFonts w:hint="eastAsia" w:asciiTheme="minorEastAsia" w:hAnsiTheme="minorEastAsia" w:eastAsiaTheme="minorEastAsia" w:cstheme="minorEastAsia"/>
                <w:b w:val="0"/>
                <w:bCs w:val="0"/>
                <w:i/>
                <w:iCs/>
                <w:color w:val="auto"/>
                <w:sz w:val="24"/>
                <w:szCs w:val="24"/>
                <w:highlight w:val="none"/>
                <w:lang w:eastAsia="zh-CN"/>
              </w:rPr>
              <w:t>日（招标公告发布之日至投标截止日之间）资质核查结果证明。</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5.企业安全生产许可证。</w:t>
            </w:r>
            <w:r>
              <w:rPr>
                <w:rFonts w:hint="eastAsia" w:asciiTheme="minorEastAsia" w:hAnsiTheme="minorEastAsia" w:eastAsiaTheme="minorEastAsia" w:cstheme="minorEastAsia"/>
                <w:b w:val="0"/>
                <w:bCs w:val="0"/>
                <w:i/>
                <w:iCs/>
                <w:color w:val="auto"/>
                <w:sz w:val="24"/>
                <w:szCs w:val="24"/>
                <w:lang w:eastAsia="zh-CN"/>
              </w:rPr>
              <w:t>（联合体投标的，所有联合体成员均需提供）</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6.法定代表人、企业经理、企业分管安全生产的副经理的安全生产考核合格证书。</w:t>
            </w:r>
            <w:r>
              <w:rPr>
                <w:rFonts w:hint="eastAsia" w:asciiTheme="minorEastAsia" w:hAnsiTheme="minorEastAsia" w:eastAsiaTheme="minorEastAsia" w:cstheme="minorEastAsia"/>
                <w:b w:val="0"/>
                <w:bCs w:val="0"/>
                <w:i/>
                <w:iCs/>
                <w:color w:val="auto"/>
                <w:sz w:val="24"/>
                <w:szCs w:val="24"/>
                <w:lang w:eastAsia="zh-CN"/>
              </w:rPr>
              <w:t>（联合体投标的，所有联合体成员均需提供）</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7.</w:t>
            </w:r>
            <w:r>
              <w:rPr>
                <w:rFonts w:hint="eastAsia" w:asciiTheme="minorEastAsia" w:hAnsiTheme="minorEastAsia" w:eastAsiaTheme="minorEastAsia" w:cstheme="minorEastAsia"/>
                <w:b w:val="0"/>
                <w:bCs w:val="0"/>
                <w:color w:val="auto"/>
                <w:sz w:val="24"/>
                <w:szCs w:val="24"/>
                <w:lang w:eastAsia="zh-CN"/>
              </w:rPr>
              <w:t>拟派项目经理的注册执业资格证书或专业技术职称证书；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8.</w:t>
            </w:r>
            <w:r>
              <w:rPr>
                <w:rFonts w:hint="eastAsia" w:asciiTheme="minorEastAsia" w:hAnsiTheme="minorEastAsia" w:eastAsiaTheme="minorEastAsia" w:cstheme="minorEastAsia"/>
                <w:b w:val="0"/>
                <w:bCs w:val="0"/>
                <w:color w:val="auto"/>
                <w:sz w:val="24"/>
                <w:szCs w:val="24"/>
                <w:lang w:eastAsia="zh-CN"/>
              </w:rPr>
              <w:t>投标保证金缴纳证明资料（银行转账记录或银行保函或投标保险保单或保证金联保证明或投标承诺书或其他）；</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9.</w:t>
            </w:r>
            <w:r>
              <w:rPr>
                <w:rFonts w:hint="eastAsia" w:asciiTheme="minorEastAsia" w:hAnsiTheme="minorEastAsia" w:eastAsiaTheme="minorEastAsia" w:cstheme="minorEastAsia"/>
                <w:b w:val="0"/>
                <w:bCs w:val="0"/>
                <w:color w:val="auto"/>
                <w:sz w:val="24"/>
                <w:szCs w:val="24"/>
                <w:lang w:eastAsia="zh-CN"/>
              </w:rPr>
              <w:t>专职安全生产管理人员的安全生产考核合格证书；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10.</w:t>
            </w:r>
            <w:r>
              <w:rPr>
                <w:rFonts w:hint="eastAsia" w:asciiTheme="minorEastAsia" w:hAnsiTheme="minorEastAsia" w:eastAsiaTheme="minorEastAsia" w:cstheme="minorEastAsia"/>
                <w:b w:val="0"/>
                <w:bCs w:val="0"/>
                <w:color w:val="auto"/>
                <w:sz w:val="24"/>
                <w:szCs w:val="24"/>
                <w:lang w:eastAsia="zh-CN"/>
              </w:rPr>
              <w:t>符合招标公告要求的类似业绩证明材料；（</w:t>
            </w:r>
            <w:r>
              <w:rPr>
                <w:rFonts w:hint="eastAsia" w:asciiTheme="minorEastAsia" w:hAnsiTheme="minorEastAsia" w:eastAsiaTheme="minorEastAsia" w:cstheme="minorEastAsia"/>
                <w:i w:val="0"/>
                <w:iCs w:val="0"/>
                <w:color w:val="auto"/>
                <w:kern w:val="0"/>
                <w:sz w:val="24"/>
                <w:szCs w:val="24"/>
                <w:u w:val="none"/>
                <w:lang w:eastAsia="zh-CN"/>
              </w:rPr>
              <w:t>投标人应在投标文件中提供中标通知书、合同协议书、竣工验收报告以及</w:t>
            </w:r>
            <w:r>
              <w:rPr>
                <w:rFonts w:hint="eastAsia" w:asciiTheme="minorEastAsia" w:hAnsiTheme="minorEastAsia" w:eastAsiaTheme="minorEastAsia" w:cstheme="minorEastAsia"/>
                <w:i/>
                <w:iCs/>
                <w:color w:val="auto"/>
                <w:kern w:val="0"/>
                <w:sz w:val="24"/>
                <w:szCs w:val="24"/>
                <w:u w:val="single"/>
                <w:lang w:eastAsia="zh-CN"/>
              </w:rPr>
              <w:t>（根据所要求的业绩，参考“使用说明”中关于业绩证明材料的要求，明确投标人需提供的业绩证明材料）</w:t>
            </w:r>
            <w:r>
              <w:rPr>
                <w:rFonts w:hint="eastAsia" w:asciiTheme="minorEastAsia" w:hAnsiTheme="minorEastAsia" w:eastAsiaTheme="minorEastAsia" w:cstheme="minorEastAsia"/>
                <w:i w:val="0"/>
                <w:iCs w:val="0"/>
                <w:color w:val="auto"/>
                <w:kern w:val="0"/>
                <w:sz w:val="24"/>
                <w:szCs w:val="24"/>
                <w:u w:val="none"/>
                <w:lang w:eastAsia="zh-CN"/>
              </w:rPr>
              <w:t>作为业绩证明材料；如出现载明信息不一致时，资料认定顺序为</w:t>
            </w:r>
            <w:r>
              <w:rPr>
                <w:rFonts w:hint="eastAsia" w:asciiTheme="minorEastAsia" w:hAnsiTheme="minorEastAsia" w:eastAsiaTheme="minorEastAsia" w:cstheme="minorEastAsia"/>
                <w:i w:val="0"/>
                <w:iCs w:val="0"/>
                <w:color w:val="auto"/>
                <w:kern w:val="0"/>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u w:val="single"/>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11.</w:t>
            </w:r>
            <w:r>
              <w:rPr>
                <w:rFonts w:hint="eastAsia" w:asciiTheme="minorEastAsia" w:hAnsiTheme="minorEastAsia" w:eastAsiaTheme="minorEastAsia" w:cstheme="minorEastAsia"/>
                <w:b w:val="0"/>
                <w:bCs w:val="0"/>
                <w:i/>
                <w:iCs/>
                <w:color w:val="auto"/>
                <w:sz w:val="24"/>
                <w:szCs w:val="24"/>
                <w:u w:val="single"/>
                <w:lang w:eastAsia="zh-CN"/>
              </w:rPr>
              <w:t>（招标人认为需要增加的其他符合法律法规规定的实质性响应资料）</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i/>
                <w:iCs/>
                <w:color w:val="auto"/>
                <w:sz w:val="24"/>
                <w:szCs w:val="24"/>
                <w:u w:val="single"/>
                <w:lang w:eastAsia="zh-CN"/>
              </w:rPr>
              <w:t>注：招标人应考虑联合体投标情形，进一步明确上述资料的相关要求。</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3.7.3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签字或盖章要求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招标文件提供的投标文件格式要求投标人盖章、法定代表人印章的地方，投标人均应</w:t>
            </w:r>
            <w:r>
              <w:rPr>
                <w:rFonts w:hint="eastAsia" w:asciiTheme="minorEastAsia" w:hAnsiTheme="minorEastAsia" w:eastAsiaTheme="minorEastAsia" w:cstheme="minorEastAsia"/>
                <w:color w:val="auto"/>
                <w:sz w:val="24"/>
                <w:szCs w:val="24"/>
                <w:highlight w:val="none"/>
              </w:rPr>
              <w:t>使用CA数字证书</w:t>
            </w:r>
            <w:r>
              <w:rPr>
                <w:rFonts w:hint="eastAsia" w:asciiTheme="minorEastAsia" w:hAnsiTheme="minorEastAsia" w:eastAsiaTheme="minorEastAsia" w:cstheme="minorEastAsia"/>
                <w:color w:val="auto"/>
                <w:sz w:val="24"/>
                <w:szCs w:val="24"/>
              </w:rPr>
              <w:t>加盖投标人的单位</w:t>
            </w:r>
            <w:r>
              <w:rPr>
                <w:rFonts w:hint="eastAsia" w:asciiTheme="minorEastAsia" w:hAnsiTheme="minorEastAsia" w:eastAsiaTheme="minorEastAsia" w:cstheme="minorEastAsia"/>
                <w:color w:val="auto"/>
                <w:sz w:val="24"/>
                <w:szCs w:val="24"/>
                <w:highlight w:val="none"/>
              </w:rPr>
              <w:t>电子印章、法定代表人个人电子印章</w:t>
            </w:r>
            <w:r>
              <w:rPr>
                <w:rFonts w:hint="eastAsia" w:asciiTheme="minorEastAsia" w:hAnsiTheme="minorEastAsia" w:eastAsiaTheme="minorEastAsia" w:cstheme="minorEastAsia"/>
                <w:color w:val="auto"/>
                <w:sz w:val="24"/>
                <w:szCs w:val="24"/>
              </w:rPr>
              <w:t>。联合体投标的，除联合体协议书格式之外的由联合体牵头人加盖单位电子印章、法定代表人个人电子印章；</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投标文件所附证书证件、业绩证明文件、投标保证金等证明材料用</w:t>
            </w:r>
            <w:r>
              <w:rPr>
                <w:rFonts w:hint="eastAsia" w:asciiTheme="minorEastAsia" w:hAnsiTheme="minorEastAsia" w:eastAsiaTheme="minorEastAsia" w:cstheme="minorEastAsia"/>
                <w:color w:val="auto"/>
                <w:sz w:val="24"/>
                <w:szCs w:val="24"/>
                <w:lang w:eastAsia="zh-CN"/>
              </w:rPr>
              <w:t>原件扫描件</w:t>
            </w:r>
            <w:r>
              <w:rPr>
                <w:rFonts w:hint="eastAsia" w:asciiTheme="minorEastAsia" w:hAnsiTheme="minorEastAsia" w:eastAsiaTheme="minorEastAsia" w:cstheme="minorEastAsia"/>
                <w:color w:val="auto"/>
                <w:sz w:val="24"/>
                <w:szCs w:val="24"/>
              </w:rPr>
              <w:t>加盖投标单位电子印章；</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其它要求：</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3.7.4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投标文件份数</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电子加密投标文件一份</w:t>
            </w:r>
            <w:r>
              <w:rPr>
                <w:rFonts w:hint="eastAsia" w:asciiTheme="minorEastAsia" w:hAnsiTheme="minorEastAsia" w:eastAsiaTheme="minorEastAsia" w:cstheme="minorEastAsia"/>
                <w:i w:val="0"/>
                <w:iCs w:val="0"/>
                <w:color w:val="auto"/>
                <w:sz w:val="24"/>
                <w:szCs w:val="24"/>
              </w:rPr>
              <w:t>（釆用</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i/>
                <w:iCs/>
                <w:color w:val="auto"/>
                <w:sz w:val="24"/>
                <w:szCs w:val="24"/>
                <w:u w:val="single"/>
              </w:rPr>
              <w:t>电子投标文件制作工具</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i w:val="0"/>
                <w:iCs w:val="0"/>
                <w:color w:val="auto"/>
                <w:sz w:val="24"/>
                <w:szCs w:val="24"/>
              </w:rPr>
              <w:t>制作）</w:t>
            </w:r>
            <w:r>
              <w:rPr>
                <w:rFonts w:hint="eastAsia" w:asciiTheme="minorEastAsia" w:hAnsiTheme="minorEastAsia" w:eastAsiaTheme="minorEastAsia" w:cstheme="minorEastAsia"/>
                <w:color w:val="auto"/>
                <w:sz w:val="24"/>
                <w:szCs w:val="24"/>
              </w:rPr>
              <w:t>，作为投标文件正本。</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4.1.2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投标文件递交</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rPr>
              <w:t>投标人应在投标截止时间前通过</w:t>
            </w:r>
            <w:r>
              <w:rPr>
                <w:rFonts w:hint="eastAsia" w:asciiTheme="minorEastAsia" w:hAnsiTheme="minorEastAsia" w:eastAsiaTheme="minorEastAsia" w:cstheme="minorEastAsia"/>
                <w:i/>
                <w:iCs/>
                <w:color w:val="auto"/>
                <w:kern w:val="0"/>
                <w:sz w:val="24"/>
                <w:szCs w:val="24"/>
                <w:u w:val="single"/>
                <w:lang w:val="en-US" w:eastAsia="zh-CN"/>
              </w:rPr>
              <w:t>（电子招标投标交易平台，网址）</w:t>
            </w:r>
            <w:r>
              <w:rPr>
                <w:rFonts w:hint="eastAsia" w:asciiTheme="minorEastAsia" w:hAnsiTheme="minorEastAsia" w:eastAsiaTheme="minorEastAsia" w:cstheme="minorEastAsia"/>
                <w:color w:val="auto"/>
                <w:kern w:val="0"/>
                <w:sz w:val="24"/>
                <w:szCs w:val="24"/>
              </w:rPr>
              <w:t>递交电子投标文件</w:t>
            </w:r>
            <w:r>
              <w:rPr>
                <w:rFonts w:hint="eastAsia" w:asciiTheme="minorEastAsia" w:hAnsiTheme="minorEastAsia" w:eastAsiaTheme="minorEastAsia" w:cstheme="minorEastAsia"/>
                <w:color w:val="auto"/>
                <w:kern w:val="0"/>
                <w:sz w:val="24"/>
                <w:szCs w:val="24"/>
                <w:lang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投标文件退还</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lang w:val="en-US" w:eastAsia="zh-CN"/>
              </w:rPr>
              <w:sym w:font="Wingdings 2" w:char="00A3"/>
            </w:r>
            <w:r>
              <w:rPr>
                <w:rFonts w:hint="eastAsia" w:asciiTheme="minorEastAsia" w:hAnsiTheme="minorEastAsia" w:eastAsiaTheme="minorEastAsia" w:cstheme="minorEastAsia"/>
                <w:color w:val="auto"/>
                <w:sz w:val="24"/>
                <w:szCs w:val="24"/>
                <w:highlight w:val="none"/>
                <w:lang w:val="en-US" w:eastAsia="zh-CN"/>
              </w:rPr>
              <w:t>不退还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□退还。投标截止时间止，存在以下情形之一的，投标文件退还：</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firstLine="960" w:firstLineChars="4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1.递交投标文件的投标人少于3个，不予开标的； </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firstLine="960" w:firstLineChars="400"/>
              <w:textAlignment w:val="auto"/>
              <w:outlineLvl w:val="9"/>
              <w:rPr>
                <w:rFonts w:hint="eastAsia" w:asciiTheme="minorEastAsia" w:hAnsiTheme="minorEastAsia" w:eastAsiaTheme="minorEastAsia" w:cstheme="minorEastAsia"/>
                <w:color w:val="auto"/>
                <w:sz w:val="24"/>
                <w:szCs w:val="24"/>
                <w:highlight w:val="lightGray"/>
                <w:lang w:val="en-US" w:eastAsia="zh-CN"/>
              </w:rPr>
            </w:pPr>
            <w:r>
              <w:rPr>
                <w:rFonts w:hint="eastAsia" w:asciiTheme="minorEastAsia" w:hAnsiTheme="minorEastAsia" w:eastAsiaTheme="minorEastAsia" w:cstheme="minorEastAsia"/>
                <w:color w:val="auto"/>
                <w:sz w:val="24"/>
                <w:szCs w:val="24"/>
                <w:highlight w:val="none"/>
                <w:lang w:val="en-US" w:eastAsia="zh-CN"/>
              </w:rPr>
              <w:t>2.其他：</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4.1.5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投标文件拒收</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1.未按规定加密的投标文件。</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2.未在投标截止时间前完成传输递交的投标文件。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3.其他：</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开标时间、开标地点、参加开标会议的要求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1.开标时间：同投标截止时间。</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2.开标地点：</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u w:val="single"/>
                <w:lang w:eastAsia="zh-CN"/>
              </w:rPr>
            </w:pPr>
            <w:r>
              <w:rPr>
                <w:rFonts w:hint="eastAsia" w:asciiTheme="minorEastAsia" w:hAnsiTheme="minorEastAsia" w:eastAsiaTheme="minorEastAsia" w:cstheme="minorEastAsia"/>
                <w:color w:val="auto"/>
                <w:sz w:val="24"/>
                <w:szCs w:val="24"/>
              </w:rPr>
              <w:t>3.开标平台：</w:t>
            </w:r>
            <w:r>
              <w:rPr>
                <w:rFonts w:hint="eastAsia" w:asciiTheme="minorEastAsia" w:hAnsiTheme="minorEastAsia" w:eastAsiaTheme="minorEastAsia" w:cstheme="minorEastAsia"/>
                <w:i/>
                <w:iCs/>
                <w:color w:val="auto"/>
                <w:kern w:val="0"/>
                <w:sz w:val="24"/>
                <w:szCs w:val="24"/>
                <w:u w:val="single"/>
                <w:lang w:val="en-US" w:eastAsia="zh-CN"/>
              </w:rPr>
              <w:t>（电子招标投标交易平台，网址）</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开标程序</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投标截止；</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公布在投标截止时间前递交投标文件的投标人名称；</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投标人通过电子招标投标交易平台对已递交的电子投标文件</w:t>
            </w:r>
            <w:r>
              <w:rPr>
                <w:rFonts w:hint="eastAsia" w:asciiTheme="minorEastAsia" w:hAnsiTheme="minorEastAsia" w:eastAsiaTheme="minorEastAsia" w:cstheme="minorEastAsia"/>
                <w:color w:val="auto"/>
                <w:sz w:val="24"/>
                <w:szCs w:val="24"/>
                <w:lang w:eastAsia="zh-CN"/>
              </w:rPr>
              <w:t>按时在线</w:t>
            </w:r>
            <w:r>
              <w:rPr>
                <w:rFonts w:hint="eastAsia" w:asciiTheme="minorEastAsia" w:hAnsiTheme="minorEastAsia" w:eastAsiaTheme="minorEastAsia" w:cstheme="minorEastAsia"/>
                <w:color w:val="auto"/>
                <w:sz w:val="24"/>
                <w:szCs w:val="24"/>
              </w:rPr>
              <w:t>解密；</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lang w:eastAsia="zh-CN"/>
              </w:rPr>
              <w:t>公布开标记录；</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开标结束。</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6.1.1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评标委员会的组建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评标委员会构成：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人，其中招标人代表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人（应当满足我省评标专家的专业及职称要求），</w:t>
            </w:r>
            <w:r>
              <w:rPr>
                <w:rFonts w:hint="eastAsia" w:asciiTheme="minorEastAsia" w:hAnsiTheme="minorEastAsia" w:eastAsiaTheme="minorEastAsia" w:cstheme="minorEastAsia"/>
                <w:color w:val="auto"/>
                <w:sz w:val="24"/>
                <w:szCs w:val="24"/>
                <w:lang w:eastAsia="zh-CN"/>
              </w:rPr>
              <w:t>从河北</w:t>
            </w:r>
            <w:r>
              <w:rPr>
                <w:rFonts w:hint="eastAsia" w:asciiTheme="minorEastAsia" w:hAnsiTheme="minorEastAsia" w:eastAsiaTheme="minorEastAsia" w:cstheme="minorEastAsia"/>
                <w:color w:val="auto"/>
                <w:sz w:val="24"/>
                <w:szCs w:val="24"/>
              </w:rPr>
              <w:t>省</w:t>
            </w:r>
            <w:r>
              <w:rPr>
                <w:rFonts w:hint="eastAsia" w:asciiTheme="minorEastAsia" w:hAnsiTheme="minorEastAsia" w:eastAsiaTheme="minorEastAsia" w:cstheme="minorEastAsia"/>
                <w:color w:val="auto"/>
                <w:sz w:val="24"/>
                <w:szCs w:val="24"/>
                <w:lang w:eastAsia="zh-CN"/>
              </w:rPr>
              <w:t>统一</w:t>
            </w:r>
            <w:r>
              <w:rPr>
                <w:rFonts w:hint="eastAsia" w:asciiTheme="minorEastAsia" w:hAnsiTheme="minorEastAsia" w:eastAsiaTheme="minorEastAsia" w:cstheme="minorEastAsia"/>
                <w:color w:val="auto"/>
                <w:sz w:val="24"/>
                <w:szCs w:val="24"/>
              </w:rPr>
              <w:t>评标专家库随机抽取专家</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w:t>
            </w:r>
            <w:r>
              <w:rPr>
                <w:rFonts w:hint="eastAsia" w:asciiTheme="minorEastAsia" w:hAnsiTheme="minorEastAsia" w:eastAsiaTheme="minorEastAsia" w:cstheme="minorEastAsia"/>
                <w:color w:val="auto"/>
                <w:sz w:val="24"/>
                <w:szCs w:val="24"/>
                <w:lang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评标方法</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□综合评估法</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合理平均价</w:t>
            </w:r>
            <w:r>
              <w:rPr>
                <w:rFonts w:hint="eastAsia" w:asciiTheme="minorEastAsia" w:hAnsiTheme="minorEastAsia" w:eastAsiaTheme="minorEastAsia" w:cstheme="minorEastAsia"/>
                <w:color w:val="auto"/>
                <w:sz w:val="24"/>
                <w:szCs w:val="24"/>
              </w:rPr>
              <w:t>综合评估法</w:t>
            </w:r>
          </w:p>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随机平均价</w:t>
            </w:r>
            <w:r>
              <w:rPr>
                <w:rFonts w:hint="eastAsia" w:asciiTheme="minorEastAsia" w:hAnsiTheme="minorEastAsia" w:eastAsiaTheme="minorEastAsia" w:cstheme="minorEastAsia"/>
                <w:color w:val="auto"/>
                <w:sz w:val="24"/>
                <w:szCs w:val="24"/>
              </w:rPr>
              <w:t>的综合评估法</w:t>
            </w:r>
          </w:p>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□合理次低价的综合评估法</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□经评审的最低投标价法</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i w:val="0"/>
                <w:iCs w:val="0"/>
                <w:color w:val="auto"/>
                <w:sz w:val="24"/>
                <w:szCs w:val="24"/>
                <w:lang w:val="en-US" w:eastAsia="zh-CN"/>
              </w:rPr>
              <w:t>1.技术标部分超过招标文件要求的页数的，技术标得分最高不得超过技术标标准分的60%。</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lang w:eastAsia="zh-CN"/>
              </w:rPr>
              <w:t>投标文件技术暗标编制不符合技术暗标编制要求（以招标文件前附表10.</w:t>
            </w:r>
            <w:r>
              <w:rPr>
                <w:rFonts w:hint="eastAsia" w:asciiTheme="minorEastAsia" w:hAnsiTheme="minorEastAsia" w:eastAsiaTheme="minorEastAsia" w:cstheme="minorEastAsia"/>
                <w:b w:val="0"/>
                <w:bCs w:val="0"/>
                <w:color w:val="auto"/>
                <w:sz w:val="24"/>
                <w:szCs w:val="24"/>
                <w:highlight w:val="none"/>
                <w:lang w:val="en-US" w:eastAsia="zh-CN"/>
              </w:rPr>
              <w:t>10</w:t>
            </w:r>
            <w:r>
              <w:rPr>
                <w:rFonts w:hint="eastAsia" w:asciiTheme="minorEastAsia" w:hAnsiTheme="minorEastAsia" w:eastAsiaTheme="minorEastAsia" w:cstheme="minorEastAsia"/>
                <w:b w:val="0"/>
                <w:bCs w:val="0"/>
                <w:color w:val="auto"/>
                <w:sz w:val="24"/>
                <w:szCs w:val="24"/>
                <w:highlight w:val="none"/>
                <w:lang w:eastAsia="zh-CN"/>
              </w:rPr>
              <w:t>内容为准）的，评标委员会按技术暗标得零分、偏差扣分处理。</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highlight w:val="none"/>
                <w:lang w:eastAsia="zh-CN"/>
              </w:rPr>
              <w:t>具体</w:t>
            </w:r>
            <w:r>
              <w:rPr>
                <w:rFonts w:hint="eastAsia" w:asciiTheme="minorEastAsia" w:hAnsiTheme="minorEastAsia" w:eastAsiaTheme="minorEastAsia" w:cstheme="minorEastAsia"/>
                <w:b w:val="0"/>
                <w:bCs w:val="0"/>
                <w:strike w:val="0"/>
                <w:dstrike w:val="0"/>
                <w:color w:val="auto"/>
                <w:sz w:val="24"/>
                <w:szCs w:val="24"/>
                <w:highlight w:val="none"/>
                <w:lang w:eastAsia="zh-CN"/>
              </w:rPr>
              <w:t>详</w:t>
            </w:r>
            <w:r>
              <w:rPr>
                <w:rFonts w:hint="eastAsia" w:asciiTheme="minorEastAsia" w:hAnsiTheme="minorEastAsia" w:eastAsiaTheme="minorEastAsia" w:cstheme="minorEastAsia"/>
                <w:b w:val="0"/>
                <w:bCs w:val="0"/>
                <w:color w:val="auto"/>
                <w:sz w:val="24"/>
                <w:szCs w:val="24"/>
                <w:highlight w:val="none"/>
                <w:lang w:eastAsia="zh-CN"/>
              </w:rPr>
              <w:t>见第三章评标方法</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6.3.2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评标委员会推荐中标候选人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sz w:val="24"/>
                <w:szCs w:val="24"/>
                <w:lang w:bidi="ar"/>
              </w:rPr>
            </w:pP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color w:val="auto"/>
                <w:sz w:val="24"/>
                <w:szCs w:val="24"/>
                <w:lang w:bidi="ar"/>
              </w:rPr>
              <w:t>推荐</w:t>
            </w:r>
            <w:r>
              <w:rPr>
                <w:rFonts w:hint="eastAsia" w:asciiTheme="minorEastAsia" w:hAnsiTheme="minorEastAsia" w:eastAsiaTheme="minorEastAsia" w:cstheme="minorEastAsia"/>
                <w:color w:val="auto"/>
                <w:sz w:val="24"/>
                <w:szCs w:val="24"/>
                <w:u w:val="single"/>
                <w:lang w:bidi="ar"/>
              </w:rPr>
              <w:t xml:space="preserve">    </w:t>
            </w:r>
            <w:r>
              <w:rPr>
                <w:rFonts w:hint="eastAsia" w:asciiTheme="minorEastAsia" w:hAnsiTheme="minorEastAsia" w:eastAsiaTheme="minorEastAsia" w:cstheme="minorEastAsia"/>
                <w:color w:val="auto"/>
                <w:sz w:val="24"/>
                <w:szCs w:val="24"/>
                <w:lang w:bidi="ar"/>
              </w:rPr>
              <w:t>名中标候选人</w:t>
            </w:r>
            <w:r>
              <w:rPr>
                <w:rFonts w:hint="eastAsia" w:asciiTheme="minorEastAsia" w:hAnsiTheme="minorEastAsia" w:eastAsiaTheme="minorEastAsia" w:cstheme="minorEastAsia"/>
                <w:color w:val="auto"/>
                <w:sz w:val="24"/>
                <w:szCs w:val="24"/>
                <w:lang w:val="en-US" w:eastAsia="zh-CN"/>
              </w:rPr>
              <w:t>并排序。</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color w:val="auto"/>
                <w:sz w:val="24"/>
                <w:szCs w:val="24"/>
                <w:lang w:eastAsia="zh-CN"/>
              </w:rPr>
              <w:t>以不排序方式向招标人</w:t>
            </w:r>
            <w:r>
              <w:rPr>
                <w:rFonts w:hint="eastAsia" w:asciiTheme="minorEastAsia" w:hAnsiTheme="minorEastAsia" w:eastAsiaTheme="minorEastAsia" w:cstheme="minorEastAsia"/>
                <w:color w:val="auto"/>
                <w:sz w:val="24"/>
                <w:szCs w:val="24"/>
                <w:lang w:bidi="ar"/>
              </w:rPr>
              <w:t>推荐</w:t>
            </w:r>
            <w:r>
              <w:rPr>
                <w:rFonts w:hint="eastAsia" w:asciiTheme="minorEastAsia" w:hAnsiTheme="minorEastAsia" w:eastAsiaTheme="minorEastAsia" w:cstheme="minorEastAsia"/>
                <w:color w:val="auto"/>
                <w:sz w:val="24"/>
                <w:szCs w:val="24"/>
                <w:u w:val="single"/>
                <w:lang w:val="en-US" w:eastAsia="zh-CN" w:bidi="ar"/>
              </w:rPr>
              <w:t xml:space="preserve">    </w:t>
            </w:r>
            <w:r>
              <w:rPr>
                <w:rFonts w:hint="eastAsia" w:asciiTheme="minorEastAsia" w:hAnsiTheme="minorEastAsia" w:eastAsiaTheme="minorEastAsia" w:cstheme="minorEastAsia"/>
                <w:color w:val="auto"/>
                <w:sz w:val="24"/>
                <w:szCs w:val="24"/>
                <w:lang w:eastAsia="zh-CN" w:bidi="ar"/>
              </w:rPr>
              <w:t>名</w:t>
            </w:r>
            <w:r>
              <w:rPr>
                <w:rFonts w:hint="eastAsia" w:asciiTheme="minorEastAsia" w:hAnsiTheme="minorEastAsia" w:eastAsiaTheme="minorEastAsia" w:cstheme="minorEastAsia"/>
                <w:color w:val="auto"/>
                <w:sz w:val="24"/>
                <w:szCs w:val="24"/>
                <w:lang w:bidi="ar"/>
              </w:rPr>
              <w:t>中标候选人。</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6.3.3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异常低价评审标准及程序</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b w:val="0"/>
                <w:bCs w:val="0"/>
                <w:color w:val="auto"/>
                <w:sz w:val="24"/>
                <w:szCs w:val="24"/>
                <w:highlight w:val="none"/>
              </w:rPr>
              <w:t>投标人的报价出现下列情形的，评标委员会应当启动成本评审程序：</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rPr>
              <w:t>投标报价低于最高投标限价的</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92</w:t>
            </w:r>
            <w:r>
              <w:rPr>
                <w:rFonts w:hint="eastAsia" w:asciiTheme="minorEastAsia" w:hAnsiTheme="minorEastAsia" w:eastAsiaTheme="minorEastAsia" w:cstheme="minorEastAsia"/>
                <w:b w:val="0"/>
                <w:bCs w:val="0"/>
                <w:i/>
                <w:iCs/>
                <w:color w:val="auto"/>
                <w:sz w:val="24"/>
                <w:szCs w:val="24"/>
                <w:highlight w:val="none"/>
                <w:u w:val="single"/>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-98</w:t>
            </w:r>
            <w:r>
              <w:rPr>
                <w:rFonts w:hint="eastAsia" w:asciiTheme="minorEastAsia" w:hAnsiTheme="minorEastAsia" w:eastAsiaTheme="minorEastAsia" w:cstheme="minorEastAsia"/>
                <w:b w:val="0"/>
                <w:bCs w:val="0"/>
                <w:i/>
                <w:iCs/>
                <w:color w:val="auto"/>
                <w:sz w:val="24"/>
                <w:szCs w:val="24"/>
                <w:highlight w:val="none"/>
                <w:u w:val="single"/>
              </w:rPr>
              <w:t>%</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color w:val="auto"/>
                <w:sz w:val="24"/>
                <w:szCs w:val="24"/>
                <w:highlight w:val="none"/>
                <w:lang w:eastAsia="zh-CN"/>
              </w:rPr>
              <w:t>，即投标报价＜最高投标限价×</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92</w:t>
            </w:r>
            <w:r>
              <w:rPr>
                <w:rFonts w:hint="eastAsia" w:asciiTheme="minorEastAsia" w:hAnsiTheme="minorEastAsia" w:eastAsiaTheme="minorEastAsia" w:cstheme="minorEastAsia"/>
                <w:b w:val="0"/>
                <w:bCs w:val="0"/>
                <w:i/>
                <w:iCs/>
                <w:color w:val="auto"/>
                <w:sz w:val="24"/>
                <w:szCs w:val="24"/>
                <w:highlight w:val="none"/>
                <w:u w:val="single"/>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-98</w:t>
            </w:r>
            <w:r>
              <w:rPr>
                <w:rFonts w:hint="eastAsia" w:asciiTheme="minorEastAsia" w:hAnsiTheme="minorEastAsia" w:eastAsiaTheme="minorEastAsia" w:cstheme="minorEastAsia"/>
                <w:b w:val="0"/>
                <w:bCs w:val="0"/>
                <w:i/>
                <w:iCs/>
                <w:color w:val="auto"/>
                <w:sz w:val="24"/>
                <w:szCs w:val="24"/>
                <w:highlight w:val="none"/>
                <w:u w:val="single"/>
              </w:rPr>
              <w:t>%</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color w:val="auto"/>
                <w:sz w:val="24"/>
                <w:szCs w:val="24"/>
                <w:highlight w:val="none"/>
                <w:lang w:eastAsia="zh-CN"/>
              </w:rPr>
              <w:t>。</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低于最高投标限价的</w:t>
            </w:r>
            <w:r>
              <w:rPr>
                <w:rFonts w:hint="eastAsia" w:asciiTheme="minorEastAsia" w:hAnsiTheme="minorEastAsia" w:eastAsiaTheme="minorEastAsia" w:cstheme="minorEastAsia"/>
                <w:b w:val="0"/>
                <w:bCs w:val="0"/>
                <w:color w:val="auto"/>
                <w:sz w:val="24"/>
                <w:szCs w:val="24"/>
                <w:highlight w:val="none"/>
                <w:lang w:eastAsia="zh-CN"/>
              </w:rPr>
              <w:t>百分数由招标人根据工程建设项目实际情况确定）</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rPr>
              <w:t>成本评审要求该投标人作出书面说明并提供的证明材料，包括但不限于</w:t>
            </w:r>
            <w:r>
              <w:rPr>
                <w:rFonts w:hint="eastAsia" w:asciiTheme="minorEastAsia" w:hAnsiTheme="minorEastAsia" w:eastAsiaTheme="minorEastAsia" w:cstheme="minorEastAsia"/>
                <w:b w:val="0"/>
                <w:bCs w:val="0"/>
                <w:color w:val="auto"/>
                <w:sz w:val="24"/>
                <w:szCs w:val="24"/>
                <w:highlight w:val="none"/>
                <w:lang w:val="en-US" w:eastAsia="zh-CN"/>
              </w:rPr>
              <w:t>人工、材料、机械消耗量、价格、施工措施、方案及其他方面等与报价合理性相关的书面说明及必要的证明材料，同时提供关于合同履行能力及工程质量安全控制的承诺。投标人不能合理说明或者不能提供相应证明材料的，评标委员会应当认定该投标报价为低于成本报价。</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2.以下情形不得作为异常低价投标说明的依据：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①机械、材料自有或闲置；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②自有弃土场土源或与邻近项目签订的土方倒运协议；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③人员闲置；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④亏本让利；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⑤企业市场拓展或品牌宣传；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⑥降低或改变原设计方案、技术工艺、施工标准的；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⑦类似项目业绩；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⑧评标委员会认为不得作为降低投标报价依据的情形。</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6.3.4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32"/>
                <w:lang w:val="en-US" w:eastAsia="zh-CN"/>
              </w:rPr>
              <w:t>评标委员会复核与纠正</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在公示中标候选人前，招标人对评标委员会提交的书面评标报告进行审查。发现存在下列异常情形的，招标人将要求评标委员会进行复核；确认存在问题的，评标委员会</w:t>
            </w:r>
            <w:r>
              <w:rPr>
                <w:rFonts w:hint="eastAsia" w:asciiTheme="minorEastAsia" w:hAnsiTheme="minorEastAsia" w:eastAsiaTheme="minorEastAsia" w:cstheme="minorEastAsia"/>
                <w:color w:val="auto"/>
                <w:lang w:eastAsia="zh-CN"/>
              </w:rPr>
              <w:t>应予以</w:t>
            </w:r>
            <w:r>
              <w:rPr>
                <w:rFonts w:hint="eastAsia" w:asciiTheme="minorEastAsia" w:hAnsiTheme="minorEastAsia" w:eastAsiaTheme="minorEastAsia" w:cstheme="minorEastAsia"/>
                <w:color w:val="auto"/>
              </w:rPr>
              <w:t>纠正。</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1.</w:t>
            </w:r>
            <w:r>
              <w:rPr>
                <w:rFonts w:hint="eastAsia" w:asciiTheme="minorEastAsia" w:hAnsiTheme="minorEastAsia" w:eastAsiaTheme="minorEastAsia" w:cstheme="minorEastAsia"/>
                <w:color w:val="auto"/>
              </w:rPr>
              <w:t>评标委员会未按照招标文件规定的评标标准和方法进行评标；</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2.</w:t>
            </w:r>
            <w:r>
              <w:rPr>
                <w:rFonts w:hint="eastAsia" w:asciiTheme="minorEastAsia" w:hAnsiTheme="minorEastAsia" w:eastAsiaTheme="minorEastAsia" w:cstheme="minorEastAsia"/>
                <w:color w:val="auto"/>
                <w:lang w:val="en-US" w:eastAsia="zh-CN"/>
              </w:rPr>
              <w:t>评</w:t>
            </w:r>
            <w:r>
              <w:rPr>
                <w:rFonts w:hint="eastAsia" w:asciiTheme="minorEastAsia" w:hAnsiTheme="minorEastAsia" w:eastAsiaTheme="minorEastAsia" w:cstheme="minorEastAsia"/>
                <w:color w:val="auto"/>
              </w:rPr>
              <w:t>标委员会对客观评审因素评分不一致，评分畸高、畸低，或者计算错误；</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3.</w:t>
            </w:r>
            <w:r>
              <w:rPr>
                <w:rFonts w:hint="eastAsia" w:asciiTheme="minorEastAsia" w:hAnsiTheme="minorEastAsia" w:eastAsiaTheme="minorEastAsia" w:cstheme="minorEastAsia"/>
                <w:color w:val="auto"/>
              </w:rPr>
              <w:t>评标委员会未对可能低于成本或者影响履约的异常低价投标和严重不平衡报价进行分析研判；</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4.</w:t>
            </w:r>
            <w:r>
              <w:rPr>
                <w:rFonts w:hint="eastAsia" w:asciiTheme="minorEastAsia" w:hAnsiTheme="minorEastAsia" w:eastAsiaTheme="minorEastAsia" w:cstheme="minorEastAsia"/>
                <w:color w:val="auto"/>
              </w:rPr>
              <w:t>评标委员会未依法通知投标人进行澄清、说明；</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5.</w:t>
            </w:r>
            <w:r>
              <w:rPr>
                <w:rFonts w:hint="eastAsia" w:asciiTheme="minorEastAsia" w:hAnsiTheme="minorEastAsia" w:eastAsiaTheme="minorEastAsia" w:cstheme="minorEastAsia"/>
                <w:color w:val="auto"/>
              </w:rPr>
              <w:t>评标委员会对应当否决的投标未予否决，或者存在随意否决投标的情况；</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kern w:val="2"/>
                <w:sz w:val="24"/>
                <w:szCs w:val="24"/>
                <w:highlight w:val="none"/>
                <w:lang w:val="en-US" w:eastAsia="zh-CN" w:bidi="ar-SA"/>
              </w:rPr>
              <w:t>6.</w:t>
            </w:r>
            <w:r>
              <w:rPr>
                <w:rFonts w:hint="eastAsia" w:asciiTheme="minorEastAsia" w:hAnsiTheme="minorEastAsia" w:eastAsiaTheme="minorEastAsia" w:cstheme="minorEastAsia"/>
                <w:color w:val="auto"/>
                <w:sz w:val="24"/>
                <w:szCs w:val="32"/>
              </w:rPr>
              <w:t>评标委员会接受超出投标文件范围或者改变投标文件实质性内容的澄清、说明等不客观、不公正履行评标职责的情形。</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rPr>
              <w:t>中标候选人公示媒介及期限</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公示媒介：</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lang w:val="en-US" w:eastAsia="zh-CN"/>
              </w:rPr>
              <w:t xml:space="preserve">（网址）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rPr>
              <w:t>公示期限：不少于3日。如遇国家法定休假日，应顺延至法定休假日后第一个工作日。</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7.1.1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确定中标人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□授权评标委员会确定中标人。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□根据评标委员会推荐，由招标人确定中标人。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□其他：</w:t>
            </w:r>
            <w:r>
              <w:rPr>
                <w:rFonts w:hint="eastAsia" w:asciiTheme="minorEastAsia" w:hAnsiTheme="minorEastAsia" w:eastAsiaTheme="minorEastAsia" w:cstheme="minorEastAsia"/>
                <w:b w:val="0"/>
                <w:bCs w:val="0"/>
                <w:color w:val="auto"/>
                <w:sz w:val="24"/>
                <w:szCs w:val="24"/>
                <w:u w:val="single"/>
              </w:rPr>
              <w:t xml:space="preserve">              </w:t>
            </w:r>
            <w:r>
              <w:rPr>
                <w:rFonts w:hint="eastAsia" w:asciiTheme="minorEastAsia" w:hAnsiTheme="minorEastAsia" w:eastAsiaTheme="minorEastAsia" w:cstheme="minorEastAsia"/>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 xml:space="preserve">   招标人授权评标委员会确定中标人或招标人根据评标委员会推荐确定中标人的。招标人将确定排名第一的中标候选人为中标人。排名第一的中标候选人放弃中标、因不可抗力不能履行合同、不按照招标文件要求提交履约保证金，或者被查实存在影响中标结果的违法行为等情形，不符合中标条件的（以下二选一）：</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val="0"/>
                <w:bCs w:val="0"/>
                <w:color w:val="auto"/>
                <w:sz w:val="24"/>
                <w:szCs w:val="24"/>
                <w:lang w:val="en-US" w:eastAsia="zh-CN"/>
              </w:rPr>
              <w:t>招标人按照评标委员会提出的中标候选人名单排序依次确定其他中标候选人为中标人。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val="0"/>
                <w:bCs w:val="0"/>
                <w:color w:val="auto"/>
                <w:sz w:val="24"/>
                <w:szCs w:val="24"/>
                <w:lang w:val="en-US" w:eastAsia="zh-CN"/>
              </w:rPr>
              <w:t>招标人重新组织招标。</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w:t>
            </w:r>
            <w:r>
              <w:rPr>
                <w:rFonts w:hint="eastAsia" w:asciiTheme="minorEastAsia" w:hAnsiTheme="minorEastAsia" w:eastAsiaTheme="minorEastAsia" w:cstheme="minorEastAsia"/>
                <w:color w:val="auto"/>
                <w:sz w:val="24"/>
                <w:szCs w:val="24"/>
                <w:highlight w:val="none"/>
                <w:lang w:eastAsia="zh-CN"/>
              </w:rPr>
              <w:t>结果公示</w:t>
            </w:r>
            <w:r>
              <w:rPr>
                <w:rFonts w:hint="eastAsia" w:asciiTheme="minorEastAsia" w:hAnsiTheme="minorEastAsia" w:eastAsiaTheme="minorEastAsia" w:cstheme="minorEastAsia"/>
                <w:color w:val="auto"/>
                <w:sz w:val="24"/>
                <w:szCs w:val="24"/>
                <w:highlight w:val="none"/>
              </w:rPr>
              <w:t>媒介及期限</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公告媒介：</w:t>
            </w:r>
            <w:r>
              <w:rPr>
                <w:rFonts w:hint="eastAsia" w:asciiTheme="minorEastAsia" w:hAnsiTheme="minorEastAsia" w:eastAsiaTheme="minorEastAsia" w:cstheme="minorEastAsia"/>
                <w:b w:val="0"/>
                <w:bCs w:val="0"/>
                <w:color w:val="auto"/>
                <w:sz w:val="24"/>
                <w:szCs w:val="24"/>
                <w:highlight w:val="none"/>
                <w:u w:val="single"/>
              </w:rPr>
              <w:t xml:space="preserve">            </w:t>
            </w:r>
            <w:r>
              <w:rPr>
                <w:rFonts w:hint="eastAsia" w:asciiTheme="minorEastAsia" w:hAnsiTheme="minorEastAsia" w:eastAsiaTheme="minorEastAsia" w:cstheme="minorEastAsia"/>
                <w:b w:val="0"/>
                <w:bCs w:val="0"/>
                <w:color w:val="auto"/>
                <w:sz w:val="24"/>
                <w:szCs w:val="24"/>
                <w:highlight w:val="none"/>
                <w:u w:val="none"/>
                <w:lang w:eastAsia="zh-CN"/>
              </w:rPr>
              <w:t>。</w:t>
            </w:r>
            <w:r>
              <w:rPr>
                <w:rFonts w:hint="eastAsia" w:asciiTheme="minorEastAsia" w:hAnsiTheme="minorEastAsia" w:eastAsiaTheme="minorEastAsia" w:cstheme="minorEastAsia"/>
                <w:b w:val="0"/>
                <w:bCs w:val="0"/>
                <w:color w:val="auto"/>
                <w:sz w:val="24"/>
                <w:szCs w:val="24"/>
                <w:highlight w:val="none"/>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rPr>
              <w:t>公告期限：不少于</w:t>
            </w:r>
            <w:r>
              <w:rPr>
                <w:rFonts w:hint="eastAsia" w:asciiTheme="minorEastAsia" w:hAnsiTheme="minorEastAsia" w:eastAsiaTheme="minorEastAsia" w:cstheme="minorEastAsia"/>
                <w:b w:val="0"/>
                <w:bCs w:val="0"/>
                <w:color w:val="auto"/>
                <w:sz w:val="24"/>
                <w:szCs w:val="24"/>
                <w:highlight w:val="none"/>
                <w:u w:val="single"/>
              </w:rPr>
              <w:t xml:space="preserve"> </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3</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color w:val="auto"/>
                <w:sz w:val="24"/>
                <w:szCs w:val="24"/>
                <w:highlight w:val="none"/>
                <w:u w:val="single"/>
              </w:rPr>
              <w:t xml:space="preserve"> </w:t>
            </w:r>
            <w:r>
              <w:rPr>
                <w:rFonts w:hint="eastAsia" w:asciiTheme="minorEastAsia" w:hAnsiTheme="minorEastAsia" w:eastAsiaTheme="minorEastAsia" w:cstheme="minorEastAsia"/>
                <w:b w:val="0"/>
                <w:bCs w:val="0"/>
                <w:color w:val="auto"/>
                <w:sz w:val="24"/>
                <w:szCs w:val="24"/>
                <w:highlight w:val="none"/>
                <w:u w:val="none"/>
                <w:lang w:eastAsia="zh-CN"/>
              </w:rPr>
              <w:t>个日历天</w:t>
            </w:r>
            <w:r>
              <w:rPr>
                <w:rFonts w:hint="eastAsia" w:asciiTheme="minorEastAsia" w:hAnsiTheme="minorEastAsia" w:eastAsiaTheme="minorEastAsia" w:cstheme="minorEastAsia"/>
                <w:b w:val="0"/>
                <w:bCs w:val="0"/>
                <w:color w:val="auto"/>
                <w:sz w:val="24"/>
                <w:szCs w:val="24"/>
                <w:highlight w:val="none"/>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7.2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发放中标通知书</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通过电子招标投标交易平台以数据电文形式向中标人发出中标通知书，同时将中标结果通知未中标的投标人。中标通知书的发出时间为：确定中标结果的</w:t>
            </w:r>
            <w:r>
              <w:rPr>
                <w:rFonts w:hint="eastAsia" w:asciiTheme="minorEastAsia" w:hAnsiTheme="minorEastAsia" w:eastAsiaTheme="minorEastAsia" w:cstheme="minorEastAsia"/>
                <w:i/>
                <w:iCs/>
                <w:color w:val="auto"/>
                <w:sz w:val="24"/>
                <w:szCs w:val="24"/>
                <w:u w:val="single"/>
                <w:lang w:eastAsia="zh-CN"/>
              </w:rPr>
              <w:t>（≤7）</w:t>
            </w:r>
            <w:r>
              <w:rPr>
                <w:rFonts w:hint="eastAsia" w:asciiTheme="minorEastAsia" w:hAnsiTheme="minorEastAsia" w:eastAsiaTheme="minorEastAsia" w:cstheme="minorEastAsia"/>
                <w:color w:val="auto"/>
                <w:sz w:val="24"/>
                <w:szCs w:val="24"/>
                <w:lang w:eastAsia="zh-CN"/>
              </w:rPr>
              <w:t>日内。</w:t>
            </w:r>
          </w:p>
        </w:tc>
      </w:tr>
      <w:tr>
        <w:tblPrEx>
          <w:tblCellMar>
            <w:top w:w="0" w:type="dxa"/>
            <w:left w:w="108" w:type="dxa"/>
            <w:bottom w:w="0" w:type="dxa"/>
            <w:right w:w="108" w:type="dxa"/>
          </w:tblCellMar>
        </w:tblPrEx>
        <w:trPr>
          <w:trHeight w:val="515"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履约</w:t>
            </w:r>
            <w:r>
              <w:rPr>
                <w:rFonts w:hint="eastAsia" w:asciiTheme="minorEastAsia" w:hAnsiTheme="minorEastAsia" w:eastAsiaTheme="minorEastAsia" w:cstheme="minorEastAsia"/>
                <w:color w:val="auto"/>
                <w:sz w:val="24"/>
                <w:szCs w:val="24"/>
                <w:lang w:eastAsia="zh-CN"/>
              </w:rPr>
              <w:t>保证金</w:t>
            </w:r>
            <w:r>
              <w:rPr>
                <w:rFonts w:hint="eastAsia" w:asciiTheme="minorEastAsia" w:hAnsiTheme="minorEastAsia" w:eastAsiaTheme="minorEastAsia" w:cstheme="minorEastAsia"/>
                <w:color w:val="auto"/>
                <w:sz w:val="24"/>
                <w:szCs w:val="24"/>
              </w:rPr>
              <w:t>及工程款支付担保</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履约</w:t>
            </w:r>
            <w:r>
              <w:rPr>
                <w:rFonts w:hint="eastAsia" w:asciiTheme="minorEastAsia" w:hAnsiTheme="minorEastAsia" w:eastAsiaTheme="minorEastAsia" w:cstheme="minorEastAsia"/>
                <w:color w:val="auto"/>
                <w:sz w:val="24"/>
                <w:szCs w:val="24"/>
                <w:lang w:eastAsia="zh-CN"/>
              </w:rPr>
              <w:t>保证金</w:t>
            </w:r>
            <w:r>
              <w:rPr>
                <w:rFonts w:hint="eastAsia" w:asciiTheme="minorEastAsia" w:hAnsiTheme="minorEastAsia" w:eastAsiaTheme="minorEastAsia" w:cstheme="minorEastAsia"/>
                <w:color w:val="auto"/>
                <w:sz w:val="24"/>
                <w:szCs w:val="24"/>
              </w:rPr>
              <w:t>的金额：</w:t>
            </w:r>
            <w:r>
              <w:rPr>
                <w:rFonts w:hint="eastAsia" w:asciiTheme="minorEastAsia" w:hAnsiTheme="minorEastAsia" w:eastAsiaTheme="minorEastAsia" w:cstheme="minorEastAsia"/>
                <w:color w:val="auto"/>
                <w:sz w:val="24"/>
                <w:szCs w:val="24"/>
                <w:lang w:eastAsia="zh-CN"/>
              </w:rPr>
              <w:t>中标</w:t>
            </w:r>
            <w:r>
              <w:rPr>
                <w:rFonts w:hint="eastAsia" w:asciiTheme="minorEastAsia" w:hAnsiTheme="minorEastAsia" w:eastAsiaTheme="minorEastAsia" w:cstheme="minorEastAsia"/>
                <w:color w:val="auto"/>
                <w:sz w:val="24"/>
                <w:szCs w:val="24"/>
              </w:rPr>
              <w:t>合同</w:t>
            </w:r>
            <w:r>
              <w:rPr>
                <w:rFonts w:hint="eastAsia" w:asciiTheme="minorEastAsia" w:hAnsiTheme="minorEastAsia" w:eastAsiaTheme="minorEastAsia" w:cstheme="minorEastAsia"/>
                <w:color w:val="auto"/>
                <w:sz w:val="24"/>
                <w:szCs w:val="24"/>
                <w:lang w:eastAsia="zh-CN"/>
              </w:rPr>
              <w:t>金额</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i/>
                <w:iCs/>
                <w:color w:val="auto"/>
                <w:sz w:val="24"/>
                <w:szCs w:val="24"/>
                <w:u w:val="single"/>
              </w:rPr>
              <w:t xml:space="preserve"> （不得超过</w:t>
            </w:r>
            <w:r>
              <w:rPr>
                <w:rFonts w:hint="eastAsia" w:asciiTheme="minorEastAsia" w:hAnsiTheme="minorEastAsia" w:eastAsiaTheme="minorEastAsia" w:cstheme="minorEastAsia"/>
                <w:i/>
                <w:iCs/>
                <w:color w:val="auto"/>
                <w:sz w:val="24"/>
                <w:szCs w:val="24"/>
                <w:u w:val="single"/>
                <w:lang w:val="en-US" w:eastAsia="zh-CN"/>
              </w:rPr>
              <w:t>10</w:t>
            </w:r>
            <w:r>
              <w:rPr>
                <w:rFonts w:hint="eastAsia" w:asciiTheme="minorEastAsia" w:hAnsiTheme="minorEastAsia" w:eastAsiaTheme="minorEastAsia" w:cstheme="minorEastAsia"/>
                <w:i/>
                <w:iCs/>
                <w:color w:val="auto"/>
                <w:sz w:val="24"/>
                <w:szCs w:val="24"/>
                <w:u w:val="single"/>
              </w:rPr>
              <w:t>%）</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工程款支付担保的金额：</w:t>
            </w:r>
            <w:r>
              <w:rPr>
                <w:rFonts w:hint="eastAsia" w:asciiTheme="minorEastAsia" w:hAnsiTheme="minorEastAsia" w:eastAsiaTheme="minorEastAsia" w:cstheme="minorEastAsia"/>
                <w:color w:val="auto"/>
                <w:sz w:val="24"/>
                <w:szCs w:val="24"/>
                <w:lang w:eastAsia="zh-CN"/>
              </w:rPr>
              <w:t>中标合同金额的</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i/>
                <w:iCs/>
                <w:color w:val="auto"/>
                <w:sz w:val="24"/>
                <w:szCs w:val="24"/>
                <w:u w:val="single"/>
                <w:lang w:val="en-US" w:eastAsia="zh-CN"/>
              </w:rPr>
              <w:t>不得低于履约保证金金额</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履约</w:t>
            </w:r>
            <w:r>
              <w:rPr>
                <w:rFonts w:hint="eastAsia" w:asciiTheme="minorEastAsia" w:hAnsiTheme="minorEastAsia" w:eastAsiaTheme="minorEastAsia" w:cstheme="minorEastAsia"/>
                <w:color w:val="auto"/>
                <w:sz w:val="24"/>
                <w:szCs w:val="24"/>
                <w:lang w:eastAsia="zh-CN"/>
              </w:rPr>
              <w:t>保证金的支付</w:t>
            </w:r>
            <w:r>
              <w:rPr>
                <w:rFonts w:hint="eastAsia" w:asciiTheme="minorEastAsia" w:hAnsiTheme="minorEastAsia" w:eastAsiaTheme="minorEastAsia" w:cstheme="minorEastAsia"/>
                <w:color w:val="auto"/>
                <w:sz w:val="24"/>
                <w:szCs w:val="24"/>
              </w:rPr>
              <w:t>形式：</w:t>
            </w:r>
            <w:r>
              <w:rPr>
                <w:rFonts w:hint="eastAsia" w:asciiTheme="minorEastAsia" w:hAnsiTheme="minorEastAsia" w:eastAsiaTheme="minorEastAsia" w:cstheme="minorEastAsia"/>
                <w:color w:val="auto"/>
                <w:sz w:val="24"/>
                <w:szCs w:val="24"/>
                <w:u w:val="single"/>
                <w:lang w:eastAsia="zh-CN"/>
              </w:rPr>
              <w:t>（</w:t>
            </w:r>
            <w:r>
              <w:rPr>
                <w:rFonts w:hint="eastAsia" w:asciiTheme="minorEastAsia" w:hAnsiTheme="minorEastAsia" w:eastAsiaTheme="minorEastAsia" w:cstheme="minorEastAsia"/>
                <w:i/>
                <w:iCs/>
                <w:color w:val="auto"/>
                <w:sz w:val="24"/>
                <w:szCs w:val="24"/>
                <w:u w:val="single"/>
                <w:lang w:val="en-US" w:eastAsia="zh-CN"/>
              </w:rPr>
              <w:t>银行汇票、支票、现钞、银行或者第三方担保机构出具的履约担保函）</w:t>
            </w:r>
            <w:r>
              <w:rPr>
                <w:rFonts w:hint="eastAsia" w:asciiTheme="minorEastAsia" w:hAnsiTheme="minorEastAsia" w:eastAsiaTheme="minorEastAsia" w:cstheme="minor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4.工程款支付担保的形式：银行保函、保险公司保证保险。</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注：开具担保文书的金融机构应为具备在本省从事相关业务许可的商业银行或保险公司；保函应当为不可撤销见索即付的独立保函；保单条款应当经保险监督管理部门批准或备案；同一保证人不得同时为同一工程项目提供工程款支付担保和履约担保。</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重新招标的其他情形</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tabs>
                <w:tab w:val="left" w:pos="420"/>
              </w:tabs>
              <w:kinsoku/>
              <w:wordWrap/>
              <w:topLinePunct w:val="0"/>
              <w:bidi w:val="0"/>
              <w:snapToGrid/>
              <w:spacing w:line="360" w:lineRule="exact"/>
              <w:ind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strike w:val="0"/>
                <w:dstrike w:val="0"/>
                <w:color w:val="auto"/>
                <w:kern w:val="0"/>
                <w:sz w:val="24"/>
                <w:szCs w:val="24"/>
                <w:lang w:eastAsia="zh-CN" w:bidi="ar"/>
              </w:rPr>
              <w:t>按照</w:t>
            </w:r>
            <w:r>
              <w:rPr>
                <w:rFonts w:hint="eastAsia" w:asciiTheme="minorEastAsia" w:hAnsiTheme="minorEastAsia" w:eastAsiaTheme="minorEastAsia" w:cstheme="minorEastAsia"/>
                <w:color w:val="auto"/>
                <w:kern w:val="0"/>
                <w:sz w:val="24"/>
                <w:szCs w:val="24"/>
                <w:lang w:eastAsia="zh-CN" w:bidi="ar"/>
              </w:rPr>
              <w:t>评标委员会提出的中标候选人名单排序依次确定</w:t>
            </w:r>
            <w:r>
              <w:rPr>
                <w:rFonts w:hint="eastAsia" w:asciiTheme="minorEastAsia" w:hAnsiTheme="minorEastAsia" w:eastAsiaTheme="minorEastAsia" w:cstheme="minorEastAsia"/>
                <w:strike w:val="0"/>
                <w:dstrike w:val="0"/>
                <w:color w:val="auto"/>
                <w:kern w:val="0"/>
                <w:sz w:val="24"/>
                <w:szCs w:val="24"/>
                <w:lang w:eastAsia="zh-CN" w:bidi="ar"/>
              </w:rPr>
              <w:t>中标候选人为中标人的，所有中标候选人</w:t>
            </w:r>
            <w:r>
              <w:rPr>
                <w:rFonts w:hint="eastAsia" w:asciiTheme="minorEastAsia" w:hAnsiTheme="minorEastAsia" w:eastAsiaTheme="minorEastAsia" w:cstheme="minorEastAsia"/>
                <w:color w:val="auto"/>
                <w:kern w:val="0"/>
                <w:sz w:val="24"/>
                <w:szCs w:val="24"/>
                <w:lang w:eastAsia="zh-CN" w:bidi="ar"/>
              </w:rPr>
              <w:t>均放弃中标、因不可抗力不能履行合同、不按照招标文件要求提交履约保证金，或者被查实存在影响中标结果的违法行为等情形，不符合中标条件的，招标人组织重新招标。</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其他：</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i/>
                <w:iCs/>
                <w:color w:val="auto"/>
                <w:sz w:val="24"/>
                <w:szCs w:val="24"/>
                <w:u w:val="single"/>
              </w:rPr>
              <w:t>法律法规规定的其他情形</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不再招标的情形</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重新招标后投标人仍少于3个的，属于必须审批、核准的工程建设项目，报经原审批、核准部门审批、核准后可以不再进行招标。</w:t>
            </w:r>
          </w:p>
        </w:tc>
      </w:tr>
      <w:tr>
        <w:tblPrEx>
          <w:tblCellMar>
            <w:top w:w="0" w:type="dxa"/>
            <w:left w:w="108" w:type="dxa"/>
            <w:bottom w:w="0" w:type="dxa"/>
            <w:right w:w="108" w:type="dxa"/>
          </w:tblCellMar>
        </w:tblPrEx>
        <w:trPr>
          <w:trHeight w:val="495"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否决投标的情形</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17"/>
              <w:keepNext w:val="0"/>
              <w:keepLines w:val="0"/>
              <w:pageBreakBefore w:val="0"/>
              <w:wordWrap/>
              <w:overflowPunct w:val="0"/>
              <w:topLinePunct w:val="0"/>
              <w:bidi w:val="0"/>
              <w:snapToGrid/>
              <w:spacing w:line="340" w:lineRule="exact"/>
              <w:ind w:left="0" w:leftChars="0" w:firstLine="0" w:firstLineChars="0"/>
              <w:jc w:val="both"/>
              <w:textAlignment w:val="auto"/>
              <w:rPr>
                <w:rFonts w:hint="eastAsia" w:asciiTheme="minorEastAsia" w:hAnsiTheme="minorEastAsia" w:eastAsiaTheme="minorEastAsia" w:cstheme="minorEastAsia"/>
                <w:color w:val="auto"/>
                <w:spacing w:val="-6"/>
              </w:rPr>
            </w:pPr>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kern w:val="2"/>
                <w:sz w:val="24"/>
                <w:szCs w:val="24"/>
                <w:highlight w:val="none"/>
                <w:lang w:val="en-US" w:eastAsia="zh-CN" w:bidi="ar-SA"/>
              </w:rPr>
              <w:t>.投标人拒不按要求对投标文件进行澄清、说明或补正的，评标委员会可以否决其投标。投标人应自行关注系统中评标委员会发出的澄清并及时答复，在规定的时限内投标人不参加核实或不予答复的，视为不按要求对投标文件进行澄清、说明或补正。</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投标文件出现下列情形之一的，由评标委员会</w:t>
            </w:r>
            <w:r>
              <w:rPr>
                <w:rFonts w:hint="eastAsia" w:asciiTheme="minorEastAsia" w:hAnsiTheme="minorEastAsia" w:eastAsiaTheme="minorEastAsia" w:cstheme="minorEastAsia"/>
                <w:strike w:val="0"/>
                <w:dstrike w:val="0"/>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后，应否决其投标：</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投标文件有关内容未按招标文件要求加盖投标人印章或未经法定代表人或其委托代理人签字或盖章的。由委托代理人签字或盖章的，但未随投标文件一起提交有效的“授权委托书”的；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投标人被本次招标项目所在地县级以上主管部门依法限制投标且在限制期内的；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投标文件的内容不全或者关键内容字迹模糊、无法辨认的；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strike w:val="0"/>
                <w:dstrike w:val="0"/>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投标人未按照招标文件的要求提交投标保证金的；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联合体投标没有提交共同投标协议；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投标人不符合国家或者招标文件规定的资格条件；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同一投标人提交两个以上不同的投标文件或者投标报价，但招标文件要求提交备选投标的除外；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投标文件载明的招标项目完成期限超过招标文件规定的期限；</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投标文件附有招标人不能接受的条件；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（10）投标人的资质、人员、业绩等条件未满足招标文件实质性响应要求的（以投标人须知前附表 3.6“实质性响应招标文件资料”内容为准）；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（11）投标人未按以下要求进行报价的:</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填报齐全；</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项目内容明确；</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价格构成合理；</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其他：</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（12）投标报价有计算或表达上的错误，根据评标办法规定的修正错误原则进行修订后，投标人不接受的；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（13）投标人存在招标文件投标人须知 1.4.3 项和投标人须知前附表第10.12款第3点规定情形的；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投标人有串通投标、弄虚作假、行贿等违法行为。</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lang w:eastAsia="zh-CN"/>
              </w:rPr>
              <w:t>）评标委员会对投标报价和理性分析评审后认定为以低于成本报价竞标或不正当竞争，或者投标报价高于招标文件设定的最高限价的；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lang w:eastAsia="zh-CN"/>
              </w:rPr>
              <w:t>）资格审查未通过的；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lang w:eastAsia="zh-CN"/>
              </w:rPr>
              <w:t>）危大工程无明确相应的安全管理措施的；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（18）其他：</w:t>
            </w:r>
            <w:r>
              <w:rPr>
                <w:rFonts w:hint="eastAsia" w:asciiTheme="minorEastAsia" w:hAnsiTheme="minorEastAsia" w:eastAsiaTheme="minorEastAsia" w:cstheme="minorEastAsia"/>
                <w:i/>
                <w:iCs/>
                <w:color w:val="auto"/>
                <w:sz w:val="24"/>
                <w:szCs w:val="24"/>
                <w:highlight w:val="none"/>
                <w:u w:val="single"/>
                <w:lang w:val="en-US" w:eastAsia="zh-CN"/>
              </w:rPr>
              <w:t>（招标人增加的其他符合法律法规规定的否决条款）</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highlight w:val="none"/>
                <w:u w:val="single"/>
                <w:lang w:val="en-US" w:eastAsia="zh-CN"/>
              </w:rPr>
            </w:pPr>
            <w:r>
              <w:rPr>
                <w:rFonts w:hint="eastAsia" w:asciiTheme="minorEastAsia" w:hAnsiTheme="minorEastAsia" w:eastAsiaTheme="minorEastAsia" w:cstheme="minorEastAsia"/>
                <w:i w:val="0"/>
                <w:iCs w:val="0"/>
                <w:color w:val="auto"/>
                <w:sz w:val="24"/>
                <w:szCs w:val="24"/>
                <w:highlight w:val="none"/>
                <w:u w:val="none"/>
                <w:lang w:val="en-US" w:eastAsia="zh-CN"/>
              </w:rPr>
              <w:t>注：除本条规定以外，招标文件中其他条款均不得作为否决投标文件的依据。</w:t>
            </w:r>
          </w:p>
        </w:tc>
      </w:tr>
      <w:tr>
        <w:tblPrEx>
          <w:tblCellMar>
            <w:top w:w="0" w:type="dxa"/>
            <w:left w:w="108" w:type="dxa"/>
            <w:bottom w:w="0" w:type="dxa"/>
            <w:right w:w="108" w:type="dxa"/>
          </w:tblCellMar>
        </w:tblPrEx>
        <w:trPr>
          <w:trHeight w:val="57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异议与投诉</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1.异议：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（1）潜在投标人或者其他利害关系人对招标文件有异议的，应当在投标截止时间10日前以</w:t>
            </w:r>
            <w:r>
              <w:rPr>
                <w:rFonts w:hint="eastAsia" w:asciiTheme="minorEastAsia" w:hAnsiTheme="minorEastAsia" w:eastAsiaTheme="minorEastAsia" w:cstheme="minorEastAsia"/>
                <w:color w:val="auto"/>
                <w:sz w:val="24"/>
                <w:szCs w:val="24"/>
                <w:highlight w:val="none"/>
                <w:lang w:eastAsia="zh-CN"/>
              </w:rPr>
              <w:t>数据电文形式</w:t>
            </w:r>
            <w:r>
              <w:rPr>
                <w:rFonts w:hint="eastAsia" w:asciiTheme="minorEastAsia" w:hAnsiTheme="minorEastAsia" w:eastAsiaTheme="minorEastAsia" w:cstheme="minorEastAsia"/>
                <w:color w:val="auto"/>
                <w:sz w:val="24"/>
                <w:szCs w:val="24"/>
                <w:highlight w:val="none"/>
              </w:rPr>
              <w:t>向招标人提出。招标人将在收到异议之日起3日内作出答复；作出答复前，暂停招标投标活动；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（2）投标人认为开标不符合有关规定的，应当在开标现场通过电子招投标交易平台向招标人提出异议。招标人</w:t>
            </w:r>
            <w:r>
              <w:rPr>
                <w:rFonts w:hint="eastAsia" w:asciiTheme="minorEastAsia" w:hAnsiTheme="minorEastAsia" w:eastAsiaTheme="minorEastAsia" w:cstheme="minorEastAsia"/>
                <w:color w:val="auto"/>
                <w:sz w:val="24"/>
                <w:szCs w:val="24"/>
                <w:highlight w:val="none"/>
                <w:lang w:eastAsia="zh-CN"/>
              </w:rPr>
              <w:t>应当</w:t>
            </w:r>
            <w:r>
              <w:rPr>
                <w:rFonts w:hint="eastAsia" w:asciiTheme="minorEastAsia" w:hAnsiTheme="minorEastAsia" w:eastAsiaTheme="minorEastAsia" w:cstheme="minorEastAsia"/>
                <w:color w:val="auto"/>
                <w:sz w:val="24"/>
                <w:szCs w:val="24"/>
                <w:highlight w:val="none"/>
              </w:rPr>
              <w:t>当场对异议</w:t>
            </w:r>
            <w:r>
              <w:rPr>
                <w:rFonts w:hint="eastAsia" w:asciiTheme="minorEastAsia" w:hAnsiTheme="minorEastAsia" w:eastAsiaTheme="minorEastAsia" w:cstheme="minorEastAsia"/>
                <w:color w:val="auto"/>
                <w:sz w:val="24"/>
                <w:szCs w:val="24"/>
                <w:highlight w:val="none"/>
                <w:lang w:eastAsia="zh-CN"/>
              </w:rPr>
              <w:t>作出答复</w:t>
            </w:r>
            <w:r>
              <w:rPr>
                <w:rFonts w:hint="eastAsia" w:asciiTheme="minorEastAsia" w:hAnsiTheme="minorEastAsia" w:eastAsiaTheme="minorEastAsia" w:cstheme="minorEastAsia"/>
                <w:color w:val="auto"/>
                <w:sz w:val="24"/>
                <w:szCs w:val="24"/>
                <w:highlight w:val="none"/>
              </w:rPr>
              <w:t>。异议和答复应记入开标记录或者制作专门记录以存档备查；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（3）投标人及其他利害关系人对评标结果有异议的，应当在中标候选人公示期内以书面形式向招标人提出。招标人将在收到异议之日起3日内作出书面答复；作出答复前，暂停招标投标活动。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（4）其他：</w:t>
            </w:r>
            <w:r>
              <w:rPr>
                <w:rFonts w:hint="eastAsia" w:asciiTheme="minorEastAsia" w:hAnsiTheme="minorEastAsia" w:eastAsiaTheme="minorEastAsia" w:cstheme="minorEastAsia"/>
                <w:i/>
                <w:iCs/>
                <w:color w:val="auto"/>
                <w:sz w:val="24"/>
                <w:szCs w:val="24"/>
                <w:highlight w:val="none"/>
                <w:u w:val="single"/>
              </w:rPr>
              <w:t xml:space="preserve"> </w:t>
            </w:r>
            <w:r>
              <w:rPr>
                <w:rFonts w:hint="eastAsia" w:asciiTheme="minorEastAsia" w:hAnsiTheme="minorEastAsia" w:eastAsiaTheme="minorEastAsia" w:cstheme="minorEastAsia"/>
                <w:i/>
                <w:iCs/>
                <w:color w:val="auto"/>
                <w:sz w:val="24"/>
                <w:szCs w:val="24"/>
                <w:highlight w:val="none"/>
                <w:u w:val="single"/>
                <w:lang w:val="en-US" w:eastAsia="zh-CN"/>
              </w:rPr>
              <w:t xml:space="preserve">       </w:t>
            </w:r>
            <w:r>
              <w:rPr>
                <w:rFonts w:hint="eastAsia" w:asciiTheme="minorEastAsia" w:hAnsiTheme="minorEastAsia" w:eastAsiaTheme="minorEastAsia" w:cstheme="minorEastAsia"/>
                <w:i/>
                <w:iCs/>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2.投诉：</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或者其他利害关系人认为招标投标活动不符合法律、行政法规和招标文件规定的，可以自知道或者应当知道之日起10日内向有关行政监督部门投诉。投诉应当有明确的请求和必要的证明资料，具体要求按《工程建设项目招标投标活动投诉处理办法》规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（2）其他：</w:t>
            </w:r>
            <w:r>
              <w:rPr>
                <w:rFonts w:hint="eastAsia" w:asciiTheme="minorEastAsia" w:hAnsiTheme="minorEastAsia" w:eastAsiaTheme="minorEastAsia" w:cstheme="minorEastAsia"/>
                <w:i/>
                <w:iCs/>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3.上述时限最后一日如遇国家法定节假日的，顺延至法定节假日后的第一个工作日。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lightGray"/>
                <w:lang w:val="en-US" w:eastAsia="zh-CN"/>
              </w:rPr>
            </w:pPr>
            <w:r>
              <w:rPr>
                <w:rFonts w:hint="eastAsia" w:asciiTheme="minorEastAsia" w:hAnsiTheme="minorEastAsia" w:eastAsiaTheme="minorEastAsia" w:cstheme="minorEastAsia"/>
                <w:color w:val="auto"/>
                <w:sz w:val="24"/>
                <w:szCs w:val="24"/>
                <w:highlight w:val="none"/>
              </w:rPr>
              <w:t>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期的起始时间为准。</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在建合同工程的认定及变更证明</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1.对项目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有在建合同工程</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的认定标准：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（1）拟派项目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在投标截止时间尚有在其他在建合同工程中担任</w:t>
            </w:r>
            <w:r>
              <w:rPr>
                <w:rFonts w:hint="eastAsia" w:asciiTheme="minorEastAsia" w:hAnsiTheme="minorEastAsia" w:eastAsiaTheme="minorEastAsia" w:cstheme="minorEastAsia"/>
                <w:color w:val="auto"/>
                <w:sz w:val="24"/>
                <w:szCs w:val="24"/>
                <w:highlight w:val="none"/>
                <w:lang w:eastAsia="zh-CN"/>
              </w:rPr>
              <w:t>施工</w:t>
            </w:r>
            <w:r>
              <w:rPr>
                <w:rFonts w:hint="eastAsia" w:asciiTheme="minorEastAsia" w:hAnsiTheme="minorEastAsia" w:eastAsiaTheme="minorEastAsia" w:cstheme="minorEastAsia"/>
                <w:color w:val="auto"/>
                <w:sz w:val="24"/>
                <w:szCs w:val="24"/>
                <w:highlight w:val="none"/>
              </w:rPr>
              <w:t>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的情形为“有在建合同工程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（2）其他工程项目，包括在中华人民共和国境内所有建设工程，不受地域、行业和投资性质的限制。</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（3）在建合同工程的时间界定：在建合同工程的开始时间为合同工程中标通知书发出日期，或者不通过招标方式的则以合同签订日期为开始时间，结束时间为该合同工程验收合格或合同解除日期。</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以下情形视为</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 xml:space="preserve">有在建合同工程 </w:t>
            </w:r>
            <w:r>
              <w:rPr>
                <w:rFonts w:hint="eastAsia" w:asciiTheme="minorEastAsia" w:hAnsiTheme="minorEastAsia" w:eastAsiaTheme="minorEastAsia" w:cstheme="minorEastAsia"/>
                <w:color w:val="auto"/>
                <w:sz w:val="24"/>
                <w:szCs w:val="24"/>
                <w:highlight w:val="none"/>
                <w:lang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①合同协议书尚未签订的，中标通知书中载明的项目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②合同协议书已经签订，合同协议书中明确的项目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发生更换的，以现任项目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视为有</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在建合同工程</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2.在建项目的项目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办理更换后，投标时需提供项目业主同意更换的证明</w:t>
            </w:r>
            <w:r>
              <w:rPr>
                <w:rFonts w:hint="eastAsia" w:asciiTheme="minorEastAsia" w:hAnsiTheme="minorEastAsia" w:eastAsiaTheme="minorEastAsia" w:cstheme="minorEastAsia"/>
                <w:color w:val="auto"/>
                <w:sz w:val="24"/>
                <w:szCs w:val="24"/>
                <w:highlight w:val="none"/>
                <w:lang w:eastAsia="zh-CN"/>
              </w:rPr>
              <w:t>。</w:t>
            </w:r>
          </w:p>
        </w:tc>
      </w:tr>
      <w:tr>
        <w:tblPrEx>
          <w:tblCellMar>
            <w:top w:w="0" w:type="dxa"/>
            <w:left w:w="108" w:type="dxa"/>
            <w:bottom w:w="0" w:type="dxa"/>
            <w:right w:w="108" w:type="dxa"/>
          </w:tblCellMar>
        </w:tblPrEx>
        <w:trPr>
          <w:trHeight w:val="525"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投标文件的澄清、说明</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1.澄清回复时间不得超过在发出通知后</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分钟。</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2.评标委员会对投标人提交的澄清、说明有疑问的，可以要求投标人进一步澄清、说明，直至满足评标委员会的要求。</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质量保证金</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sz w:val="24"/>
                <w:szCs w:val="24"/>
                <w:u w:val="none"/>
                <w:lang w:val="en-US" w:eastAsia="zh-CN"/>
              </w:rPr>
              <w:t>从应付的工程款中预留质量保证金，比例为工程价款结算总额的</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i/>
                <w:iCs/>
                <w:color w:val="auto"/>
                <w:sz w:val="24"/>
                <w:szCs w:val="24"/>
                <w:u w:val="single"/>
                <w:lang w:val="en-US" w:eastAsia="zh-CN"/>
              </w:rPr>
              <w:t>不得高于工程价款结算总额的3%）</w:t>
            </w:r>
            <w:r>
              <w:rPr>
                <w:rFonts w:hint="eastAsia" w:asciiTheme="minorEastAsia" w:hAnsiTheme="minorEastAsia" w:eastAsiaTheme="minorEastAsia" w:cstheme="minorEastAsia"/>
                <w:color w:val="auto"/>
                <w:sz w:val="24"/>
                <w:szCs w:val="24"/>
                <w:u w:val="none"/>
                <w:lang w:val="en-US" w:eastAsia="zh-CN"/>
              </w:rPr>
              <w:t>%；返还方式为：</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sz w:val="24"/>
                <w:szCs w:val="24"/>
                <w:lang w:eastAsia="zh-CN"/>
              </w:rPr>
              <w:t>以银行保函形式替代预留工程质量保证金，比例为</w:t>
            </w:r>
            <w:r>
              <w:rPr>
                <w:rFonts w:hint="eastAsia" w:asciiTheme="minorEastAsia" w:hAnsiTheme="minorEastAsia" w:eastAsiaTheme="minorEastAsia" w:cstheme="minorEastAsia"/>
                <w:color w:val="auto"/>
                <w:sz w:val="24"/>
                <w:szCs w:val="24"/>
                <w:u w:val="none"/>
                <w:lang w:val="en-US" w:eastAsia="zh-CN"/>
              </w:rPr>
              <w:t>工程价款结算总额的</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i/>
                <w:iCs/>
                <w:color w:val="auto"/>
                <w:sz w:val="24"/>
                <w:szCs w:val="24"/>
                <w:u w:val="single"/>
                <w:lang w:val="en-US" w:eastAsia="zh-CN"/>
              </w:rPr>
              <w:t>不得高于工程价款结算总额的3%）</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sz w:val="24"/>
                <w:szCs w:val="24"/>
                <w:lang w:eastAsia="zh-CN"/>
              </w:rPr>
              <w:t>其他：</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i/>
                <w:iCs/>
                <w:color w:val="auto"/>
                <w:sz w:val="24"/>
                <w:szCs w:val="24"/>
                <w:u w:val="single"/>
                <w:lang w:val="en-US" w:eastAsia="zh-CN"/>
              </w:rPr>
              <w:t>（其他符合法律法规的形式）</w:t>
            </w:r>
            <w:r>
              <w:rPr>
                <w:rFonts w:hint="eastAsia" w:asciiTheme="minorEastAsia" w:hAnsiTheme="minorEastAsia" w:eastAsiaTheme="minorEastAsia" w:cstheme="minorEastAsia"/>
                <w:i/>
                <w:iCs/>
                <w:color w:val="auto"/>
                <w:sz w:val="24"/>
                <w:szCs w:val="24"/>
                <w:u w:val="none"/>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10.6</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暂估价</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u w:val="none"/>
                <w:lang w:val="en-US" w:eastAsia="zh-CN"/>
              </w:rPr>
              <w:t>内容：</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u w:val="none"/>
                <w:lang w:val="en-US" w:eastAsia="zh-CN"/>
              </w:rPr>
              <w:t>金额：</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u w:val="none"/>
                <w:lang w:val="en-US" w:eastAsia="zh-CN"/>
              </w:rPr>
              <w:t>占最高投标限价比例：</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u w:val="none"/>
                <w:lang w:val="en-US" w:eastAsia="zh-CN"/>
              </w:rPr>
              <w:t>招标计划和内容：</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10.7</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危大工程</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《危险性较大的分部分项工程安全管理规定》（住建部令第37号）</w:t>
            </w:r>
            <w:r>
              <w:rPr>
                <w:rFonts w:hint="eastAsia" w:asciiTheme="minorEastAsia" w:hAnsiTheme="minorEastAsia" w:eastAsiaTheme="minorEastAsia" w:cstheme="minorEastAsia"/>
                <w:strike w:val="0"/>
                <w:dstrike w:val="0"/>
                <w:color w:val="auto"/>
                <w:sz w:val="24"/>
                <w:szCs w:val="24"/>
                <w:highlight w:val="none"/>
                <w:u w:val="none"/>
                <w:lang w:val="en-US" w:eastAsia="zh-CN"/>
              </w:rPr>
              <w:t>第七条规定，</w:t>
            </w:r>
            <w:r>
              <w:rPr>
                <w:rFonts w:hint="eastAsia" w:asciiTheme="minorEastAsia" w:hAnsiTheme="minorEastAsia" w:eastAsiaTheme="minorEastAsia" w:cstheme="minorEastAsia"/>
                <w:color w:val="auto"/>
                <w:sz w:val="24"/>
                <w:szCs w:val="24"/>
                <w:highlight w:val="none"/>
                <w:u w:val="none"/>
                <w:lang w:val="en-US" w:eastAsia="zh-CN"/>
              </w:rPr>
              <w:t>建设单位应当组织勘察、设计等单位在施工招标文件中列出危大工程清单，要求施工单位在投标时补充完善危大工程清单并明确相应的安全管理措施。</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10.8</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u w:val="none"/>
                <w:lang w:val="en-US" w:eastAsia="zh-CN"/>
              </w:rPr>
              <w:t>BIM技术应用</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sz w:val="24"/>
                <w:szCs w:val="24"/>
                <w:u w:val="none"/>
                <w:lang w:val="en-US" w:eastAsia="zh-CN"/>
              </w:rPr>
              <w:t>项目实施过程中采用BIM技术</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10.9</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strike w:val="0"/>
                <w:dstrike w:val="0"/>
                <w:color w:val="auto"/>
                <w:sz w:val="24"/>
                <w:szCs w:val="24"/>
                <w:highlight w:val="none"/>
                <w:lang w:eastAsia="zh-CN"/>
              </w:rPr>
              <w:t>技术标编制要求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建筑信息模型：</w:t>
            </w:r>
            <w:r>
              <w:rPr>
                <w:rFonts w:hint="eastAsia" w:asciiTheme="minorEastAsia" w:hAnsiTheme="minorEastAsia" w:eastAsiaTheme="minorEastAsia" w:cstheme="minorEastAsia"/>
                <w:color w:val="auto"/>
                <w:sz w:val="24"/>
                <w:szCs w:val="24"/>
                <w:highlight w:val="none"/>
                <w:lang w:eastAsia="zh-CN"/>
              </w:rPr>
              <w:sym w:font="Wingdings 2" w:char="00A3"/>
            </w:r>
            <w:r>
              <w:rPr>
                <w:rFonts w:hint="eastAsia" w:asciiTheme="minorEastAsia" w:hAnsiTheme="minorEastAsia" w:eastAsiaTheme="minorEastAsia" w:cstheme="minorEastAsia"/>
                <w:color w:val="auto"/>
                <w:sz w:val="24"/>
                <w:szCs w:val="24"/>
                <w:highlight w:val="none"/>
                <w:u w:val="none"/>
                <w:lang w:val="en-US" w:eastAsia="zh-CN"/>
              </w:rPr>
              <w:t>技术</w:t>
            </w:r>
            <w:r>
              <w:rPr>
                <w:rFonts w:hint="eastAsia" w:asciiTheme="minorEastAsia" w:hAnsiTheme="minorEastAsia" w:eastAsiaTheme="minorEastAsia" w:cstheme="minorEastAsia"/>
                <w:b w:val="0"/>
                <w:bCs w:val="0"/>
                <w:color w:val="auto"/>
                <w:sz w:val="24"/>
                <w:szCs w:val="24"/>
                <w:highlight w:val="none"/>
              </w:rPr>
              <w:t>方案</w:t>
            </w:r>
            <w:r>
              <w:rPr>
                <w:rFonts w:hint="eastAsia" w:asciiTheme="minorEastAsia" w:hAnsiTheme="minorEastAsia" w:eastAsiaTheme="minorEastAsia" w:cstheme="minorEastAsia"/>
                <w:color w:val="auto"/>
                <w:sz w:val="24"/>
                <w:szCs w:val="24"/>
                <w:highlight w:val="none"/>
                <w:u w:val="none"/>
                <w:lang w:val="en-US" w:eastAsia="zh-CN"/>
              </w:rPr>
              <w:t>包括BIM工作方案</w:t>
            </w:r>
          </w:p>
          <w:p>
            <w:pPr>
              <w:keepNext w:val="0"/>
              <w:keepLines w:val="0"/>
              <w:pageBreakBefore w:val="0"/>
              <w:widowControl w:val="0"/>
              <w:kinsoku/>
              <w:wordWrap w:val="0"/>
              <w:overflowPunct/>
              <w:bidi w:val="0"/>
              <w:adjustRightInd/>
              <w:snapToGrid/>
              <w:spacing w:line="400" w:lineRule="exact"/>
              <w:ind w:left="0" w:leftChars="0" w:right="0" w:rightChars="0" w:firstLine="1680" w:firstLineChars="70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lang w:eastAsia="zh-CN"/>
              </w:rPr>
              <w:sym w:font="Wingdings 2" w:char="00A3"/>
            </w:r>
            <w:r>
              <w:rPr>
                <w:rFonts w:hint="eastAsia" w:asciiTheme="minorEastAsia" w:hAnsiTheme="minorEastAsia" w:eastAsiaTheme="minorEastAsia" w:cstheme="minorEastAsia"/>
                <w:color w:val="auto"/>
                <w:sz w:val="24"/>
                <w:szCs w:val="24"/>
                <w:highlight w:val="none"/>
                <w:u w:val="none"/>
                <w:lang w:val="en-US" w:eastAsia="zh-CN"/>
              </w:rPr>
              <w:t>技术</w:t>
            </w:r>
            <w:r>
              <w:rPr>
                <w:rFonts w:hint="eastAsia" w:asciiTheme="minorEastAsia" w:hAnsiTheme="minorEastAsia" w:eastAsiaTheme="minorEastAsia" w:cstheme="minorEastAsia"/>
                <w:b w:val="0"/>
                <w:bCs w:val="0"/>
                <w:color w:val="auto"/>
                <w:sz w:val="24"/>
                <w:szCs w:val="24"/>
                <w:highlight w:val="none"/>
              </w:rPr>
              <w:t>方案</w:t>
            </w:r>
            <w:r>
              <w:rPr>
                <w:rFonts w:hint="eastAsia" w:asciiTheme="minorEastAsia" w:hAnsiTheme="minorEastAsia" w:eastAsiaTheme="minorEastAsia" w:cstheme="minorEastAsia"/>
                <w:color w:val="auto"/>
                <w:sz w:val="24"/>
                <w:szCs w:val="24"/>
                <w:highlight w:val="none"/>
                <w:u w:val="none"/>
                <w:lang w:val="en-US" w:eastAsia="zh-CN"/>
              </w:rPr>
              <w:t>不包括BIM工作方案</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技术标页数：不超过</w:t>
            </w:r>
            <w:r>
              <w:rPr>
                <w:rFonts w:hint="eastAsia" w:asciiTheme="minorEastAsia" w:hAnsiTheme="minorEastAsia" w:eastAsiaTheme="minorEastAsia" w:cstheme="minorEastAsia"/>
                <w:i/>
                <w:iCs/>
                <w:color w:val="auto"/>
                <w:sz w:val="24"/>
                <w:szCs w:val="24"/>
                <w:highlight w:val="none"/>
                <w:u w:val="single"/>
                <w:lang w:val="en-US" w:eastAsia="zh-CN"/>
              </w:rPr>
              <w:t>（</w:t>
            </w:r>
            <w:r>
              <w:rPr>
                <w:rFonts w:hint="eastAsia" w:asciiTheme="minorEastAsia" w:hAnsiTheme="minorEastAsia" w:eastAsiaTheme="minorEastAsia" w:cstheme="minorEastAsia"/>
                <w:i w:val="0"/>
                <w:iCs w:val="0"/>
                <w:color w:val="auto"/>
                <w:sz w:val="24"/>
                <w:szCs w:val="24"/>
                <w:highlight w:val="none"/>
                <w:u w:val="single"/>
                <w:lang w:val="en-US" w:eastAsia="zh-CN"/>
              </w:rPr>
              <w:t>建筑面积3万平方米以下或者投资5000万以下的项目，页数宜在100页以内；建筑面积3万—5万平方米或者投资5000万—1亿的项目，页数宜在</w:t>
            </w:r>
            <w:r>
              <w:rPr>
                <w:rFonts w:hint="eastAsia" w:asciiTheme="minorEastAsia" w:hAnsiTheme="minorEastAsia" w:eastAsiaTheme="minorEastAsia" w:cstheme="minorEastAsia"/>
                <w:i w:val="0"/>
                <w:iCs w:val="0"/>
                <w:strike w:val="0"/>
                <w:dstrike w:val="0"/>
                <w:color w:val="auto"/>
                <w:sz w:val="24"/>
                <w:szCs w:val="24"/>
                <w:highlight w:val="none"/>
                <w:u w:val="single"/>
                <w:lang w:val="en-US" w:eastAsia="zh-CN"/>
              </w:rPr>
              <w:t>150</w:t>
            </w:r>
            <w:r>
              <w:rPr>
                <w:rFonts w:hint="eastAsia" w:asciiTheme="minorEastAsia" w:hAnsiTheme="minorEastAsia" w:eastAsiaTheme="minorEastAsia" w:cstheme="minorEastAsia"/>
                <w:i w:val="0"/>
                <w:iCs w:val="0"/>
                <w:color w:val="auto"/>
                <w:sz w:val="24"/>
                <w:szCs w:val="24"/>
                <w:highlight w:val="none"/>
                <w:u w:val="single"/>
                <w:lang w:val="en-US" w:eastAsia="zh-CN"/>
              </w:rPr>
              <w:t>页以内；建筑面积5万平方米以上或者投资1亿元以上的项目，页数宜在200页以内）</w:t>
            </w:r>
            <w:r>
              <w:rPr>
                <w:rFonts w:hint="eastAsia" w:asciiTheme="minorEastAsia" w:hAnsiTheme="minorEastAsia" w:eastAsiaTheme="minorEastAsia" w:cstheme="minorEastAsia"/>
                <w:color w:val="auto"/>
                <w:sz w:val="24"/>
                <w:szCs w:val="24"/>
                <w:highlight w:val="none"/>
                <w:u w:val="none"/>
                <w:lang w:val="en-US" w:eastAsia="zh-CN"/>
              </w:rPr>
              <w:t>页。</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10.10</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技术暗标编制说明</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本项目投标文件技术文件部分采用暗标方式编制及评审，即投标人在编制投标文件技术文件时屏蔽投标人名称等信息，评标委员会依照招标文件的规定对投标文件进行评审。投标文件技术标暗标编制要求如下：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1.封面和目录要求：正式投标文件中，技术标（暗标）部分不做封面和目录。</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2.版面要求：A4纸张大小。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3.颜色要求：所有文字、图表均为黑色。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4.字体要求：标题及正文部分所用文字均采用“宋体”四号“常规”字；图、表内的字体及字号不作要求；全部使用中文标点；所有字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体均不得出现加粗、加色、倾斜、下划线等标记。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5.排版要求：页边距要求上边距2.5厘米，其余均为 2厘米；不得设置目录；正文行间距为固定值30磅；文字内容（含正文标题、正文及表格标题）统一设为左对齐；首行缩进2字符，不得有空格；段落前后不设置空行；不得设置页眉、页脚和页码。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6.其它：除满足上述各项要求外，投标文件暗标部分均不得出现投标人的名称和其它可识别投标人身份的字符、徽标、人员名称以及其他可能被辨别出投标人身份的任何标记。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不符合技术暗标编制实质性要求的投标文件技术暗标部分不得分。（实质性要求是指，投标文件暗标部分不得出现体现投标人身份的字符、徽标、人员名称以及其他可能被辨别出投标人身份的任何标记。）</w:t>
            </w:r>
          </w:p>
        </w:tc>
      </w:tr>
      <w:tr>
        <w:tblPrEx>
          <w:tblCellMar>
            <w:top w:w="0" w:type="dxa"/>
            <w:left w:w="108" w:type="dxa"/>
            <w:bottom w:w="0" w:type="dxa"/>
            <w:right w:w="108" w:type="dxa"/>
          </w:tblCellMar>
        </w:tblPrEx>
        <w:trPr>
          <w:trHeight w:val="9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开标解密失败的补救措施</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none"/>
                <w:lang w:eastAsia="zh-CN"/>
              </w:rPr>
            </w:pP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特殊说明</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1.</w:t>
            </w:r>
            <w:r>
              <w:rPr>
                <w:rFonts w:hint="eastAsia" w:asciiTheme="minorEastAsia" w:hAnsiTheme="minorEastAsia" w:eastAsiaTheme="minorEastAsia" w:cstheme="minorEastAsia"/>
                <w:color w:val="auto"/>
                <w:sz w:val="24"/>
                <w:szCs w:val="24"/>
                <w:highlight w:val="none"/>
              </w:rPr>
              <w:t>投标人投标函与投标函附录不一致的，以投标人投标函为准。</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2.</w:t>
            </w:r>
            <w:r>
              <w:rPr>
                <w:rFonts w:hint="eastAsia" w:asciiTheme="minorEastAsia" w:hAnsiTheme="minorEastAsia" w:eastAsiaTheme="minorEastAsia" w:cstheme="minorEastAsia"/>
                <w:color w:val="auto"/>
              </w:rPr>
              <w:t>除招标文件另有规定外，投标函的投标报价与报价清单汇总报价不一致时，以投标函报价为准。</w:t>
            </w:r>
          </w:p>
          <w:p>
            <w:pPr>
              <w:pStyle w:val="17"/>
              <w:keepNext w:val="0"/>
              <w:keepLines w:val="0"/>
              <w:pageBreakBefore w:val="0"/>
              <w:wordWrap/>
              <w:overflowPunct w:val="0"/>
              <w:topLinePunct w:val="0"/>
              <w:bidi w:val="0"/>
              <w:snapToGrid/>
              <w:spacing w:line="340" w:lineRule="exact"/>
              <w:ind w:left="0" w:leftChars="0" w:firstLine="0" w:firstLineChars="0"/>
              <w:jc w:val="both"/>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3.</w:t>
            </w:r>
            <w:r>
              <w:rPr>
                <w:rFonts w:hint="eastAsia" w:asciiTheme="minorEastAsia" w:hAnsiTheme="minorEastAsia" w:eastAsiaTheme="minorEastAsia" w:cstheme="minorEastAsia"/>
                <w:color w:val="auto"/>
              </w:rPr>
              <w:t>评标委员会评标中发现投标人有下列情形之一的，且经</w:t>
            </w:r>
            <w:r>
              <w:rPr>
                <w:rFonts w:hint="eastAsia" w:asciiTheme="minorEastAsia" w:hAnsiTheme="minorEastAsia" w:eastAsiaTheme="minorEastAsia" w:cstheme="minorEastAsia"/>
                <w:color w:val="auto"/>
                <w:lang w:eastAsia="zh-CN"/>
              </w:rPr>
              <w:t>询问</w:t>
            </w:r>
            <w:r>
              <w:rPr>
                <w:rFonts w:hint="eastAsia" w:asciiTheme="minorEastAsia" w:hAnsiTheme="minorEastAsia" w:eastAsiaTheme="minorEastAsia" w:cstheme="minorEastAsia"/>
                <w:color w:val="auto"/>
              </w:rPr>
              <w:t>澄清投标人无令人信服的理由和可靠证据证明其合理性的，经半数以上成员确认，其投标文件按否决投标处理，不再对其进行评审，也不影响招标工程继续评标。</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w:t>
            </w:r>
            <w:r>
              <w:rPr>
                <w:rFonts w:hint="eastAsia" w:asciiTheme="minorEastAsia" w:hAnsiTheme="minorEastAsia" w:eastAsiaTheme="minorEastAsia" w:cstheme="minorEastAsia"/>
                <w:color w:val="auto"/>
              </w:rPr>
              <w:t>不同投标人的投标文件由同一单位或者个人编制；</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（2）</w:t>
            </w:r>
            <w:r>
              <w:rPr>
                <w:rFonts w:hint="eastAsia" w:asciiTheme="minorEastAsia" w:hAnsiTheme="minorEastAsia" w:eastAsiaTheme="minorEastAsia" w:cstheme="minorEastAsia"/>
                <w:color w:val="auto"/>
              </w:rPr>
              <w:t>不同投标人的投标文件的文件制作机器码或文件创建标识码相同；</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（3）</w:t>
            </w:r>
            <w:r>
              <w:rPr>
                <w:rFonts w:hint="eastAsia" w:asciiTheme="minorEastAsia" w:hAnsiTheme="minorEastAsia" w:eastAsiaTheme="minorEastAsia" w:cstheme="minorEastAsia"/>
                <w:color w:val="auto"/>
              </w:rPr>
              <w:t>不同投标人委托同一单位或者个人办理投标事宜；</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spacing w:val="-10"/>
              </w:rPr>
            </w:pPr>
            <w:r>
              <w:rPr>
                <w:rFonts w:hint="eastAsia" w:asciiTheme="minorEastAsia" w:hAnsiTheme="minorEastAsia" w:eastAsiaTheme="minorEastAsia" w:cstheme="minorEastAsia"/>
                <w:color w:val="auto"/>
                <w:kern w:val="2"/>
                <w:sz w:val="24"/>
                <w:szCs w:val="24"/>
                <w:highlight w:val="none"/>
                <w:lang w:val="en-US" w:eastAsia="zh-CN" w:bidi="ar-SA"/>
              </w:rPr>
              <w:t>（4）</w:t>
            </w:r>
            <w:r>
              <w:rPr>
                <w:rFonts w:hint="eastAsia" w:asciiTheme="minorEastAsia" w:hAnsiTheme="minorEastAsia" w:eastAsiaTheme="minorEastAsia" w:cstheme="minorEastAsia"/>
                <w:color w:val="auto"/>
                <w:spacing w:val="-3"/>
              </w:rPr>
              <w:t>不同投标人从同一投标单位或者同一自然人的</w:t>
            </w:r>
            <w:r>
              <w:rPr>
                <w:rFonts w:hint="eastAsia" w:asciiTheme="minorEastAsia" w:hAnsiTheme="minorEastAsia" w:eastAsiaTheme="minorEastAsia" w:cstheme="minorEastAsia"/>
                <w:color w:val="auto"/>
              </w:rPr>
              <w:t>IP</w:t>
            </w:r>
            <w:r>
              <w:rPr>
                <w:rFonts w:hint="eastAsia" w:asciiTheme="minorEastAsia" w:hAnsiTheme="minorEastAsia" w:eastAsiaTheme="minorEastAsia" w:cstheme="minorEastAsia"/>
                <w:color w:val="auto"/>
                <w:spacing w:val="-15"/>
              </w:rPr>
              <w:t>地址下</w:t>
            </w:r>
            <w:r>
              <w:rPr>
                <w:rFonts w:hint="eastAsia" w:asciiTheme="minorEastAsia" w:hAnsiTheme="minorEastAsia" w:eastAsiaTheme="minorEastAsia" w:cstheme="minorEastAsia"/>
                <w:color w:val="auto"/>
                <w:spacing w:val="-10"/>
              </w:rPr>
              <w:t>载招标文件、上传投标文件、购买电子保函或参加投标的人员为同一</w:t>
            </w:r>
            <w:r>
              <w:rPr>
                <w:rFonts w:hint="eastAsia" w:asciiTheme="minorEastAsia" w:hAnsiTheme="minorEastAsia" w:eastAsiaTheme="minorEastAsia" w:cstheme="minorEastAsia"/>
                <w:color w:val="auto"/>
                <w:spacing w:val="-10"/>
                <w:lang w:eastAsia="zh-CN"/>
              </w:rPr>
              <w:t>招标工程</w:t>
            </w:r>
            <w:r>
              <w:rPr>
                <w:rFonts w:hint="eastAsia" w:asciiTheme="minorEastAsia" w:hAnsiTheme="minorEastAsia" w:eastAsiaTheme="minorEastAsia" w:cstheme="minorEastAsia"/>
                <w:color w:val="auto"/>
                <w:spacing w:val="-10"/>
              </w:rPr>
              <w:t>其他投标人的在职人员；</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（5）</w:t>
            </w:r>
            <w:r>
              <w:rPr>
                <w:rFonts w:hint="eastAsia" w:asciiTheme="minorEastAsia" w:hAnsiTheme="minorEastAsia" w:eastAsiaTheme="minorEastAsia" w:cstheme="minorEastAsia"/>
                <w:color w:val="auto"/>
              </w:rPr>
              <w:t>不同投标人的投标文件载明的项目</w:t>
            </w:r>
            <w:r>
              <w:rPr>
                <w:rFonts w:hint="eastAsia" w:asciiTheme="minorEastAsia" w:hAnsiTheme="minorEastAsia" w:eastAsiaTheme="minorEastAsia" w:cstheme="minorEastAsia"/>
                <w:color w:val="auto"/>
                <w:lang w:eastAsia="zh-CN"/>
              </w:rPr>
              <w:t>管理成员</w:t>
            </w:r>
            <w:r>
              <w:rPr>
                <w:rFonts w:hint="eastAsia" w:asciiTheme="minorEastAsia" w:hAnsiTheme="minorEastAsia" w:eastAsiaTheme="minorEastAsia" w:cstheme="minorEastAsia"/>
                <w:color w:val="auto"/>
              </w:rPr>
              <w:t>为同一人；</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rPr>
              <w:t>不同投标人的投标文件异常一致或者投标报价呈规律性差异；</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kern w:val="2"/>
                <w:sz w:val="24"/>
                <w:szCs w:val="24"/>
                <w:highlight w:val="none"/>
                <w:lang w:val="en-US" w:eastAsia="zh-CN" w:bidi="ar-SA"/>
              </w:rPr>
              <w:t>（7）</w:t>
            </w:r>
            <w:r>
              <w:rPr>
                <w:rFonts w:hint="eastAsia" w:asciiTheme="minorEastAsia" w:hAnsiTheme="minorEastAsia" w:eastAsiaTheme="minorEastAsia" w:cstheme="minorEastAsia"/>
                <w:color w:val="auto"/>
              </w:rPr>
              <w:t>不同投标人的投标文件相互混装；</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（8）</w:t>
            </w:r>
            <w:r>
              <w:rPr>
                <w:rFonts w:hint="eastAsia" w:asciiTheme="minorEastAsia" w:hAnsiTheme="minorEastAsia" w:eastAsiaTheme="minorEastAsia" w:cstheme="minorEastAsia"/>
                <w:color w:val="auto"/>
              </w:rPr>
              <w:t>不同投标人的投标保证金从同一单位或个人的账户转出或者通过同一单位或个人的账户购买电子保函；</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（9）</w:t>
            </w:r>
            <w:r>
              <w:rPr>
                <w:rFonts w:hint="eastAsia" w:asciiTheme="minorEastAsia" w:hAnsiTheme="minorEastAsia" w:eastAsiaTheme="minorEastAsia" w:cstheme="minorEastAsia"/>
                <w:color w:val="auto"/>
              </w:rPr>
              <w:t>投标人之间协商投标报价等投标文件实质性内容；</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（10）</w:t>
            </w:r>
            <w:r>
              <w:rPr>
                <w:rFonts w:hint="eastAsia" w:asciiTheme="minorEastAsia" w:hAnsiTheme="minorEastAsia" w:eastAsiaTheme="minorEastAsia" w:cstheme="minorEastAsia"/>
                <w:color w:val="auto"/>
              </w:rPr>
              <w:t>投标人之间约定中标人；</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（11）</w:t>
            </w:r>
            <w:r>
              <w:rPr>
                <w:rFonts w:hint="eastAsia" w:asciiTheme="minorEastAsia" w:hAnsiTheme="minorEastAsia" w:eastAsiaTheme="minorEastAsia" w:cstheme="minorEastAsia"/>
                <w:color w:val="auto"/>
              </w:rPr>
              <w:t>投标人之间约定部分投标人放弃投标或者中标；</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（12）</w:t>
            </w:r>
            <w:r>
              <w:rPr>
                <w:rFonts w:hint="eastAsia" w:asciiTheme="minorEastAsia" w:hAnsiTheme="minorEastAsia" w:eastAsiaTheme="minorEastAsia" w:cstheme="minorEastAsia"/>
                <w:color w:val="auto"/>
              </w:rPr>
              <w:t>属于同一集团、协会、商会等组织成员的投标人按照该组织要求协同投标；</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（13）</w:t>
            </w:r>
            <w:r>
              <w:rPr>
                <w:rFonts w:hint="eastAsia" w:asciiTheme="minorEastAsia" w:hAnsiTheme="minorEastAsia" w:eastAsiaTheme="minorEastAsia" w:cstheme="minorEastAsia"/>
                <w:color w:val="auto"/>
              </w:rPr>
              <w:t>投标人之间为谋取中标或者排斥特定投标人而采取的其他联合行动。</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4.</w:t>
            </w:r>
            <w:r>
              <w:rPr>
                <w:rFonts w:hint="eastAsia" w:asciiTheme="minorEastAsia" w:hAnsiTheme="minorEastAsia" w:eastAsiaTheme="minorEastAsia" w:cstheme="minorEastAsia"/>
                <w:color w:val="auto"/>
                <w:sz w:val="24"/>
                <w:szCs w:val="24"/>
                <w:highlight w:val="none"/>
              </w:rPr>
              <w:t>其他：</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招标代理服务费</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1.费用或收取标准：</w:t>
            </w:r>
            <w:r>
              <w:rPr>
                <w:rFonts w:hint="eastAsia" w:asciiTheme="minorEastAsia" w:hAnsiTheme="minorEastAsia" w:eastAsiaTheme="minorEastAsia" w:cstheme="minorEastAsia"/>
                <w:color w:val="auto"/>
                <w:kern w:val="2"/>
                <w:sz w:val="24"/>
                <w:szCs w:val="24"/>
                <w:u w:val="single"/>
                <w:lang w:val="en-US" w:eastAsia="zh-CN" w:bidi="ar-SA"/>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2"/>
                <w:sz w:val="24"/>
                <w:szCs w:val="24"/>
                <w:lang w:val="en-US" w:eastAsia="zh-CN" w:bidi="ar-SA"/>
              </w:rPr>
              <w:t>2.支付主体：</w:t>
            </w:r>
            <w:r>
              <w:rPr>
                <w:rFonts w:hint="eastAsia" w:asciiTheme="minorEastAsia" w:hAnsiTheme="minorEastAsia" w:eastAsiaTheme="minorEastAsia" w:cstheme="minorEastAsia"/>
                <w:color w:val="auto"/>
                <w:kern w:val="2"/>
                <w:sz w:val="24"/>
                <w:szCs w:val="24"/>
                <w:u w:val="single"/>
                <w:lang w:val="en-US" w:eastAsia="zh-CN" w:bidi="ar-SA"/>
              </w:rPr>
              <w:t xml:space="preserve">        </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其他</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1.本前附表是投标人须知正文内容的补充和细化，应当与正文内容一致。如本前附表与正文内容表述不一，以本前附表为准。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.价款结算方式：</w:t>
            </w:r>
            <w:r>
              <w:rPr>
                <w:rFonts w:hint="eastAsia" w:asciiTheme="minorEastAsia" w:hAnsiTheme="minorEastAsia" w:eastAsiaTheme="minorEastAsia" w:cstheme="minorEastAsia"/>
                <w:color w:val="auto"/>
                <w:sz w:val="24"/>
                <w:szCs w:val="24"/>
                <w:highlight w:val="none"/>
                <w:lang w:eastAsia="zh-CN"/>
              </w:rPr>
              <w:t>施工过程</w:t>
            </w:r>
            <w:r>
              <w:rPr>
                <w:rFonts w:hint="eastAsia" w:asciiTheme="minorEastAsia" w:hAnsiTheme="minorEastAsia" w:eastAsiaTheme="minorEastAsia" w:cstheme="minorEastAsia"/>
                <w:color w:val="auto"/>
                <w:sz w:val="24"/>
                <w:szCs w:val="24"/>
                <w:highlight w:val="none"/>
              </w:rPr>
              <w:t xml:space="preserve">结算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农民工工资保证金：</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中标人在履行招投标手续后</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lang w:eastAsia="zh-CN"/>
              </w:rPr>
              <w:t>个工作日内按中标合同价款的</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none"/>
                <w:lang w:val="en-US" w:eastAsia="zh-CN"/>
              </w:rPr>
              <w:t>%</w:t>
            </w:r>
            <w:r>
              <w:rPr>
                <w:rFonts w:hint="eastAsia" w:asciiTheme="minorEastAsia" w:hAnsiTheme="minorEastAsia" w:eastAsiaTheme="minorEastAsia" w:cstheme="minorEastAsia"/>
                <w:color w:val="auto"/>
                <w:sz w:val="24"/>
                <w:szCs w:val="24"/>
                <w:highlight w:val="none"/>
                <w:lang w:eastAsia="zh-CN"/>
              </w:rPr>
              <w:t>向</w:t>
            </w:r>
            <w:r>
              <w:rPr>
                <w:rFonts w:hint="eastAsia" w:asciiTheme="minorEastAsia" w:hAnsiTheme="minorEastAsia" w:eastAsiaTheme="minorEastAsia" w:cstheme="minorEastAsia"/>
                <w:color w:val="auto"/>
                <w:sz w:val="24"/>
                <w:szCs w:val="24"/>
                <w:highlight w:val="none"/>
                <w:u w:val="none"/>
                <w:lang w:val="en-US" w:eastAsia="zh-CN"/>
              </w:rPr>
              <w:t>相关监督部门指定的</w:t>
            </w:r>
            <w:r>
              <w:rPr>
                <w:rFonts w:hint="eastAsia" w:asciiTheme="minorEastAsia" w:hAnsiTheme="minorEastAsia" w:eastAsiaTheme="minorEastAsia" w:cstheme="minorEastAsia"/>
                <w:color w:val="auto"/>
                <w:sz w:val="24"/>
                <w:szCs w:val="24"/>
                <w:highlight w:val="none"/>
                <w:lang w:eastAsia="zh-CN"/>
              </w:rPr>
              <w:t>银行专户预存农民工工资保证金。</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.投标人存在撤销投标文件、无正当理由放弃中标、不与招标人签订书面合同等情形或者在本</w:t>
            </w:r>
            <w:r>
              <w:rPr>
                <w:rFonts w:hint="eastAsia" w:asciiTheme="minorEastAsia" w:hAnsiTheme="minorEastAsia" w:eastAsiaTheme="minorEastAsia" w:cstheme="minorEastAsia"/>
                <w:color w:val="auto"/>
                <w:sz w:val="24"/>
                <w:szCs w:val="24"/>
                <w:highlight w:val="none"/>
                <w:lang w:eastAsia="zh-CN"/>
              </w:rPr>
              <w:t>工程</w:t>
            </w:r>
            <w:r>
              <w:rPr>
                <w:rFonts w:hint="eastAsia" w:asciiTheme="minorEastAsia" w:hAnsiTheme="minorEastAsia" w:eastAsiaTheme="minorEastAsia" w:cstheme="minorEastAsia"/>
                <w:color w:val="auto"/>
                <w:sz w:val="24"/>
                <w:szCs w:val="24"/>
                <w:highlight w:val="none"/>
              </w:rPr>
              <w:t>招投标过程中被查实存在违法行为的，招标人组织重新招标时将拒绝其单独或组建联合体方式再次参与本</w:t>
            </w:r>
            <w:r>
              <w:rPr>
                <w:rFonts w:hint="eastAsia" w:asciiTheme="minorEastAsia" w:hAnsiTheme="minorEastAsia" w:eastAsiaTheme="minorEastAsia" w:cstheme="minorEastAsia"/>
                <w:color w:val="auto"/>
                <w:sz w:val="24"/>
                <w:szCs w:val="24"/>
                <w:highlight w:val="none"/>
                <w:lang w:eastAsia="zh-CN"/>
              </w:rPr>
              <w:t>招标工程</w:t>
            </w:r>
            <w:r>
              <w:rPr>
                <w:rFonts w:hint="eastAsia" w:asciiTheme="minorEastAsia" w:hAnsiTheme="minorEastAsia" w:eastAsiaTheme="minorEastAsia" w:cstheme="minorEastAsia"/>
                <w:color w:val="auto"/>
                <w:sz w:val="24"/>
                <w:szCs w:val="24"/>
                <w:highlight w:val="none"/>
              </w:rPr>
              <w:t>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.本招标文件如未做特别说明，联合体投标时投标人指联合体各方。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.其他：</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电子招标投标</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tc>
      </w:tr>
    </w:tbl>
    <w:p>
      <w:pPr>
        <w:pageBreakBefore w:val="0"/>
        <w:kinsoku/>
        <w:wordWrap w:val="0"/>
        <w:overflowPunct/>
        <w:bidi w:val="0"/>
        <w:spacing w:line="400" w:lineRule="exact"/>
        <w:ind w:left="0" w:leftChars="0" w:firstLine="420" w:firstLineChars="200"/>
        <w:outlineLvl w:val="1"/>
        <w:rPr>
          <w:rFonts w:hint="eastAsia" w:ascii="方正黑体_GBK" w:hAnsi="方正黑体_GBK" w:eastAsia="方正黑体_GBK" w:cs="方正黑体_GBK"/>
          <w:color w:val="auto"/>
          <w:sz w:val="24"/>
          <w:szCs w:val="24"/>
        </w:rPr>
      </w:pPr>
      <w:r>
        <w:rPr>
          <w:color w:val="auto"/>
        </w:rPr>
        <w:br w:type="page"/>
      </w:r>
      <w:bookmarkStart w:id="20" w:name="_Toc2102"/>
      <w:bookmarkStart w:id="21" w:name="_Toc12865"/>
      <w:r>
        <w:rPr>
          <w:rFonts w:hint="eastAsia" w:ascii="方正黑体_GBK" w:hAnsi="方正黑体_GBK" w:eastAsia="方正黑体_GBK" w:cs="方正黑体_GBK"/>
          <w:bCs w:val="0"/>
          <w:color w:val="auto"/>
          <w:kern w:val="2"/>
          <w:sz w:val="24"/>
          <w:szCs w:val="24"/>
          <w:lang w:val="en-US" w:eastAsia="zh-CN" w:bidi="ar-SA"/>
        </w:rPr>
        <w:t>1.</w:t>
      </w:r>
      <w:r>
        <w:rPr>
          <w:rFonts w:hint="eastAsia" w:ascii="方正黑体_GBK" w:hAnsi="方正黑体_GBK" w:eastAsia="方正黑体_GBK" w:cs="方正黑体_GBK"/>
          <w:color w:val="auto"/>
          <w:sz w:val="24"/>
          <w:szCs w:val="24"/>
        </w:rPr>
        <w:t xml:space="preserve"> 总则</w:t>
      </w:r>
      <w:bookmarkEnd w:id="20"/>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color w:val="auto"/>
          <w:sz w:val="24"/>
          <w:szCs w:val="24"/>
        </w:rPr>
      </w:pPr>
      <w:bookmarkStart w:id="22" w:name="_Toc20753"/>
      <w:r>
        <w:rPr>
          <w:rFonts w:hint="eastAsia" w:ascii="方正楷体_GBK" w:hAnsi="方正楷体_GBK" w:eastAsia="方正楷体_GBK" w:cs="方正楷体_GBK"/>
          <w:bCs w:val="0"/>
          <w:color w:val="auto"/>
          <w:kern w:val="2"/>
          <w:sz w:val="24"/>
          <w:szCs w:val="24"/>
          <w:lang w:val="en-US" w:eastAsia="zh-CN" w:bidi="ar-SA"/>
        </w:rPr>
        <w:t xml:space="preserve">1.1 </w:t>
      </w:r>
      <w:r>
        <w:rPr>
          <w:rFonts w:hint="eastAsia" w:ascii="方正楷体_GBK" w:hAnsi="方正楷体_GBK" w:eastAsia="方正楷体_GBK" w:cs="方正楷体_GBK"/>
          <w:color w:val="auto"/>
          <w:sz w:val="24"/>
          <w:szCs w:val="24"/>
        </w:rPr>
        <w:t>项目概况</w:t>
      </w:r>
      <w:bookmarkEnd w:id="2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1.1.1根据《中华人民共和国招标投标法》</w:t>
      </w:r>
      <w:r>
        <w:rPr>
          <w:rFonts w:hint="eastAsia" w:ascii="宋体" w:hAnsi="宋体" w:cs="宋体"/>
          <w:color w:val="auto"/>
          <w:sz w:val="24"/>
          <w:szCs w:val="24"/>
          <w:lang w:eastAsia="zh-CN"/>
        </w:rPr>
        <w:t>、</w:t>
      </w:r>
      <w:r>
        <w:rPr>
          <w:rFonts w:hint="eastAsia" w:ascii="宋体" w:hAnsi="宋体" w:eastAsia="宋体" w:cs="宋体"/>
          <w:color w:val="auto"/>
          <w:sz w:val="24"/>
          <w:szCs w:val="24"/>
        </w:rPr>
        <w:t>《中华人民共和国招标投标法</w:t>
      </w:r>
      <w:r>
        <w:rPr>
          <w:rFonts w:hint="eastAsia" w:ascii="宋体" w:hAnsi="宋体" w:cs="宋体"/>
          <w:color w:val="auto"/>
          <w:sz w:val="24"/>
          <w:szCs w:val="24"/>
          <w:lang w:eastAsia="zh-CN"/>
        </w:rPr>
        <w:t>实施条例</w:t>
      </w:r>
      <w:r>
        <w:rPr>
          <w:rFonts w:hint="eastAsia" w:ascii="宋体" w:hAnsi="宋体" w:eastAsia="宋体" w:cs="宋体"/>
          <w:color w:val="auto"/>
          <w:sz w:val="24"/>
          <w:szCs w:val="24"/>
        </w:rPr>
        <w:t>》等有关法律、法规和规章的规定，本招标项目已具备招标条件，现对该项目</w:t>
      </w:r>
      <w:r>
        <w:rPr>
          <w:rFonts w:hint="eastAsia" w:ascii="宋体" w:hAnsi="宋体" w:cs="宋体"/>
          <w:color w:val="auto"/>
          <w:sz w:val="24"/>
          <w:szCs w:val="24"/>
          <w:lang w:eastAsia="zh-CN"/>
        </w:rPr>
        <w:t>施工</w:t>
      </w:r>
      <w:r>
        <w:rPr>
          <w:rFonts w:hint="eastAsia" w:ascii="宋体" w:hAnsi="宋体" w:eastAsia="宋体" w:cs="宋体"/>
          <w:color w:val="auto"/>
          <w:sz w:val="24"/>
          <w:szCs w:val="24"/>
        </w:rPr>
        <w:t>进行招标。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 招标人：见投标人须知前附表。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 招标代理机构：见投标人须知前附表。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1.1.4 </w:t>
      </w:r>
      <w:r>
        <w:rPr>
          <w:rFonts w:hint="eastAsia" w:ascii="宋体" w:hAnsi="宋体" w:cs="宋体"/>
          <w:color w:val="auto"/>
          <w:sz w:val="24"/>
          <w:szCs w:val="24"/>
          <w:lang w:val="en-US" w:eastAsia="zh-CN"/>
        </w:rPr>
        <w:t>项目</w:t>
      </w:r>
      <w:r>
        <w:rPr>
          <w:rFonts w:hint="eastAsia" w:ascii="宋体" w:hAnsi="宋体" w:eastAsia="宋体" w:cs="宋体"/>
          <w:color w:val="auto"/>
          <w:sz w:val="24"/>
          <w:szCs w:val="24"/>
        </w:rPr>
        <w:t>名称：见投标人须知前附表。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 建设地点：见投标人须知前附表。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3" w:name="_Toc17303"/>
      <w:r>
        <w:rPr>
          <w:rFonts w:hint="eastAsia" w:ascii="方正楷体_GBK" w:hAnsi="方正楷体_GBK" w:eastAsia="方正楷体_GBK" w:cs="方正楷体_GBK"/>
          <w:bCs w:val="0"/>
          <w:color w:val="auto"/>
          <w:kern w:val="2"/>
          <w:sz w:val="24"/>
          <w:szCs w:val="24"/>
          <w:lang w:val="en-US" w:eastAsia="zh-CN" w:bidi="ar-SA"/>
        </w:rPr>
        <w:t>1.2 项目的资金来源和落实情况</w:t>
      </w:r>
      <w:bookmarkEnd w:id="2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 资金来源及比例：见投标人须知前附表。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 资金落实情况：见投标人须知前附表。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4" w:name="_Toc7027"/>
      <w:bookmarkStart w:id="25" w:name="_Toc247513955"/>
      <w:r>
        <w:rPr>
          <w:rFonts w:hint="eastAsia" w:ascii="方正楷体_GBK" w:hAnsi="方正楷体_GBK" w:eastAsia="方正楷体_GBK" w:cs="方正楷体_GBK"/>
          <w:bCs w:val="0"/>
          <w:color w:val="auto"/>
          <w:kern w:val="2"/>
          <w:sz w:val="24"/>
          <w:szCs w:val="24"/>
          <w:lang w:val="en-US" w:eastAsia="zh-CN" w:bidi="ar-SA"/>
        </w:rPr>
        <w:t>1.3 招标范围、工期要求和质量标准</w:t>
      </w:r>
      <w:bookmarkEnd w:id="2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 招标范围</w:t>
      </w:r>
      <w:r>
        <w:rPr>
          <w:rFonts w:hint="eastAsia" w:ascii="宋体" w:hAnsi="宋体" w:eastAsia="宋体" w:cs="宋体"/>
          <w:color w:val="auto"/>
          <w:sz w:val="24"/>
          <w:szCs w:val="24"/>
          <w:lang w:eastAsia="zh-CN"/>
        </w:rPr>
        <w:t>和内容</w:t>
      </w:r>
      <w:r>
        <w:rPr>
          <w:rFonts w:hint="eastAsia" w:ascii="宋体" w:hAnsi="宋体" w:eastAsia="宋体" w:cs="宋体"/>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1.3.2 </w:t>
      </w:r>
      <w:r>
        <w:rPr>
          <w:rFonts w:hint="eastAsia" w:ascii="宋体" w:hAnsi="宋体" w:cs="宋体"/>
          <w:color w:val="auto"/>
          <w:sz w:val="24"/>
          <w:szCs w:val="24"/>
          <w:lang w:eastAsia="zh-CN"/>
        </w:rPr>
        <w:t>工期要求</w:t>
      </w:r>
      <w:r>
        <w:rPr>
          <w:rFonts w:hint="eastAsia" w:ascii="宋体" w:hAnsi="宋体" w:eastAsia="宋体" w:cs="宋体"/>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 质量标准：见投标人须知前附表。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6" w:name="_Toc389"/>
      <w:bookmarkStart w:id="27" w:name="_Toc152042310"/>
      <w:r>
        <w:rPr>
          <w:rFonts w:hint="eastAsia" w:ascii="方正楷体_GBK" w:hAnsi="方正楷体_GBK" w:eastAsia="方正楷体_GBK" w:cs="方正楷体_GBK"/>
          <w:bCs w:val="0"/>
          <w:color w:val="auto"/>
          <w:kern w:val="2"/>
          <w:sz w:val="24"/>
          <w:szCs w:val="24"/>
          <w:lang w:val="en-US" w:eastAsia="zh-CN" w:bidi="ar-SA"/>
        </w:rPr>
        <w:t>1.4 投标人资格要求</w:t>
      </w:r>
      <w:bookmarkEnd w:id="2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 投标人资质条件、能力和信誉。</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资质要求：见投标人须知前附表；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业绩要求：见投标人须知前附表；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项目</w:t>
      </w:r>
      <w:r>
        <w:rPr>
          <w:rFonts w:hint="eastAsia" w:ascii="宋体" w:hAnsi="宋体" w:cs="宋体"/>
          <w:color w:val="auto"/>
          <w:sz w:val="24"/>
          <w:szCs w:val="24"/>
          <w:lang w:eastAsia="zh-CN"/>
        </w:rPr>
        <w:t>经理</w:t>
      </w:r>
      <w:r>
        <w:rPr>
          <w:rFonts w:hint="eastAsia" w:ascii="宋体" w:hAnsi="宋体" w:eastAsia="宋体" w:cs="宋体"/>
          <w:color w:val="auto"/>
          <w:sz w:val="24"/>
          <w:szCs w:val="24"/>
        </w:rPr>
        <w:t>的资格要求：具体要求见投标人须知前附表；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1.4.2 投标人须知前附表规定接受联合体投标的，除应符合本章第1.4.1项和投标人须知前附表的要求外，还应遵守以下规定：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（1）联合体各方应按招标文件提供的格式签订联合体协议书，明确联合体牵头人和各方的权利义务，并承诺就中标项目向招标人承担连带责任；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（2）联合体各方不得再以自己名义单独或参加其他联合体在本招标项目中投标</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（3）联合体投标其他要求见投标人须知前附表。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1.4.3 投标人（投标人是联合体的，指联合体各方）不得存在下列情形之一：</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（1）招标人</w:t>
      </w:r>
      <w:r>
        <w:rPr>
          <w:rFonts w:hint="eastAsia" w:ascii="宋体" w:hAnsi="宋体" w:cs="宋体"/>
          <w:color w:val="auto"/>
          <w:sz w:val="24"/>
          <w:szCs w:val="24"/>
          <w:lang w:eastAsia="zh-CN"/>
        </w:rPr>
        <w:t>的任何</w:t>
      </w:r>
      <w:r>
        <w:rPr>
          <w:rFonts w:hint="eastAsia" w:ascii="宋体" w:hAnsi="宋体" w:eastAsia="宋体" w:cs="宋体"/>
          <w:color w:val="auto"/>
          <w:sz w:val="24"/>
          <w:szCs w:val="24"/>
        </w:rPr>
        <w:t>不具有独立法人资格的附属机构（单位）；</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（2）与招标人存在利害关系可能影响招标公正性的法人、其他组织或者个人；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（3）不同投标人的单位负责人为同一人或者互相存在控股、管理关系；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（4）</w:t>
      </w:r>
      <w:r>
        <w:rPr>
          <w:rFonts w:hint="eastAsia" w:ascii="宋体" w:hAnsi="宋体" w:cs="宋体"/>
          <w:color w:val="auto"/>
          <w:sz w:val="24"/>
          <w:szCs w:val="24"/>
          <w:lang w:eastAsia="zh-CN"/>
        </w:rPr>
        <w:t>为招标项目的前期准备或者监理工作提供设计、咨询服务的任何法人及其任何附属机构（单位），都无资格参加该招标项目的投标。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（5）本</w:t>
      </w:r>
      <w:r>
        <w:rPr>
          <w:rFonts w:hint="eastAsia" w:ascii="宋体" w:hAnsi="宋体" w:eastAsia="宋体" w:cs="宋体"/>
          <w:color w:val="auto"/>
          <w:sz w:val="24"/>
          <w:szCs w:val="24"/>
          <w:lang w:eastAsia="zh-CN"/>
        </w:rPr>
        <w:t>招标项目</w:t>
      </w:r>
      <w:r>
        <w:rPr>
          <w:rFonts w:hint="eastAsia" w:ascii="宋体" w:hAnsi="宋体" w:eastAsia="宋体" w:cs="宋体"/>
          <w:color w:val="auto"/>
          <w:sz w:val="24"/>
          <w:szCs w:val="24"/>
        </w:rPr>
        <w:t>的代建单位、</w:t>
      </w:r>
      <w:r>
        <w:rPr>
          <w:rFonts w:hint="eastAsia" w:ascii="宋体" w:hAnsi="宋体" w:cs="宋体"/>
          <w:color w:val="auto"/>
          <w:sz w:val="24"/>
          <w:szCs w:val="24"/>
          <w:lang w:eastAsia="zh-CN"/>
        </w:rPr>
        <w:t>全过程工程咨询单位、</w:t>
      </w:r>
      <w:r>
        <w:rPr>
          <w:rFonts w:hint="eastAsia" w:ascii="宋体" w:hAnsi="宋体" w:eastAsia="宋体" w:cs="宋体"/>
          <w:color w:val="auto"/>
          <w:sz w:val="24"/>
          <w:szCs w:val="24"/>
        </w:rPr>
        <w:t>项目管理单位、监理单位、造价咨询单位、招标代理单位</w:t>
      </w:r>
      <w:r>
        <w:rPr>
          <w:rFonts w:hint="eastAsia" w:ascii="宋体" w:hAnsi="宋体" w:cs="宋体"/>
          <w:color w:val="auto"/>
          <w:sz w:val="24"/>
          <w:szCs w:val="24"/>
          <w:lang w:eastAsia="zh-CN"/>
        </w:rPr>
        <w:t>或者与前述单位有控股或者被控股关系的机构或单位</w:t>
      </w:r>
      <w:r>
        <w:rPr>
          <w:rFonts w:hint="eastAsia" w:ascii="宋体" w:hAnsi="宋体" w:eastAsia="宋体" w:cs="宋体"/>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）被责令停产停业、暂扣或者吊销许可证、暂扣或者吊销执照的；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）进入清算程序，或被宣告破产的；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）被依法暂停或取消投标资格的；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）法律法规或投标人须知前附表规定的其他情形。</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（10）与本招标工程的施工承包人以及建筑材料、建筑构配件和设备供应商有隶属关系或者其他利害关系；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strike w:val="0"/>
          <w:dstrike w:val="0"/>
          <w:color w:val="auto"/>
          <w:sz w:val="24"/>
          <w:szCs w:val="24"/>
          <w:lang w:val="en-US" w:eastAsia="zh-CN"/>
        </w:rPr>
      </w:pPr>
      <w:r>
        <w:rPr>
          <w:rFonts w:hint="eastAsia" w:ascii="宋体" w:hAnsi="宋体" w:cs="宋体"/>
          <w:strike w:val="0"/>
          <w:dstrike w:val="0"/>
          <w:color w:val="auto"/>
          <w:sz w:val="24"/>
          <w:szCs w:val="24"/>
          <w:lang w:val="en-US" w:eastAsia="zh-CN"/>
        </w:rPr>
        <w:t>（11）</w:t>
      </w:r>
      <w:r>
        <w:rPr>
          <w:rFonts w:hint="eastAsia" w:ascii="宋体" w:hAnsi="宋体" w:eastAsia="宋体" w:cs="宋体"/>
          <w:strike w:val="0"/>
          <w:dstrike w:val="0"/>
          <w:color w:val="auto"/>
          <w:sz w:val="24"/>
          <w:szCs w:val="24"/>
          <w:lang w:val="en-US" w:eastAsia="zh-CN"/>
        </w:rPr>
        <w:t>被工商行政管理机关在全国企业信用信息公示系统中列入严重违法失信企业名单以及被最高人民法院在“信用中国”网站（</w:t>
      </w:r>
      <w:r>
        <w:rPr>
          <w:rFonts w:hint="eastAsia" w:ascii="宋体" w:hAnsi="宋体" w:eastAsia="宋体" w:cs="宋体"/>
          <w:strike w:val="0"/>
          <w:dstrike w:val="0"/>
          <w:color w:val="auto"/>
          <w:sz w:val="24"/>
          <w:szCs w:val="24"/>
          <w:lang w:val="en-US" w:eastAsia="zh-CN"/>
        </w:rPr>
        <w:fldChar w:fldCharType="begin"/>
      </w:r>
      <w:r>
        <w:rPr>
          <w:rFonts w:hint="eastAsia" w:ascii="宋体" w:hAnsi="宋体" w:eastAsia="宋体" w:cs="宋体"/>
          <w:strike w:val="0"/>
          <w:dstrike w:val="0"/>
          <w:color w:val="auto"/>
          <w:sz w:val="24"/>
          <w:szCs w:val="24"/>
          <w:lang w:val="en-US" w:eastAsia="zh-CN"/>
        </w:rPr>
        <w:instrText xml:space="preserve"> HYPERLINK "http://www.creditchina.gov.cn/" \h </w:instrText>
      </w:r>
      <w:r>
        <w:rPr>
          <w:rFonts w:hint="eastAsia" w:ascii="宋体" w:hAnsi="宋体" w:eastAsia="宋体" w:cs="宋体"/>
          <w:strike w:val="0"/>
          <w:dstrike w:val="0"/>
          <w:color w:val="auto"/>
          <w:sz w:val="24"/>
          <w:szCs w:val="24"/>
          <w:lang w:val="en-US" w:eastAsia="zh-CN"/>
        </w:rPr>
        <w:fldChar w:fldCharType="separate"/>
      </w:r>
      <w:r>
        <w:rPr>
          <w:rFonts w:hint="eastAsia" w:ascii="宋体" w:hAnsi="宋体" w:eastAsia="宋体" w:cs="宋体"/>
          <w:strike w:val="0"/>
          <w:dstrike w:val="0"/>
          <w:color w:val="auto"/>
          <w:sz w:val="24"/>
          <w:szCs w:val="24"/>
          <w:lang w:val="en-US" w:eastAsia="zh-CN"/>
        </w:rPr>
        <w:t>www.creditchina.gov.cn</w:t>
      </w:r>
      <w:r>
        <w:rPr>
          <w:rFonts w:hint="eastAsia" w:ascii="宋体" w:hAnsi="宋体" w:eastAsia="宋体" w:cs="宋体"/>
          <w:strike w:val="0"/>
          <w:dstrike w:val="0"/>
          <w:color w:val="auto"/>
          <w:sz w:val="24"/>
          <w:szCs w:val="24"/>
          <w:lang w:val="en-US" w:eastAsia="zh-CN"/>
        </w:rPr>
        <w:fldChar w:fldCharType="end"/>
      </w:r>
      <w:r>
        <w:rPr>
          <w:rFonts w:hint="eastAsia" w:ascii="宋体" w:hAnsi="宋体" w:eastAsia="宋体" w:cs="宋体"/>
          <w:strike w:val="0"/>
          <w:dstrike w:val="0"/>
          <w:color w:val="auto"/>
          <w:sz w:val="24"/>
          <w:szCs w:val="24"/>
          <w:lang w:val="en-US" w:eastAsia="zh-CN"/>
        </w:rPr>
        <w:t>）中列入失信被执行人名单；</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8" w:name="_Toc21135"/>
      <w:r>
        <w:rPr>
          <w:rFonts w:hint="eastAsia" w:ascii="方正楷体_GBK" w:hAnsi="方正楷体_GBK" w:eastAsia="方正楷体_GBK" w:cs="方正楷体_GBK"/>
          <w:bCs w:val="0"/>
          <w:color w:val="auto"/>
          <w:kern w:val="2"/>
          <w:sz w:val="24"/>
          <w:szCs w:val="24"/>
          <w:lang w:val="en-US" w:eastAsia="zh-CN" w:bidi="ar-SA"/>
        </w:rPr>
        <w:t>1.5 费用承担</w:t>
      </w:r>
      <w:bookmarkEnd w:id="2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投标人准备和参加投标活动发生的费用自理。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9" w:name="_Toc12578"/>
      <w:r>
        <w:rPr>
          <w:rFonts w:hint="eastAsia" w:ascii="方正楷体_GBK" w:hAnsi="方正楷体_GBK" w:eastAsia="方正楷体_GBK" w:cs="方正楷体_GBK"/>
          <w:bCs w:val="0"/>
          <w:color w:val="auto"/>
          <w:kern w:val="2"/>
          <w:sz w:val="24"/>
          <w:szCs w:val="24"/>
          <w:lang w:val="en-US" w:eastAsia="zh-CN" w:bidi="ar-SA"/>
        </w:rPr>
        <w:t>1.6 保密</w:t>
      </w:r>
      <w:bookmarkEnd w:id="2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参与招标投标活动的各方应对招标文件和投标文件中的商业和技术等秘密保密，否则应承担相应的法律责任。 </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0" w:name="_Toc19977"/>
      <w:bookmarkStart w:id="31" w:name="_Toc13990"/>
      <w:r>
        <w:rPr>
          <w:rFonts w:hint="eastAsia" w:ascii="方正楷体_GBK" w:hAnsi="方正楷体_GBK" w:eastAsia="方正楷体_GBK" w:cs="方正楷体_GBK"/>
          <w:bCs w:val="0"/>
          <w:color w:val="auto"/>
          <w:kern w:val="2"/>
          <w:sz w:val="24"/>
          <w:szCs w:val="24"/>
          <w:lang w:val="en-US" w:eastAsia="zh-CN" w:bidi="ar-SA"/>
        </w:rPr>
        <w:t>1.7 语言文字</w:t>
      </w:r>
      <w:bookmarkEnd w:id="3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除专用术语外，与招标投标有关的语言均使用中文。必要时专用术语应附有中文注释。</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2" w:name="_Toc1121"/>
      <w:r>
        <w:rPr>
          <w:rFonts w:hint="eastAsia" w:ascii="方正楷体_GBK" w:hAnsi="方正楷体_GBK" w:eastAsia="方正楷体_GBK" w:cs="方正楷体_GBK"/>
          <w:bCs w:val="0"/>
          <w:color w:val="auto"/>
          <w:kern w:val="2"/>
          <w:sz w:val="24"/>
          <w:szCs w:val="24"/>
          <w:lang w:val="en-US" w:eastAsia="zh-CN" w:bidi="ar-SA"/>
        </w:rPr>
        <w:t>1.8 计量单位</w:t>
      </w:r>
      <w:bookmarkEnd w:id="3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3" w:name="_Toc21857"/>
      <w:bookmarkStart w:id="34" w:name="_Toc18136"/>
      <w:r>
        <w:rPr>
          <w:rFonts w:hint="eastAsia" w:ascii="方正楷体_GBK" w:hAnsi="方正楷体_GBK" w:eastAsia="方正楷体_GBK" w:cs="方正楷体_GBK"/>
          <w:bCs w:val="0"/>
          <w:color w:val="auto"/>
          <w:kern w:val="2"/>
          <w:sz w:val="24"/>
          <w:szCs w:val="24"/>
          <w:lang w:val="en-US" w:eastAsia="zh-CN" w:bidi="ar-SA"/>
        </w:rPr>
        <w:t>1.9 踏勘现场</w:t>
      </w:r>
      <w:bookmarkEnd w:id="3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1.9.1 投标人须知前附表规定组织踏勘现场的，招标人按投标人须知前附表规定的时间、地点组织投标人踏勘项目现场。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1.9.2 投标人踏勘现场发生的费用自理。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1.9.3 除招标人的原因外，投标人自行负责在踏勘现场中所发生的人员伤亡和财产损失。</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1.9.4 招标人在踏勘现场中介绍的工程场地和相关的周边环境情况，供投标人在编制投标文件时参考，招标人不对投标人据此作出的判断和决策负责。</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5" w:name="_Toc29879"/>
      <w:r>
        <w:rPr>
          <w:rFonts w:hint="eastAsia" w:ascii="方正楷体_GBK" w:hAnsi="方正楷体_GBK" w:eastAsia="方正楷体_GBK" w:cs="方正楷体_GBK"/>
          <w:bCs w:val="0"/>
          <w:color w:val="auto"/>
          <w:kern w:val="2"/>
          <w:sz w:val="24"/>
          <w:szCs w:val="24"/>
          <w:lang w:val="en-US" w:eastAsia="zh-CN" w:bidi="ar-SA"/>
        </w:rPr>
        <w:t>1.10 投标预备会</w:t>
      </w:r>
      <w:bookmarkEnd w:id="3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1.10.1投标人须知前附表规定召开投标预备会的，招标人按投标人须知前附表规定的 时间和地点召开投标预备会，澄清投标人提出的问题。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1.10.2投标人提出</w:t>
      </w:r>
      <w:r>
        <w:rPr>
          <w:rFonts w:hint="eastAsia" w:ascii="宋体" w:hAnsi="宋体" w:eastAsia="宋体" w:cs="宋体"/>
          <w:color w:val="auto"/>
          <w:sz w:val="24"/>
          <w:szCs w:val="24"/>
          <w:lang w:eastAsia="zh-CN"/>
        </w:rPr>
        <w:t>异议</w:t>
      </w:r>
      <w:r>
        <w:rPr>
          <w:rFonts w:hint="eastAsia" w:ascii="宋体" w:hAnsi="宋体" w:eastAsia="宋体" w:cs="宋体"/>
          <w:color w:val="auto"/>
          <w:sz w:val="24"/>
          <w:szCs w:val="24"/>
        </w:rPr>
        <w:t>的截止时间、</w:t>
      </w:r>
      <w:r>
        <w:rPr>
          <w:rFonts w:hint="eastAsia" w:ascii="宋体" w:hAnsi="宋体" w:cs="宋体"/>
          <w:color w:val="auto"/>
          <w:sz w:val="24"/>
          <w:szCs w:val="24"/>
          <w:lang w:eastAsia="zh-CN"/>
        </w:rPr>
        <w:t>提交</w:t>
      </w:r>
      <w:r>
        <w:rPr>
          <w:rFonts w:hint="eastAsia" w:ascii="宋体" w:hAnsi="宋体" w:eastAsia="宋体" w:cs="宋体"/>
          <w:color w:val="auto"/>
          <w:sz w:val="24"/>
          <w:szCs w:val="24"/>
        </w:rPr>
        <w:t>方式见投标人须知前附表。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1.10.3 招标文件的澄清</w:t>
      </w:r>
      <w:r>
        <w:rPr>
          <w:rFonts w:hint="eastAsia" w:ascii="宋体" w:hAnsi="宋体" w:cs="宋体"/>
          <w:color w:val="auto"/>
          <w:sz w:val="24"/>
          <w:szCs w:val="24"/>
          <w:lang w:eastAsia="zh-CN"/>
        </w:rPr>
        <w:t>、</w:t>
      </w:r>
      <w:r>
        <w:rPr>
          <w:rFonts w:hint="eastAsia" w:ascii="宋体" w:hAnsi="宋体" w:eastAsia="宋体" w:cs="宋体"/>
          <w:color w:val="auto"/>
          <w:sz w:val="24"/>
          <w:szCs w:val="24"/>
        </w:rPr>
        <w:t>修改的时间及下载网址：见投标人须知前附表。该澄清</w:t>
      </w:r>
      <w:r>
        <w:rPr>
          <w:rFonts w:hint="eastAsia" w:ascii="宋体" w:hAnsi="宋体" w:cs="宋体"/>
          <w:color w:val="auto"/>
          <w:sz w:val="24"/>
          <w:szCs w:val="24"/>
          <w:lang w:eastAsia="zh-CN"/>
        </w:rPr>
        <w:t>、修改</w:t>
      </w:r>
      <w:r>
        <w:rPr>
          <w:rFonts w:hint="eastAsia" w:ascii="宋体" w:hAnsi="宋体" w:eastAsia="宋体" w:cs="宋体"/>
          <w:color w:val="auto"/>
          <w:sz w:val="24"/>
          <w:szCs w:val="24"/>
        </w:rPr>
        <w:t>内容为招标文件的组成部分。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6" w:name="_Toc21605"/>
      <w:r>
        <w:rPr>
          <w:rFonts w:hint="eastAsia" w:ascii="方正楷体_GBK" w:hAnsi="方正楷体_GBK" w:eastAsia="方正楷体_GBK" w:cs="方正楷体_GBK"/>
          <w:bCs w:val="0"/>
          <w:color w:val="auto"/>
          <w:kern w:val="2"/>
          <w:sz w:val="24"/>
          <w:szCs w:val="24"/>
          <w:lang w:val="en-US" w:eastAsia="zh-CN" w:bidi="ar-SA"/>
        </w:rPr>
        <w:t>1.11 分包</w:t>
      </w:r>
      <w:bookmarkEnd w:id="3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投标人拟在中标后将中标项目的部分非主体、非关键性工作进行分包的，应符合投标人须知前附表规定的分包内容、分包金额和接受分包的第三人资质要求等限制性条件。</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7" w:name="_Toc24123"/>
      <w:r>
        <w:rPr>
          <w:rFonts w:hint="eastAsia" w:ascii="方正楷体_GBK" w:hAnsi="方正楷体_GBK" w:eastAsia="方正楷体_GBK" w:cs="方正楷体_GBK"/>
          <w:bCs w:val="0"/>
          <w:color w:val="auto"/>
          <w:kern w:val="2"/>
          <w:sz w:val="24"/>
          <w:szCs w:val="24"/>
          <w:lang w:val="en-US" w:eastAsia="zh-CN" w:bidi="ar-SA"/>
        </w:rPr>
        <w:t>1.12 偏差</w:t>
      </w:r>
      <w:bookmarkEnd w:id="3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1.12.1 投标文件应当对招标文件的实质性要求和条件作出满足性或更有利于招标人的响应，否则，投标人的投标将被否决。实质性要求和条件见投标人须知前附表。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1.12.2 投标人须知前附表允许投标文件偏差招标文件某些要求的，偏</w:t>
      </w:r>
      <w:r>
        <w:rPr>
          <w:rFonts w:hint="eastAsia" w:ascii="宋体" w:hAnsi="宋体" w:cs="宋体"/>
          <w:color w:val="auto"/>
          <w:sz w:val="24"/>
          <w:szCs w:val="24"/>
          <w:lang w:eastAsia="zh-CN"/>
        </w:rPr>
        <w:t>差</w:t>
      </w:r>
      <w:r>
        <w:rPr>
          <w:rFonts w:hint="eastAsia" w:ascii="宋体" w:hAnsi="宋体" w:eastAsia="宋体" w:cs="宋体"/>
          <w:color w:val="auto"/>
          <w:sz w:val="24"/>
          <w:szCs w:val="24"/>
        </w:rPr>
        <w:t>应当符合招标文件规定的范围和幅度。投标人应响应评标委员会要求，对存在的细微偏差在评标结束前予以补正。拒不补正的，在详细评审时可以细微偏差作不利于该投标人的量化。</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38" w:name="_Toc24647"/>
      <w:r>
        <w:rPr>
          <w:rFonts w:hint="eastAsia" w:ascii="方正黑体_GBK" w:hAnsi="方正黑体_GBK" w:eastAsia="方正黑体_GBK" w:cs="方正黑体_GBK"/>
          <w:color w:val="auto"/>
          <w:sz w:val="24"/>
          <w:szCs w:val="24"/>
        </w:rPr>
        <w:t>2. 招标文件</w:t>
      </w:r>
      <w:bookmarkEnd w:id="38"/>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9" w:name="_Toc27883"/>
      <w:bookmarkStart w:id="40" w:name="_Toc152042319"/>
      <w:r>
        <w:rPr>
          <w:rFonts w:hint="eastAsia" w:ascii="方正楷体_GBK" w:hAnsi="方正楷体_GBK" w:eastAsia="方正楷体_GBK" w:cs="方正楷体_GBK"/>
          <w:bCs w:val="0"/>
          <w:color w:val="auto"/>
          <w:kern w:val="2"/>
          <w:sz w:val="24"/>
          <w:szCs w:val="24"/>
          <w:lang w:val="en-US" w:eastAsia="zh-CN" w:bidi="ar-SA"/>
        </w:rPr>
        <w:t>2.1 招标文件的组成</w:t>
      </w:r>
      <w:bookmarkEnd w:id="3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2.1.1 </w:t>
      </w:r>
      <w:r>
        <w:rPr>
          <w:rFonts w:hint="eastAsia" w:ascii="宋体" w:hAnsi="宋体" w:eastAsia="宋体" w:cs="宋体"/>
          <w:color w:val="auto"/>
          <w:sz w:val="24"/>
          <w:szCs w:val="24"/>
        </w:rPr>
        <w:t>本招标文件包括：</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（1）招标公告（或投标邀请书）；</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（2）投标人须知；</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（3）评标办法；</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（4）合同条款及格式；</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shd w:val="clear" w:color="auto" w:fill="auto"/>
          <w:lang w:eastAsia="zh-CN"/>
        </w:rPr>
      </w:pPr>
      <w:r>
        <w:rPr>
          <w:rFonts w:hint="eastAsia" w:ascii="宋体" w:hAnsi="宋体" w:eastAsia="宋体" w:cs="宋体"/>
          <w:color w:val="auto"/>
          <w:sz w:val="24"/>
          <w:szCs w:val="24"/>
          <w:shd w:val="clear" w:color="auto" w:fill="auto"/>
        </w:rPr>
        <w:t>（5）</w:t>
      </w:r>
      <w:r>
        <w:rPr>
          <w:rFonts w:hint="eastAsia" w:ascii="宋体" w:hAnsi="宋体" w:cs="宋体"/>
          <w:color w:val="auto"/>
          <w:sz w:val="24"/>
          <w:szCs w:val="24"/>
          <w:shd w:val="clear" w:color="auto" w:fill="auto"/>
          <w:lang w:eastAsia="zh-CN"/>
        </w:rPr>
        <w:t>工程量清单；</w:t>
      </w:r>
    </w:p>
    <w:p>
      <w:pPr>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shd w:val="clear" w:color="auto" w:fill="auto"/>
          <w:lang w:eastAsia="zh-CN"/>
        </w:rPr>
      </w:pPr>
      <w:r>
        <w:rPr>
          <w:rFonts w:hint="eastAsia" w:ascii="宋体" w:hAnsi="宋体" w:cs="宋体"/>
          <w:color w:val="auto"/>
          <w:sz w:val="24"/>
          <w:szCs w:val="24"/>
          <w:shd w:val="clear" w:color="auto" w:fill="auto"/>
          <w:lang w:eastAsia="zh-CN"/>
        </w:rPr>
        <w:t>（</w:t>
      </w:r>
      <w:r>
        <w:rPr>
          <w:rFonts w:hint="eastAsia" w:ascii="宋体" w:hAnsi="宋体" w:cs="宋体"/>
          <w:color w:val="auto"/>
          <w:sz w:val="24"/>
          <w:szCs w:val="24"/>
          <w:shd w:val="clear" w:color="auto" w:fill="auto"/>
          <w:lang w:val="en-US" w:eastAsia="zh-CN"/>
        </w:rPr>
        <w:t>6</w:t>
      </w:r>
      <w:r>
        <w:rPr>
          <w:rFonts w:hint="eastAsia" w:ascii="宋体" w:hAnsi="宋体" w:cs="宋体"/>
          <w:color w:val="auto"/>
          <w:sz w:val="24"/>
          <w:szCs w:val="24"/>
          <w:shd w:val="clear" w:color="auto" w:fill="auto"/>
          <w:lang w:eastAsia="zh-CN"/>
        </w:rPr>
        <w:t>）图纸；</w:t>
      </w:r>
    </w:p>
    <w:p>
      <w:pPr>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shd w:val="clear" w:color="auto" w:fill="auto"/>
          <w:lang w:eastAsia="zh-CN"/>
        </w:rPr>
      </w:pPr>
      <w:r>
        <w:rPr>
          <w:rFonts w:hint="eastAsia" w:ascii="宋体" w:hAnsi="宋体" w:cs="宋体"/>
          <w:color w:val="auto"/>
          <w:sz w:val="24"/>
          <w:szCs w:val="24"/>
          <w:shd w:val="clear" w:color="auto" w:fill="auto"/>
          <w:lang w:eastAsia="zh-CN"/>
        </w:rPr>
        <w:t>（</w:t>
      </w:r>
      <w:r>
        <w:rPr>
          <w:rFonts w:hint="eastAsia" w:ascii="宋体" w:hAnsi="宋体" w:cs="宋体"/>
          <w:color w:val="auto"/>
          <w:sz w:val="24"/>
          <w:szCs w:val="24"/>
          <w:shd w:val="clear" w:color="auto" w:fill="auto"/>
          <w:lang w:val="en-US" w:eastAsia="zh-CN"/>
        </w:rPr>
        <w:t>7</w:t>
      </w:r>
      <w:r>
        <w:rPr>
          <w:rFonts w:hint="eastAsia" w:ascii="宋体" w:hAnsi="宋体" w:cs="宋体"/>
          <w:color w:val="auto"/>
          <w:sz w:val="24"/>
          <w:szCs w:val="24"/>
          <w:shd w:val="clear" w:color="auto" w:fill="auto"/>
          <w:lang w:eastAsia="zh-CN"/>
        </w:rPr>
        <w:t>）技术标准和要求；</w:t>
      </w:r>
    </w:p>
    <w:p>
      <w:pPr>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shd w:val="clear" w:color="auto" w:fill="auto"/>
          <w:lang w:eastAsia="zh-CN"/>
        </w:rPr>
      </w:pPr>
      <w:r>
        <w:rPr>
          <w:rFonts w:hint="eastAsia" w:ascii="宋体" w:hAnsi="宋体" w:cs="宋体"/>
          <w:color w:val="auto"/>
          <w:sz w:val="24"/>
          <w:szCs w:val="24"/>
          <w:shd w:val="clear" w:color="auto" w:fill="auto"/>
          <w:lang w:eastAsia="zh-CN"/>
        </w:rPr>
        <w:t>（</w:t>
      </w:r>
      <w:r>
        <w:rPr>
          <w:rFonts w:hint="eastAsia" w:ascii="宋体" w:hAnsi="宋体" w:cs="宋体"/>
          <w:color w:val="auto"/>
          <w:sz w:val="24"/>
          <w:szCs w:val="24"/>
          <w:shd w:val="clear" w:color="auto" w:fill="auto"/>
          <w:lang w:val="en-US" w:eastAsia="zh-CN"/>
        </w:rPr>
        <w:t>8</w:t>
      </w:r>
      <w:r>
        <w:rPr>
          <w:rFonts w:hint="eastAsia" w:ascii="宋体" w:hAnsi="宋体" w:cs="宋体"/>
          <w:color w:val="auto"/>
          <w:sz w:val="24"/>
          <w:szCs w:val="24"/>
          <w:shd w:val="clear" w:color="auto" w:fill="auto"/>
          <w:lang w:eastAsia="zh-CN"/>
        </w:rPr>
        <w:t>）投标文件格式；</w:t>
      </w:r>
    </w:p>
    <w:p>
      <w:pPr>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shd w:val="clear" w:color="auto" w:fill="auto"/>
          <w:lang w:eastAsia="zh-CN"/>
        </w:rPr>
      </w:pPr>
      <w:r>
        <w:rPr>
          <w:rFonts w:hint="eastAsia" w:ascii="宋体" w:hAnsi="宋体" w:cs="宋体"/>
          <w:color w:val="auto"/>
          <w:sz w:val="24"/>
          <w:szCs w:val="24"/>
          <w:shd w:val="clear" w:color="auto" w:fill="auto"/>
          <w:lang w:eastAsia="zh-CN"/>
        </w:rPr>
        <w:t>（</w:t>
      </w:r>
      <w:r>
        <w:rPr>
          <w:rFonts w:hint="eastAsia" w:ascii="宋体" w:hAnsi="宋体" w:cs="宋体"/>
          <w:color w:val="auto"/>
          <w:sz w:val="24"/>
          <w:szCs w:val="24"/>
          <w:shd w:val="clear" w:color="auto" w:fill="auto"/>
          <w:lang w:val="en-US" w:eastAsia="zh-CN"/>
        </w:rPr>
        <w:t>9</w:t>
      </w:r>
      <w:r>
        <w:rPr>
          <w:rFonts w:hint="eastAsia" w:ascii="宋体" w:hAnsi="宋体" w:cs="宋体"/>
          <w:color w:val="auto"/>
          <w:sz w:val="24"/>
          <w:szCs w:val="24"/>
          <w:shd w:val="clear" w:color="auto" w:fill="auto"/>
          <w:lang w:eastAsia="zh-CN"/>
        </w:rPr>
        <w:t>）投标人须知前附表规定的其他材料。</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根据本章第1.10</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和第2.2对招标文件所作的澄清、修改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构成招标文件的组成部分。招标文件、招标文件的澄清或修改等在同一内容的表述上不一致时，以最后发出的书面文件为准。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1" w:name="_Toc31322"/>
      <w:r>
        <w:rPr>
          <w:rFonts w:hint="eastAsia" w:ascii="方正楷体_GBK" w:hAnsi="方正楷体_GBK" w:eastAsia="方正楷体_GBK" w:cs="方正楷体_GBK"/>
          <w:bCs w:val="0"/>
          <w:color w:val="auto"/>
          <w:kern w:val="2"/>
          <w:sz w:val="24"/>
          <w:szCs w:val="24"/>
          <w:lang w:val="en-US" w:eastAsia="zh-CN" w:bidi="ar-SA"/>
        </w:rPr>
        <w:t>2.2 招标文件的澄清和修改</w:t>
      </w:r>
      <w:bookmarkEnd w:id="4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2.2.1 投标人应仔细阅读和检查招标文件的全部内容。如发现缺页或附件不全，应及时向招标人提出，以便补齐。如有疑问，应在投标人须知前附表第1.10.2规定的时间前通过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i w:val="0"/>
          <w:iCs w:val="0"/>
          <w:color w:val="auto"/>
          <w:sz w:val="24"/>
          <w:szCs w:val="24"/>
          <w:u w:val="none"/>
          <w:lang w:eastAsia="zh-CN"/>
        </w:rPr>
        <w:t>提出</w:t>
      </w:r>
      <w:r>
        <w:rPr>
          <w:rFonts w:hint="eastAsia" w:ascii="宋体" w:hAnsi="宋体" w:eastAsia="宋体" w:cs="宋体"/>
          <w:color w:val="auto"/>
          <w:sz w:val="24"/>
          <w:szCs w:val="24"/>
        </w:rPr>
        <w:t>，要求招标人对招标文件予以澄清。</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2.2.2 招标文件的澄清、修改可能影响投标文件编制的，招标人将在投标人须知前附表规定的投标截止时间15日前通过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sz w:val="24"/>
          <w:szCs w:val="24"/>
        </w:rPr>
        <w:t>进行发布，但不指明澄清问题的来源。如果澄清发出的时间距投标截止时间不足15日，相应延长投标截止时间。</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2.2.3 投标人确认收到招标文件澄清和修改内容的时间：见投标人须知前附表</w:t>
      </w:r>
      <w:r>
        <w:rPr>
          <w:rFonts w:hint="eastAsia" w:ascii="宋体" w:hAnsi="宋体" w:eastAsia="宋体" w:cs="宋体"/>
          <w:color w:val="auto"/>
          <w:spacing w:val="-4"/>
          <w:sz w:val="24"/>
          <w:szCs w:val="24"/>
        </w:rPr>
        <w:t>。</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42" w:name="_Toc13549"/>
      <w:r>
        <w:rPr>
          <w:rFonts w:hint="eastAsia" w:ascii="方正黑体_GBK" w:hAnsi="方正黑体_GBK" w:eastAsia="方正黑体_GBK" w:cs="方正黑体_GBK"/>
          <w:color w:val="auto"/>
          <w:sz w:val="24"/>
          <w:szCs w:val="24"/>
        </w:rPr>
        <w:t>3. 投标文件</w:t>
      </w:r>
      <w:bookmarkEnd w:id="42"/>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3" w:name="_Toc9667"/>
      <w:bookmarkStart w:id="44" w:name="_Toc152042323"/>
      <w:r>
        <w:rPr>
          <w:rFonts w:hint="eastAsia" w:ascii="方正楷体_GBK" w:hAnsi="方正楷体_GBK" w:eastAsia="方正楷体_GBK" w:cs="方正楷体_GBK"/>
          <w:bCs w:val="0"/>
          <w:color w:val="auto"/>
          <w:kern w:val="2"/>
          <w:sz w:val="24"/>
          <w:szCs w:val="24"/>
          <w:lang w:val="en-US" w:eastAsia="zh-CN" w:bidi="ar-SA"/>
        </w:rPr>
        <w:t>3.1 投标文件的组成</w:t>
      </w:r>
      <w:bookmarkEnd w:id="4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投标文件根据评标办法由投标文件商务标、技术标组成。（招标人可将投标须知前附表3.1投标资料按相应的评标办法进行组合）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3.1.1 投标文件商务标主要内容见</w:t>
      </w:r>
      <w:r>
        <w:rPr>
          <w:rFonts w:hint="eastAsia" w:ascii="宋体" w:hAnsi="宋体" w:eastAsia="宋体" w:cs="宋体"/>
          <w:color w:val="auto"/>
          <w:sz w:val="24"/>
          <w:szCs w:val="24"/>
        </w:rPr>
        <w:t>投标须知前附表</w:t>
      </w:r>
      <w:r>
        <w:rPr>
          <w:rFonts w:hint="eastAsia" w:ascii="宋体" w:hAnsi="宋体" w:eastAsia="宋体" w:cs="宋体"/>
          <w:color w:val="auto"/>
          <w:sz w:val="24"/>
          <w:szCs w:val="24"/>
          <w:lang w:val="en-US"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3.1.2 投标文件技术标主要内容见</w:t>
      </w:r>
      <w:r>
        <w:rPr>
          <w:rFonts w:hint="eastAsia" w:ascii="宋体" w:hAnsi="宋体" w:eastAsia="宋体" w:cs="宋体"/>
          <w:color w:val="auto"/>
          <w:sz w:val="24"/>
          <w:szCs w:val="24"/>
        </w:rPr>
        <w:t>投标须知前附表</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招标公告（或投标邀请书）规定不接受联合体投标的，或投标人没有组成联合体的，投标文件不包括联合体协议书。</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3.1.4 </w:t>
      </w:r>
      <w:r>
        <w:rPr>
          <w:rFonts w:hint="eastAsia" w:ascii="宋体" w:hAnsi="宋体" w:eastAsia="宋体" w:cs="宋体"/>
          <w:color w:val="auto"/>
          <w:sz w:val="24"/>
          <w:szCs w:val="24"/>
        </w:rPr>
        <w:t>招标文件要求投标人提交的其它投标资料见投标须知前附表</w:t>
      </w:r>
      <w:r>
        <w:rPr>
          <w:rFonts w:hint="eastAsia" w:ascii="宋体" w:hAnsi="宋体" w:eastAsia="宋体" w:cs="宋体"/>
          <w:color w:val="auto"/>
          <w:sz w:val="24"/>
          <w:szCs w:val="24"/>
          <w:lang w:eastAsia="zh-CN"/>
        </w:rPr>
        <w:t>。</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5" w:name="_Toc22021"/>
      <w:r>
        <w:rPr>
          <w:rFonts w:hint="eastAsia" w:ascii="方正楷体_GBK" w:hAnsi="方正楷体_GBK" w:eastAsia="方正楷体_GBK" w:cs="方正楷体_GBK"/>
          <w:bCs w:val="0"/>
          <w:color w:val="auto"/>
          <w:kern w:val="2"/>
          <w:sz w:val="24"/>
          <w:szCs w:val="24"/>
          <w:lang w:val="en-US" w:eastAsia="zh-CN" w:bidi="ar-SA"/>
        </w:rPr>
        <w:t>3.2 投标报价</w:t>
      </w:r>
      <w:bookmarkEnd w:id="45"/>
      <w:r>
        <w:rPr>
          <w:rFonts w:hint="eastAsia" w:ascii="方正楷体_GBK" w:hAnsi="方正楷体_GBK" w:eastAsia="方正楷体_GBK" w:cs="方正楷体_GBK"/>
          <w:bCs w:val="0"/>
          <w:color w:val="auto"/>
          <w:kern w:val="2"/>
          <w:sz w:val="24"/>
          <w:szCs w:val="24"/>
          <w:lang w:val="en-US" w:eastAsia="zh-CN" w:bidi="ar-SA"/>
        </w:rPr>
        <w:t xml:space="preserve">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3.2.1 投标人应按第七章“投标文件格式”的要求填写价格清单。</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3.2.2 投标人应充分了解施工场地的位置、周边环境、道路、装卸、保管、安装限制以及影响投标报价的其他要素。投标人根据投标设计，结合市场情况进行投标报价。</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3.2.3 投标人在投标截止时间前修改投标函中的投标报价总额，应同时修改投标文件“价格清单”中的相应报价，投标报价总额为各分项金额之和。此修改须符合本章第</w:t>
      </w:r>
      <w:r>
        <w:rPr>
          <w:rFonts w:hint="eastAsia" w:ascii="宋体" w:hAnsi="宋体" w:cs="宋体"/>
          <w:color w:val="auto"/>
          <w:sz w:val="24"/>
          <w:szCs w:val="24"/>
          <w:lang w:val="en-US" w:eastAsia="zh-CN"/>
        </w:rPr>
        <w:t>4.2</w:t>
      </w:r>
      <w:r>
        <w:rPr>
          <w:rFonts w:hint="eastAsia" w:ascii="宋体" w:hAnsi="宋体" w:eastAsia="宋体" w:cs="宋体"/>
          <w:color w:val="auto"/>
          <w:sz w:val="24"/>
          <w:szCs w:val="24"/>
        </w:rPr>
        <w:t>款的有关要求。</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3.2.4 招标人设有最高投标限价的，投标人的投标报价不得超过最高投标限价，最高投标限价或其计算方法在投标人须知前附表中载明。</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3.2.5 投标报价的其他要求见投标人须知前附表。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6" w:name="_Toc20383"/>
      <w:bookmarkStart w:id="47" w:name="_Toc152045549"/>
      <w:r>
        <w:rPr>
          <w:rFonts w:hint="eastAsia" w:ascii="方正楷体_GBK" w:hAnsi="方正楷体_GBK" w:eastAsia="方正楷体_GBK" w:cs="方正楷体_GBK"/>
          <w:bCs w:val="0"/>
          <w:color w:val="auto"/>
          <w:kern w:val="2"/>
          <w:sz w:val="24"/>
          <w:szCs w:val="24"/>
          <w:lang w:val="en-US" w:eastAsia="zh-CN" w:bidi="ar-SA"/>
        </w:rPr>
        <w:t>3.3 投标有效期</w:t>
      </w:r>
      <w:bookmarkEnd w:id="4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3.3.1 在投标有效期内，投标人撤销或修改其投标文件的，应承担招标文件和法律规定的责任。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 出现特殊情况需要延长投标有效期的，招标人通过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sz w:val="24"/>
          <w:szCs w:val="24"/>
        </w:rPr>
        <w:t>通知所有投标人延长投标有效期。投标人同意延长的，应相应延长其投标保证金的有效期，但不得要求或被允许修改或撤销其投标文件；投标人拒绝延长的，其投标失效，但投标人有权收回其投标保证金及银行同期存款利息。</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8" w:name="_Toc19357"/>
      <w:r>
        <w:rPr>
          <w:rFonts w:hint="eastAsia" w:ascii="方正楷体_GBK" w:hAnsi="方正楷体_GBK" w:eastAsia="方正楷体_GBK" w:cs="方正楷体_GBK"/>
          <w:bCs w:val="0"/>
          <w:color w:val="auto"/>
          <w:kern w:val="2"/>
          <w:sz w:val="24"/>
          <w:szCs w:val="24"/>
          <w:lang w:val="en-US" w:eastAsia="zh-CN" w:bidi="ar-SA"/>
        </w:rPr>
        <w:t>3.4 投标保证金</w:t>
      </w:r>
      <w:bookmarkEnd w:id="4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3.4.1 投标人在递交投标文件的同时，应按投标人须知前附表规定的金额、担保形式和第七章“投标文件格式 ”规定的投标保证金格式递交投标保证金，并作为其投标文件的组成部分。联合体投标的，其投标保证金由牵头人递交，并应符合投标人须知前附表的规定。</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3.4.2 投标人不按本章第3.4.1要求提交投标保证金的，其投标文件作否决投标处理。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3.4.3 有下列情形之一的，投标保证金将不予退还：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（1）在提交投标文件截止时间后到招标文件规定的投标有效期终止之前，投标人撤销其投标文件的；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（2）中标人在收到中标通知书后，无正当理由不与招标人订立合同，在签订合同时向招标人提出附加条件，或者不按照招标文件要求提交履约担保；</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（3）投标人须知前附表规定的其他情形。</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9" w:name="_Toc17776"/>
      <w:bookmarkStart w:id="50" w:name="_Toc144974520"/>
      <w:bookmarkStart w:id="51" w:name="_Toc25313"/>
      <w:bookmarkStart w:id="52" w:name="_Toc152042328"/>
      <w:bookmarkStart w:id="53" w:name="_Toc179632570"/>
      <w:bookmarkStart w:id="54" w:name="_Toc152045552"/>
      <w:bookmarkStart w:id="55" w:name="_Toc15604"/>
      <w:r>
        <w:rPr>
          <w:rFonts w:hint="eastAsia" w:ascii="方正楷体_GBK" w:hAnsi="方正楷体_GBK" w:eastAsia="方正楷体_GBK" w:cs="方正楷体_GBK"/>
          <w:bCs w:val="0"/>
          <w:color w:val="auto"/>
          <w:kern w:val="2"/>
          <w:sz w:val="24"/>
          <w:szCs w:val="24"/>
          <w:lang w:val="en-US" w:eastAsia="zh-CN" w:bidi="ar-SA"/>
        </w:rPr>
        <w:t>3.5 资格审查资料</w:t>
      </w:r>
      <w:bookmarkEnd w:id="49"/>
      <w:bookmarkEnd w:id="50"/>
      <w:bookmarkEnd w:id="51"/>
      <w:bookmarkEnd w:id="52"/>
      <w:bookmarkEnd w:id="53"/>
      <w:bookmarkEnd w:id="54"/>
      <w:bookmarkEnd w:id="5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3.5.1 “投标人基本情况表”应附投标人营业执照、资质证书、安全生产许可证等材料的</w:t>
      </w:r>
      <w:r>
        <w:rPr>
          <w:rFonts w:hint="eastAsia" w:ascii="宋体" w:hAnsi="宋体" w:cs="宋体"/>
          <w:color w:val="auto"/>
          <w:sz w:val="24"/>
          <w:szCs w:val="24"/>
          <w:lang w:eastAsia="zh-CN"/>
        </w:rPr>
        <w:t>原件扫描件加盖电子印章</w:t>
      </w:r>
      <w:r>
        <w:rPr>
          <w:rFonts w:hint="eastAsia" w:ascii="宋体" w:hAnsi="宋体" w:eastAsia="宋体" w:cs="宋体"/>
          <w:color w:val="auto"/>
          <w:sz w:val="24"/>
          <w:szCs w:val="24"/>
        </w:rPr>
        <w:t>。</w:t>
      </w:r>
    </w:p>
    <w:p>
      <w:pPr>
        <w:pStyle w:val="18"/>
        <w:keepNext w:val="0"/>
        <w:keepLines w:val="0"/>
        <w:pageBreakBefore w:val="0"/>
        <w:widowControl w:val="0"/>
        <w:kinsoku/>
        <w:overflowPunct/>
        <w:topLinePunct w:val="0"/>
        <w:autoSpaceDE/>
        <w:autoSpaceDN/>
        <w:bidi w:val="0"/>
        <w:adjustRightInd/>
        <w:snapToGrid/>
        <w:spacing w:line="400" w:lineRule="exact"/>
        <w:ind w:left="33" w:right="26" w:firstLine="24"/>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cs="宋体"/>
          <w:color w:val="auto"/>
          <w:kern w:val="2"/>
          <w:sz w:val="24"/>
          <w:szCs w:val="24"/>
          <w:lang w:val="en-US" w:eastAsia="zh-CN" w:bidi="ar-SA"/>
        </w:rPr>
        <w:t>3.5.2</w:t>
      </w:r>
      <w:r>
        <w:rPr>
          <w:rFonts w:hint="eastAsia" w:ascii="宋体" w:hAnsi="宋体" w:eastAsia="宋体" w:cs="宋体"/>
          <w:color w:val="auto"/>
          <w:kern w:val="2"/>
          <w:sz w:val="24"/>
          <w:szCs w:val="24"/>
          <w:lang w:val="en-US" w:eastAsia="zh-CN" w:bidi="ar-SA"/>
        </w:rPr>
        <w:t>企业主要负责人（法定代表人、企业经理、企业分管安全生产的副经理）的安全生产考核合格证书和企业分管安全生产副经理企业的任命书</w:t>
      </w:r>
      <w:r>
        <w:rPr>
          <w:rFonts w:hint="eastAsia" w:ascii="宋体" w:hAnsi="宋体" w:cs="宋体"/>
          <w:color w:val="auto"/>
          <w:sz w:val="24"/>
          <w:szCs w:val="24"/>
          <w:lang w:eastAsia="zh-CN"/>
        </w:rPr>
        <w:t>原件扫描件加盖电子印章</w:t>
      </w:r>
      <w:r>
        <w:rPr>
          <w:rFonts w:hint="eastAsia" w:ascii="宋体" w:hAnsi="宋体" w:eastAsia="宋体" w:cs="宋体"/>
          <w:color w:val="auto"/>
          <w:kern w:val="2"/>
          <w:sz w:val="24"/>
          <w:szCs w:val="24"/>
          <w:lang w:val="en-US" w:eastAsia="zh-CN" w:bidi="ar-SA"/>
        </w:rPr>
        <w:t>。</w:t>
      </w:r>
    </w:p>
    <w:p>
      <w:pPr>
        <w:pStyle w:val="18"/>
        <w:keepNext w:val="0"/>
        <w:keepLines w:val="0"/>
        <w:pageBreakBefore w:val="0"/>
        <w:widowControl w:val="0"/>
        <w:kinsoku/>
        <w:overflowPunct/>
        <w:topLinePunct w:val="0"/>
        <w:autoSpaceDE/>
        <w:autoSpaceDN/>
        <w:bidi w:val="0"/>
        <w:adjustRightInd/>
        <w:snapToGrid/>
        <w:spacing w:before="27" w:line="400" w:lineRule="exact"/>
        <w:ind w:left="33" w:right="26" w:firstLine="24"/>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cs="宋体"/>
          <w:color w:val="auto"/>
          <w:kern w:val="2"/>
          <w:sz w:val="24"/>
          <w:szCs w:val="24"/>
          <w:lang w:val="en-US" w:eastAsia="zh-CN" w:bidi="ar-SA"/>
        </w:rPr>
        <w:t>3.5.</w:t>
      </w:r>
      <w:r>
        <w:rPr>
          <w:rFonts w:hint="eastAsia" w:ascii="宋体" w:hAnsi="宋体" w:eastAsia="宋体" w:cs="宋体"/>
          <w:color w:val="auto"/>
          <w:kern w:val="2"/>
          <w:sz w:val="24"/>
          <w:szCs w:val="24"/>
          <w:lang w:val="en-US" w:eastAsia="zh-CN" w:bidi="ar-SA"/>
        </w:rPr>
        <w:t>3拟派项目</w:t>
      </w:r>
      <w:r>
        <w:rPr>
          <w:rFonts w:hint="eastAsia" w:cs="宋体"/>
          <w:color w:val="auto"/>
          <w:kern w:val="2"/>
          <w:sz w:val="24"/>
          <w:szCs w:val="24"/>
          <w:lang w:val="en-US" w:eastAsia="zh-CN" w:bidi="ar-SA"/>
        </w:rPr>
        <w:t>经理</w:t>
      </w:r>
      <w:r>
        <w:rPr>
          <w:rFonts w:hint="eastAsia" w:ascii="宋体" w:hAnsi="宋体" w:eastAsia="宋体" w:cs="宋体"/>
          <w:color w:val="auto"/>
          <w:kern w:val="2"/>
          <w:sz w:val="24"/>
          <w:szCs w:val="24"/>
          <w:lang w:val="en-US" w:eastAsia="zh-CN" w:bidi="ar-SA"/>
        </w:rPr>
        <w:t>建造师注册证书和□安全生产考核合格证书</w:t>
      </w:r>
      <w:r>
        <w:rPr>
          <w:rFonts w:hint="eastAsia" w:ascii="宋体" w:hAnsi="宋体" w:cs="宋体"/>
          <w:color w:val="auto"/>
          <w:sz w:val="24"/>
          <w:szCs w:val="24"/>
          <w:lang w:eastAsia="zh-CN"/>
        </w:rPr>
        <w:t>原件扫描件加盖电子印章</w:t>
      </w:r>
      <w:r>
        <w:rPr>
          <w:rFonts w:hint="eastAsia" w:ascii="宋体" w:hAnsi="宋体" w:eastAsia="宋体" w:cs="宋体"/>
          <w:color w:val="auto"/>
          <w:kern w:val="2"/>
          <w:sz w:val="24"/>
          <w:szCs w:val="24"/>
          <w:lang w:val="en-US" w:eastAsia="zh-CN" w:bidi="ar-SA"/>
        </w:rPr>
        <w:t>。</w:t>
      </w:r>
    </w:p>
    <w:p>
      <w:pPr>
        <w:pStyle w:val="18"/>
        <w:keepNext w:val="0"/>
        <w:keepLines w:val="0"/>
        <w:pageBreakBefore w:val="0"/>
        <w:widowControl w:val="0"/>
        <w:kinsoku/>
        <w:overflowPunct/>
        <w:topLinePunct w:val="0"/>
        <w:autoSpaceDE/>
        <w:autoSpaceDN/>
        <w:bidi w:val="0"/>
        <w:adjustRightInd/>
        <w:snapToGrid/>
        <w:spacing w:before="29" w:line="400" w:lineRule="exact"/>
        <w:ind w:left="33" w:right="28" w:firstLine="24"/>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cs="宋体"/>
          <w:color w:val="auto"/>
          <w:kern w:val="2"/>
          <w:sz w:val="24"/>
          <w:szCs w:val="24"/>
          <w:lang w:val="en-US" w:eastAsia="zh-CN" w:bidi="ar-SA"/>
        </w:rPr>
        <w:t>3.5.4</w:t>
      </w:r>
      <w:r>
        <w:rPr>
          <w:rFonts w:hint="eastAsia" w:ascii="宋体" w:hAnsi="宋体" w:eastAsia="宋体" w:cs="宋体"/>
          <w:color w:val="auto"/>
          <w:kern w:val="2"/>
          <w:sz w:val="24"/>
          <w:szCs w:val="24"/>
          <w:lang w:val="en-US" w:eastAsia="zh-CN" w:bidi="ar-SA"/>
        </w:rPr>
        <w:t>联合体各方签订的联合体协议（联合体投标的提供）。</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3.5.5</w:t>
      </w:r>
      <w:r>
        <w:rPr>
          <w:rFonts w:hint="eastAsia" w:ascii="宋体" w:hAnsi="宋体" w:eastAsia="宋体" w:cs="宋体"/>
          <w:color w:val="auto"/>
          <w:kern w:val="2"/>
          <w:sz w:val="24"/>
          <w:szCs w:val="24"/>
          <w:lang w:val="en-US" w:eastAsia="zh-CN" w:bidi="ar-SA"/>
        </w:rPr>
        <w:t>授权委托书（投标文件委托代理人签字的提供）</w:t>
      </w:r>
      <w:r>
        <w:rPr>
          <w:rFonts w:hint="eastAsia" w:ascii="宋体" w:hAnsi="宋体" w:cs="宋体"/>
          <w:color w:val="auto"/>
          <w:kern w:val="2"/>
          <w:sz w:val="24"/>
          <w:szCs w:val="24"/>
          <w:lang w:val="en-US" w:eastAsia="zh-CN" w:bidi="ar-SA"/>
        </w:rPr>
        <w:t>。</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 xml:space="preserve"> 其他资格审查必要合格条件详见“资格</w:t>
      </w:r>
      <w:r>
        <w:rPr>
          <w:rFonts w:hint="eastAsia" w:ascii="宋体" w:hAnsi="宋体" w:cs="宋体"/>
          <w:strike w:val="0"/>
          <w:dstrike w:val="0"/>
          <w:color w:val="auto"/>
          <w:sz w:val="24"/>
          <w:szCs w:val="24"/>
          <w:lang w:eastAsia="zh-CN"/>
        </w:rPr>
        <w:t>审查</w:t>
      </w:r>
      <w:r>
        <w:rPr>
          <w:rFonts w:hint="eastAsia" w:ascii="宋体" w:hAnsi="宋体" w:eastAsia="宋体" w:cs="宋体"/>
          <w:color w:val="auto"/>
          <w:sz w:val="24"/>
          <w:szCs w:val="24"/>
        </w:rPr>
        <w:t>必要合格条件标准”。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 xml:space="preserve"> 投标人须知前附表规定接受联合体投标的，本章第3.5.1项、第3.5.</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项规定的资料应包括联合体各方相关情况。</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6" w:name="_Toc5064"/>
      <w:r>
        <w:rPr>
          <w:rFonts w:hint="eastAsia" w:ascii="方正楷体_GBK" w:hAnsi="方正楷体_GBK" w:eastAsia="方正楷体_GBK" w:cs="方正楷体_GBK"/>
          <w:bCs w:val="0"/>
          <w:color w:val="auto"/>
          <w:kern w:val="2"/>
          <w:sz w:val="24"/>
          <w:szCs w:val="24"/>
          <w:lang w:val="en-US" w:eastAsia="zh-CN" w:bidi="ar-SA"/>
        </w:rPr>
        <w:t>3.6 实质性响应招标文件资料</w:t>
      </w:r>
      <w:bookmarkEnd w:id="5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实质性响应招标文件资料见投标人须知前附表。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2"/>
        <w:rPr>
          <w:rFonts w:hint="eastAsia" w:ascii="方正楷体_GBK" w:hAnsi="方正楷体_GBK" w:eastAsia="方正楷体_GBK" w:cs="方正楷体_GBK"/>
          <w:bCs w:val="0"/>
          <w:color w:val="auto"/>
          <w:kern w:val="2"/>
          <w:sz w:val="24"/>
          <w:szCs w:val="24"/>
          <w:lang w:val="en-US" w:eastAsia="zh-CN" w:bidi="ar-SA"/>
        </w:rPr>
      </w:pPr>
      <w:bookmarkStart w:id="57" w:name="_Toc3812"/>
      <w:r>
        <w:rPr>
          <w:rFonts w:hint="eastAsia" w:ascii="方正楷体_GBK" w:hAnsi="方正楷体_GBK" w:eastAsia="方正楷体_GBK" w:cs="方正楷体_GBK"/>
          <w:bCs w:val="0"/>
          <w:color w:val="auto"/>
          <w:kern w:val="2"/>
          <w:sz w:val="24"/>
          <w:szCs w:val="24"/>
          <w:lang w:val="en-US" w:eastAsia="zh-CN" w:bidi="ar-SA"/>
        </w:rPr>
        <w:t>3.7 投标文件的编制</w:t>
      </w:r>
      <w:bookmarkEnd w:id="5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.1 投标文件应按第七章“投标文件格式”进行编写，如有必要，可以增加附页，作为投标文件的组成部分。其中，投标函附录在满足招标文件实质性要求的基础上，可以提出比招标文件要求更有利于招标人的承诺。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.2 投标文件应当对招标文件有关招标范围、投标有效期、工期、质量标准、发包人要求等实质性内容作出响应。</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 xml:space="preserve">.3 投标文件签字或盖章的具体要求见投标人须知前附表。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.4 投标文件</w:t>
      </w:r>
      <w:r>
        <w:rPr>
          <w:rFonts w:hint="eastAsia" w:ascii="宋体" w:hAnsi="宋体" w:eastAsia="宋体" w:cs="宋体"/>
          <w:color w:val="auto"/>
          <w:sz w:val="24"/>
          <w:szCs w:val="24"/>
          <w:lang w:eastAsia="zh-CN"/>
        </w:rPr>
        <w:t>份数具体要求见投标人须知前附表。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sym w:font="Wingdings 2" w:char="00A3"/>
      </w:r>
      <w:r>
        <w:rPr>
          <w:rFonts w:hint="eastAsia" w:asciiTheme="majorEastAsia" w:hAnsiTheme="majorEastAsia" w:eastAsiaTheme="majorEastAsia" w:cstheme="majorEastAsia"/>
          <w:color w:val="auto"/>
          <w:sz w:val="24"/>
          <w:szCs w:val="24"/>
          <w:lang w:val="en-US" w:eastAsia="zh-CN"/>
        </w:rPr>
        <w:t>3.7.5 投标文件采用电子文档，除投标人须知前附表另有规定外，投标文件所附证书证件均为原件</w:t>
      </w:r>
      <w:r>
        <w:rPr>
          <w:rFonts w:hint="eastAsia" w:ascii="宋体" w:hAnsi="宋体" w:eastAsia="宋体" w:cs="宋体"/>
          <w:color w:val="auto"/>
          <w:sz w:val="24"/>
          <w:szCs w:val="24"/>
          <w:lang w:val="en-US" w:eastAsia="zh-CN"/>
        </w:rPr>
        <w:t>扫描件，按招标文件要求在相应位置加盖电子印章。由投标人的法定代表人签字或加盖电子印章的，应附法定代表人身份证明，由代理人签字或加盖电子印章的，应附由法定代表人签署的授权委托书。</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58" w:name="_Toc14229"/>
      <w:bookmarkStart w:id="59" w:name="_Toc27028"/>
      <w:r>
        <w:rPr>
          <w:rFonts w:hint="eastAsia" w:ascii="方正黑体_GBK" w:hAnsi="方正黑体_GBK" w:eastAsia="方正黑体_GBK" w:cs="方正黑体_GBK"/>
          <w:color w:val="auto"/>
          <w:sz w:val="24"/>
          <w:szCs w:val="24"/>
        </w:rPr>
        <w:t>4. 投标</w:t>
      </w:r>
      <w:bookmarkEnd w:id="58"/>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0" w:name="_Toc2534"/>
      <w:r>
        <w:rPr>
          <w:rFonts w:hint="eastAsia" w:ascii="方正楷体_GBK" w:hAnsi="方正楷体_GBK" w:eastAsia="方正楷体_GBK" w:cs="方正楷体_GBK"/>
          <w:bCs w:val="0"/>
          <w:color w:val="auto"/>
          <w:kern w:val="2"/>
          <w:sz w:val="24"/>
          <w:szCs w:val="24"/>
          <w:lang w:val="en-US" w:eastAsia="zh-CN" w:bidi="ar-SA"/>
        </w:rPr>
        <w:t>4.1 投标文件的递交</w:t>
      </w:r>
      <w:bookmarkEnd w:id="6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 投标人应在规定的投标截止时间前递交投标文件。</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.2 投标人递交投标文件的</w:t>
      </w:r>
      <w:r>
        <w:rPr>
          <w:rFonts w:hint="eastAsia" w:ascii="宋体" w:hAnsi="宋体" w:cs="宋体"/>
          <w:color w:val="auto"/>
          <w:sz w:val="24"/>
          <w:szCs w:val="24"/>
          <w:lang w:eastAsia="zh-CN"/>
        </w:rPr>
        <w:t>方式</w:t>
      </w:r>
      <w:r>
        <w:rPr>
          <w:rFonts w:hint="eastAsia" w:ascii="宋体" w:hAnsi="宋体" w:eastAsia="宋体" w:cs="宋体"/>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 除投标人须知前附表另有规定外，投标人所递交的投标文件不予退还。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color w:val="auto"/>
          <w:sz w:val="24"/>
          <w:szCs w:val="24"/>
          <w:highlight w:val="none"/>
        </w:rPr>
        <w:sym w:font="Wingdings 2" w:char="00A3"/>
      </w: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.4投标人完成电子投标文件上传后，电子招标投标交易平台即时向投标人发出递交回执通知。递交时间以递交回执通知载明的传输完成时间为准。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.5投标文件的拒收情形：见投标须知前附表。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1" w:name="_Toc7797"/>
      <w:r>
        <w:rPr>
          <w:rFonts w:hint="eastAsia" w:ascii="方正楷体_GBK" w:hAnsi="方正楷体_GBK" w:eastAsia="方正楷体_GBK" w:cs="方正楷体_GBK"/>
          <w:bCs w:val="0"/>
          <w:color w:val="auto"/>
          <w:kern w:val="2"/>
          <w:sz w:val="24"/>
          <w:szCs w:val="24"/>
          <w:lang w:val="en-US" w:eastAsia="zh-CN" w:bidi="ar-SA"/>
        </w:rPr>
        <w:t>4.2 投标文件的修改与撤回</w:t>
      </w:r>
      <w:bookmarkEnd w:id="6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lang w:eastAsia="zh-CN"/>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 在规定的投标截止时间前，投标人可以修改或撤回已递交的投标文件</w:t>
      </w:r>
      <w:r>
        <w:rPr>
          <w:rFonts w:hint="eastAsia" w:ascii="宋体" w:hAnsi="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strike w:val="0"/>
          <w:dstrike w:val="0"/>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 投标人修改或撤回已递交投标文件的书面通知应按照本章第3.7.3项的要求签字或盖章。</w:t>
      </w:r>
      <w:r>
        <w:rPr>
          <w:rFonts w:hint="eastAsia" w:ascii="宋体" w:hAnsi="宋体" w:eastAsia="宋体" w:cs="宋体"/>
          <w:strike w:val="0"/>
          <w:dstrike w:val="0"/>
          <w:color w:val="auto"/>
          <w:sz w:val="24"/>
          <w:szCs w:val="24"/>
          <w:lang w:eastAsia="zh-CN"/>
        </w:rPr>
        <w:t>电子招标投标交易平台</w:t>
      </w:r>
      <w:r>
        <w:rPr>
          <w:rFonts w:hint="eastAsia" w:ascii="宋体" w:hAnsi="宋体" w:eastAsia="宋体" w:cs="宋体"/>
          <w:strike w:val="0"/>
          <w:dstrike w:val="0"/>
          <w:color w:val="auto"/>
          <w:sz w:val="24"/>
          <w:szCs w:val="24"/>
        </w:rPr>
        <w:t>收到书面通知后，</w:t>
      </w:r>
      <w:r>
        <w:rPr>
          <w:rFonts w:hint="eastAsia" w:ascii="宋体" w:hAnsi="宋体" w:eastAsia="宋体" w:cs="宋体"/>
          <w:strike w:val="0"/>
          <w:dstrike w:val="0"/>
          <w:color w:val="auto"/>
          <w:sz w:val="24"/>
          <w:szCs w:val="24"/>
          <w:lang w:eastAsia="zh-CN"/>
        </w:rPr>
        <w:t>即时</w:t>
      </w:r>
      <w:r>
        <w:rPr>
          <w:rFonts w:hint="eastAsia" w:ascii="宋体" w:hAnsi="宋体" w:eastAsia="宋体" w:cs="宋体"/>
          <w:strike w:val="0"/>
          <w:dstrike w:val="0"/>
          <w:color w:val="auto"/>
          <w:sz w:val="24"/>
          <w:szCs w:val="24"/>
        </w:rPr>
        <w:t>向投标人</w:t>
      </w:r>
      <w:r>
        <w:rPr>
          <w:rFonts w:hint="eastAsia" w:ascii="宋体" w:hAnsi="宋体" w:eastAsia="宋体" w:cs="宋体"/>
          <w:strike w:val="0"/>
          <w:dstrike w:val="0"/>
          <w:color w:val="auto"/>
          <w:sz w:val="24"/>
          <w:szCs w:val="24"/>
          <w:lang w:eastAsia="zh-CN"/>
        </w:rPr>
        <w:t>发出确认回执通知</w:t>
      </w:r>
      <w:r>
        <w:rPr>
          <w:rFonts w:hint="eastAsia" w:ascii="宋体" w:hAnsi="宋体" w:eastAsia="宋体" w:cs="宋体"/>
          <w:strike w:val="0"/>
          <w:dstrike w:val="0"/>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.3 投标人撤回投标文件的，招标人自收到投标人书面撤回通知之日起5日内退还已收取的投标保证金。</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.4 修改的内容为投标文件的组成部分。修改的投标文件应按照本章规定进行编制、标记和递交，并标明“修改”字样。</w:t>
      </w:r>
      <w:bookmarkStart w:id="62" w:name="_Toc30579"/>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63" w:name="_Toc11311"/>
      <w:r>
        <w:rPr>
          <w:rFonts w:hint="eastAsia" w:ascii="方正黑体_GBK" w:hAnsi="方正黑体_GBK" w:eastAsia="方正黑体_GBK" w:cs="方正黑体_GBK"/>
          <w:color w:val="auto"/>
          <w:sz w:val="24"/>
          <w:szCs w:val="24"/>
        </w:rPr>
        <w:t>5. 开标</w:t>
      </w:r>
      <w:bookmarkEnd w:id="63"/>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4" w:name="_Toc5882"/>
      <w:r>
        <w:rPr>
          <w:rFonts w:hint="eastAsia" w:ascii="方正楷体_GBK" w:hAnsi="方正楷体_GBK" w:eastAsia="方正楷体_GBK" w:cs="方正楷体_GBK"/>
          <w:bCs w:val="0"/>
          <w:color w:val="auto"/>
          <w:kern w:val="2"/>
          <w:sz w:val="24"/>
          <w:szCs w:val="24"/>
          <w:lang w:val="en-US" w:eastAsia="zh-CN" w:bidi="ar-SA"/>
        </w:rPr>
        <w:t>5.1 开标时间、地点和要求</w:t>
      </w:r>
      <w:bookmarkEnd w:id="6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招标人在本章第2.2.2规定的投标截止时间（开标时间）和投标人须知前附表规定的地点和要求公开开标。</w:t>
      </w:r>
      <w:r>
        <w:rPr>
          <w:rFonts w:hint="eastAsia" w:ascii="宋体" w:hAnsi="宋体" w:cs="宋体"/>
          <w:color w:val="auto"/>
          <w:sz w:val="24"/>
          <w:szCs w:val="24"/>
          <w:lang w:eastAsia="zh-CN"/>
        </w:rPr>
        <w:t>所有投标人均应当准时在线参加开标。</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5" w:name="_Toc30753"/>
      <w:r>
        <w:rPr>
          <w:rFonts w:hint="eastAsia" w:ascii="方正楷体_GBK" w:hAnsi="方正楷体_GBK" w:eastAsia="方正楷体_GBK" w:cs="方正楷体_GBK"/>
          <w:bCs w:val="0"/>
          <w:color w:val="auto"/>
          <w:kern w:val="2"/>
          <w:sz w:val="24"/>
          <w:szCs w:val="24"/>
          <w:lang w:val="en-US" w:eastAsia="zh-CN" w:bidi="ar-SA"/>
        </w:rPr>
        <w:t>5.2 开标程序</w:t>
      </w:r>
      <w:bookmarkEnd w:id="65"/>
    </w:p>
    <w:p>
      <w:pPr>
        <w:keepNext/>
        <w:keepLines/>
        <w:outlineLvl w:val="9"/>
        <w:rPr>
          <w:rFonts w:hint="eastAsia" w:ascii="宋体" w:hAnsi="宋体" w:eastAsia="宋体" w:cs="宋体"/>
          <w:color w:val="auto"/>
          <w:sz w:val="24"/>
          <w:szCs w:val="24"/>
          <w:lang w:eastAsia="zh-CN"/>
        </w:rPr>
      </w:pPr>
      <w:bookmarkStart w:id="66" w:name="_Toc1682707043"/>
      <w:bookmarkStart w:id="67" w:name="_Toc152042338"/>
      <w:r>
        <w:rPr>
          <w:rFonts w:hint="eastAsia" w:ascii="宋体" w:hAnsi="宋体" w:eastAsia="宋体" w:cs="宋体"/>
          <w:color w:val="auto"/>
          <w:sz w:val="24"/>
          <w:szCs w:val="24"/>
          <w:lang w:eastAsia="zh-CN"/>
        </w:rPr>
        <w:t>开标程序见</w:t>
      </w:r>
      <w:r>
        <w:rPr>
          <w:rFonts w:hint="eastAsia" w:ascii="宋体" w:hAnsi="宋体" w:eastAsia="宋体" w:cs="宋体"/>
          <w:color w:val="auto"/>
          <w:sz w:val="24"/>
          <w:szCs w:val="24"/>
        </w:rPr>
        <w:t>投标人须知前附表。</w:t>
      </w:r>
      <w:bookmarkEnd w:id="66"/>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68" w:name="_Toc6090"/>
      <w:r>
        <w:rPr>
          <w:rFonts w:hint="eastAsia" w:ascii="方正黑体_GBK" w:hAnsi="方正黑体_GBK" w:eastAsia="方正黑体_GBK" w:cs="方正黑体_GBK"/>
          <w:color w:val="auto"/>
          <w:sz w:val="24"/>
          <w:szCs w:val="24"/>
        </w:rPr>
        <w:t>6. 评标</w:t>
      </w:r>
      <w:bookmarkEnd w:id="68"/>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9" w:name="_Toc14438"/>
      <w:r>
        <w:rPr>
          <w:rFonts w:hint="eastAsia" w:ascii="方正楷体_GBK" w:hAnsi="方正楷体_GBK" w:eastAsia="方正楷体_GBK" w:cs="方正楷体_GBK"/>
          <w:bCs w:val="0"/>
          <w:color w:val="auto"/>
          <w:kern w:val="2"/>
          <w:sz w:val="24"/>
          <w:szCs w:val="24"/>
          <w:lang w:val="en-US" w:eastAsia="zh-CN" w:bidi="ar-SA"/>
        </w:rPr>
        <w:t>6.1 评标委员会</w:t>
      </w:r>
      <w:bookmarkEnd w:id="6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6.1.2 评标委员会成员有下列情形之一的，应当回避：</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（1）投标人或投标人主要负责人的近亲属；</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（2）项目主管部门或者行政监督部门的人员；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（3）与投标人有经济利益关系，可能影响对投标公正评审的；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（4）曾因在招标、评标以及其他与招标投标有关活动中从事违法行为而受过行政处罚或刑事处罚的；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（5）与投标人有其他利害关系。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0" w:name="_Toc15610"/>
      <w:bookmarkStart w:id="71" w:name="_Toc26697"/>
      <w:r>
        <w:rPr>
          <w:rFonts w:hint="eastAsia" w:ascii="方正楷体_GBK" w:hAnsi="方正楷体_GBK" w:eastAsia="方正楷体_GBK" w:cs="方正楷体_GBK"/>
          <w:bCs w:val="0"/>
          <w:color w:val="auto"/>
          <w:kern w:val="2"/>
          <w:sz w:val="24"/>
          <w:szCs w:val="24"/>
          <w:lang w:val="en-US" w:eastAsia="zh-CN" w:bidi="ar-SA"/>
        </w:rPr>
        <w:t>6.2 评标原则</w:t>
      </w:r>
      <w:bookmarkEnd w:id="7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评标活动遵循公平、公正、科学和择优的原则。</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2" w:name="_Toc3186"/>
      <w:r>
        <w:rPr>
          <w:rFonts w:hint="eastAsia" w:ascii="方正楷体_GBK" w:hAnsi="方正楷体_GBK" w:eastAsia="方正楷体_GBK" w:cs="方正楷体_GBK"/>
          <w:bCs w:val="0"/>
          <w:color w:val="auto"/>
          <w:kern w:val="2"/>
          <w:sz w:val="24"/>
          <w:szCs w:val="24"/>
          <w:lang w:val="en-US" w:eastAsia="zh-CN" w:bidi="ar-SA"/>
        </w:rPr>
        <w:t>6.3 评标</w:t>
      </w:r>
      <w:bookmarkEnd w:id="7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6.3.1</w:t>
      </w:r>
      <w:r>
        <w:rPr>
          <w:rFonts w:hint="eastAsia" w:ascii="宋体" w:hAnsi="宋体" w:eastAsia="宋体" w:cs="宋体"/>
          <w:color w:val="auto"/>
          <w:sz w:val="24"/>
          <w:szCs w:val="24"/>
        </w:rPr>
        <w:t>评标委员会按照第三章“评标办法”规定的方法、评审因素、标准和程序对投标文件进行评审。第三章“评标办法”没有规定的方法、评审因素和标准，不作为评标依据。</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6.3.2 评标委员会推荐中标候选人的</w:t>
      </w:r>
      <w:r>
        <w:rPr>
          <w:rFonts w:hint="eastAsia" w:ascii="宋体" w:hAnsi="宋体" w:cs="宋体"/>
          <w:color w:val="auto"/>
          <w:sz w:val="24"/>
          <w:szCs w:val="24"/>
          <w:lang w:eastAsia="zh-CN"/>
        </w:rPr>
        <w:t>数量</w:t>
      </w:r>
      <w:r>
        <w:rPr>
          <w:rFonts w:hint="eastAsia" w:ascii="宋体" w:hAnsi="宋体" w:eastAsia="宋体" w:cs="宋体"/>
          <w:color w:val="auto"/>
          <w:sz w:val="24"/>
          <w:szCs w:val="24"/>
        </w:rPr>
        <w:t>和是否排序见投标人须知前附表。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 xml:space="preserve">6.3.3 </w:t>
      </w:r>
      <w:r>
        <w:rPr>
          <w:rFonts w:hint="eastAsia"/>
          <w:color w:val="auto"/>
          <w:sz w:val="24"/>
          <w:szCs w:val="24"/>
          <w:lang w:eastAsia="zh-CN"/>
        </w:rPr>
        <w:t>异常低价评审标准及程序</w:t>
      </w:r>
      <w:r>
        <w:rPr>
          <w:rFonts w:hint="eastAsia" w:ascii="宋体" w:hAnsi="宋体" w:eastAsia="宋体" w:cs="宋体"/>
          <w:color w:val="auto"/>
          <w:kern w:val="2"/>
          <w:sz w:val="24"/>
          <w:szCs w:val="24"/>
          <w:lang w:val="en-US" w:eastAsia="zh-CN" w:bidi="ar-SA"/>
        </w:rPr>
        <w:t>的相关内容见投标人须知前附表。</w:t>
      </w:r>
    </w:p>
    <w:p>
      <w:pPr>
        <w:keepNext w:val="0"/>
        <w:keepLines w:val="0"/>
        <w:pageBreakBefore w:val="0"/>
        <w:widowControl w:val="0"/>
        <w:kinsoku/>
        <w:wordWrap/>
        <w:topLinePunct w:val="0"/>
        <w:bidi w:val="0"/>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6.3.</w:t>
      </w:r>
      <w:r>
        <w:rPr>
          <w:rFonts w:hint="eastAsia" w:ascii="宋体" w:hAnsi="宋体" w:cs="宋体"/>
          <w:color w:val="auto"/>
          <w:kern w:val="2"/>
          <w:sz w:val="24"/>
          <w:szCs w:val="24"/>
          <w:lang w:val="en-US" w:eastAsia="zh-CN" w:bidi="ar-SA"/>
        </w:rPr>
        <w:t>4</w:t>
      </w:r>
      <w:r>
        <w:rPr>
          <w:rFonts w:hint="eastAsia" w:ascii="宋体" w:hAnsi="宋体" w:eastAsia="宋体" w:cs="宋体"/>
          <w:color w:val="auto"/>
          <w:kern w:val="2"/>
          <w:sz w:val="24"/>
          <w:szCs w:val="24"/>
          <w:lang w:val="en-US" w:eastAsia="zh-CN" w:bidi="ar-SA"/>
        </w:rPr>
        <w:t xml:space="preserve"> 评标委员会复核与纠正的相关内容见投标人须知前附表。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3" w:name="_Toc5407"/>
      <w:r>
        <w:rPr>
          <w:rFonts w:hint="eastAsia" w:ascii="方正楷体_GBK" w:hAnsi="方正楷体_GBK" w:eastAsia="方正楷体_GBK" w:cs="方正楷体_GBK"/>
          <w:bCs w:val="0"/>
          <w:color w:val="auto"/>
          <w:kern w:val="2"/>
          <w:sz w:val="24"/>
          <w:szCs w:val="24"/>
          <w:lang w:val="en-US" w:eastAsia="zh-CN" w:bidi="ar-SA"/>
        </w:rPr>
        <w:t>6.4 中标候选人公示</w:t>
      </w:r>
      <w:bookmarkEnd w:id="7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招标人自收到评标报告之日起3日内公示中标候选人，公示期不少于3日，公示媒介详见投标人须知前附表</w:t>
      </w:r>
      <w:r>
        <w:rPr>
          <w:rFonts w:hint="eastAsia" w:ascii="宋体" w:hAnsi="宋体" w:eastAsia="宋体" w:cs="宋体"/>
          <w:color w:val="auto"/>
          <w:sz w:val="24"/>
          <w:szCs w:val="24"/>
          <w:lang w:eastAsia="zh-CN"/>
        </w:rPr>
        <w:t>。</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74" w:name="_Toc10700"/>
      <w:r>
        <w:rPr>
          <w:rFonts w:hint="eastAsia" w:ascii="方正黑体_GBK" w:hAnsi="方正黑体_GBK" w:eastAsia="方正黑体_GBK" w:cs="方正黑体_GBK"/>
          <w:color w:val="auto"/>
          <w:sz w:val="24"/>
          <w:szCs w:val="24"/>
        </w:rPr>
        <w:t>7. 合同授予</w:t>
      </w:r>
      <w:bookmarkEnd w:id="74"/>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5" w:name="_Toc25562"/>
      <w:bookmarkStart w:id="76" w:name="_Toc14405"/>
      <w:r>
        <w:rPr>
          <w:rFonts w:hint="eastAsia" w:ascii="方正楷体_GBK" w:hAnsi="方正楷体_GBK" w:eastAsia="方正楷体_GBK" w:cs="方正楷体_GBK"/>
          <w:bCs w:val="0"/>
          <w:color w:val="auto"/>
          <w:kern w:val="2"/>
          <w:sz w:val="24"/>
          <w:szCs w:val="24"/>
          <w:lang w:val="en-US" w:eastAsia="zh-CN" w:bidi="ar-SA"/>
        </w:rPr>
        <w:t>7.1 确定中标人</w:t>
      </w:r>
      <w:bookmarkEnd w:id="7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7.1.1</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eastAsia="zh-CN"/>
        </w:rPr>
        <w:t>确定中标人具体方式</w:t>
      </w:r>
      <w:r>
        <w:rPr>
          <w:rFonts w:hint="eastAsia" w:ascii="宋体" w:hAnsi="宋体" w:eastAsia="宋体" w:cs="宋体"/>
          <w:color w:val="auto"/>
          <w:sz w:val="24"/>
          <w:szCs w:val="24"/>
        </w:rPr>
        <w:t>见投标人须知前附表</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7.1.2 定标原则：招标人负责制、公开透明、诚信守约的原则。</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招标人应当将中标结果情况</w:t>
      </w:r>
      <w:r>
        <w:rPr>
          <w:rFonts w:hint="eastAsia" w:ascii="宋体" w:hAnsi="宋体" w:eastAsia="宋体" w:cs="宋体"/>
          <w:color w:val="auto"/>
          <w:sz w:val="24"/>
          <w:szCs w:val="24"/>
          <w:lang w:eastAsia="zh-CN"/>
        </w:rPr>
        <w:t>按照</w:t>
      </w:r>
      <w:r>
        <w:rPr>
          <w:rFonts w:hint="eastAsia" w:ascii="宋体" w:hAnsi="宋体" w:eastAsia="宋体" w:cs="宋体"/>
          <w:color w:val="auto"/>
          <w:sz w:val="24"/>
          <w:szCs w:val="24"/>
        </w:rPr>
        <w:t>投标须知前附表7.1.</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规定的媒介</w:t>
      </w:r>
      <w:r>
        <w:rPr>
          <w:rFonts w:hint="eastAsia" w:ascii="宋体" w:hAnsi="宋体" w:eastAsia="宋体" w:cs="宋体"/>
          <w:color w:val="auto"/>
          <w:sz w:val="24"/>
          <w:szCs w:val="24"/>
          <w:lang w:eastAsia="zh-CN"/>
        </w:rPr>
        <w:t>和期限进行公示</w:t>
      </w:r>
      <w:r>
        <w:rPr>
          <w:rFonts w:hint="eastAsia" w:ascii="宋体" w:hAnsi="宋体" w:eastAsia="宋体" w:cs="宋体"/>
          <w:color w:val="auto"/>
          <w:sz w:val="24"/>
          <w:szCs w:val="24"/>
        </w:rPr>
        <w:t>。</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7" w:name="_Toc222"/>
      <w:r>
        <w:rPr>
          <w:rFonts w:hint="eastAsia" w:ascii="方正楷体_GBK" w:hAnsi="方正楷体_GBK" w:eastAsia="方正楷体_GBK" w:cs="方正楷体_GBK"/>
          <w:bCs w:val="0"/>
          <w:color w:val="auto"/>
          <w:kern w:val="2"/>
          <w:sz w:val="24"/>
          <w:szCs w:val="24"/>
          <w:lang w:val="en-US" w:eastAsia="zh-CN" w:bidi="ar-SA"/>
        </w:rPr>
        <w:t>7.2 中标通知</w:t>
      </w:r>
      <w:bookmarkEnd w:id="77"/>
      <w:r>
        <w:rPr>
          <w:rFonts w:hint="eastAsia" w:ascii="方正楷体_GBK" w:hAnsi="方正楷体_GBK" w:eastAsia="方正楷体_GBK" w:cs="方正楷体_GBK"/>
          <w:bCs w:val="0"/>
          <w:color w:val="auto"/>
          <w:kern w:val="2"/>
          <w:sz w:val="24"/>
          <w:szCs w:val="24"/>
          <w:lang w:val="en-US" w:eastAsia="zh-CN" w:bidi="ar-SA"/>
        </w:rPr>
        <w:t xml:space="preserve">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在本章第 3.3 款规定的投标有效期内，招标人</w:t>
      </w:r>
      <w:r>
        <w:rPr>
          <w:rFonts w:hint="eastAsia" w:ascii="宋体" w:hAnsi="宋体" w:eastAsia="宋体" w:cs="宋体"/>
          <w:color w:val="auto"/>
          <w:sz w:val="24"/>
          <w:szCs w:val="24"/>
          <w:lang w:eastAsia="zh-CN"/>
        </w:rPr>
        <w:t>通过电子招标投标交易平台以数据电文形式</w:t>
      </w:r>
      <w:r>
        <w:rPr>
          <w:rFonts w:hint="eastAsia" w:ascii="宋体" w:hAnsi="宋体" w:eastAsia="宋体" w:cs="宋体"/>
          <w:color w:val="auto"/>
          <w:sz w:val="24"/>
          <w:szCs w:val="24"/>
        </w:rPr>
        <w:t>向中标人发出中标通知书，同时将中标结果通知未中标的投标人。</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8" w:name="_Toc28152"/>
      <w:r>
        <w:rPr>
          <w:rFonts w:hint="eastAsia" w:ascii="方正楷体_GBK" w:hAnsi="方正楷体_GBK" w:eastAsia="方正楷体_GBK" w:cs="方正楷体_GBK"/>
          <w:bCs w:val="0"/>
          <w:color w:val="auto"/>
          <w:kern w:val="2"/>
          <w:sz w:val="24"/>
          <w:szCs w:val="24"/>
          <w:lang w:val="en-US" w:eastAsia="zh-CN" w:bidi="ar-SA"/>
        </w:rPr>
        <w:t>7.3 履约保证金</w:t>
      </w:r>
      <w:bookmarkEnd w:id="7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7.3.1 在签订合同前，中标人应按投标人须知前附表规定的金额、形式向招标人递交履约保证金，并应符合招标文件第四章“合同条款及格式 ”规定的履约保证金要求。联合体中标的，其履约保证金由牵头人递交。招标人要求中标人提供履约</w:t>
      </w:r>
      <w:r>
        <w:rPr>
          <w:rFonts w:hint="eastAsia" w:ascii="宋体" w:hAnsi="宋体" w:cs="宋体"/>
          <w:color w:val="auto"/>
          <w:sz w:val="24"/>
          <w:szCs w:val="24"/>
          <w:lang w:eastAsia="zh-CN"/>
        </w:rPr>
        <w:t>担保</w:t>
      </w:r>
      <w:r>
        <w:rPr>
          <w:rFonts w:hint="eastAsia" w:ascii="宋体" w:hAnsi="宋体" w:eastAsia="宋体" w:cs="宋体"/>
          <w:color w:val="auto"/>
          <w:sz w:val="24"/>
          <w:szCs w:val="24"/>
        </w:rPr>
        <w:t>的，招标人也应当同时向中标人提供工程款支付担保。</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7.3.2 中标人不能按本章第7.3.1要求递交履约保证金的，视为放弃中标，其投标保证金不予退还，给招标人造成的损失超过投标保证金数额的，中标人还应当对超过部分予以赔偿。</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9" w:name="_Toc10535"/>
      <w:r>
        <w:rPr>
          <w:rFonts w:hint="eastAsia" w:ascii="方正楷体_GBK" w:hAnsi="方正楷体_GBK" w:eastAsia="方正楷体_GBK" w:cs="方正楷体_GBK"/>
          <w:bCs w:val="0"/>
          <w:color w:val="auto"/>
          <w:kern w:val="2"/>
          <w:sz w:val="24"/>
          <w:szCs w:val="24"/>
          <w:lang w:val="en-US" w:eastAsia="zh-CN" w:bidi="ar-SA"/>
        </w:rPr>
        <w:t>7.4 中标候选人履约能力审查</w:t>
      </w:r>
      <w:bookmarkEnd w:id="79"/>
      <w:r>
        <w:rPr>
          <w:rFonts w:hint="eastAsia" w:ascii="方正楷体_GBK" w:hAnsi="方正楷体_GBK" w:eastAsia="方正楷体_GBK" w:cs="方正楷体_GBK"/>
          <w:bCs w:val="0"/>
          <w:color w:val="auto"/>
          <w:kern w:val="2"/>
          <w:sz w:val="24"/>
          <w:szCs w:val="24"/>
          <w:lang w:val="en-US" w:eastAsia="zh-CN" w:bidi="ar-SA"/>
        </w:rPr>
        <w:t xml:space="preserve">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中标候选人的经营、财务状况发生较大变化或存在违法行为，招标人认为可能影响其履约能力的，将在发出中标通知书前提请原评标委员会按照招标文件规定的标准和方法进行审查确认。</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0" w:name="_Toc17241"/>
      <w:bookmarkStart w:id="81" w:name="_Toc10107"/>
      <w:r>
        <w:rPr>
          <w:rFonts w:hint="eastAsia" w:ascii="方正楷体_GBK" w:hAnsi="方正楷体_GBK" w:eastAsia="方正楷体_GBK" w:cs="方正楷体_GBK"/>
          <w:bCs w:val="0"/>
          <w:color w:val="auto"/>
          <w:kern w:val="2"/>
          <w:sz w:val="24"/>
          <w:szCs w:val="24"/>
          <w:lang w:val="en-US" w:eastAsia="zh-CN" w:bidi="ar-SA"/>
        </w:rPr>
        <w:t>7.5 签订合同</w:t>
      </w:r>
      <w:bookmarkEnd w:id="8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 招标人和中标人应当自中标通知书发出之日起30日内，根据招标文件和中标人的投标文件订立合同。中标人无正当理由拒签合同的或在签订合同时向招标人提出附加条件的，招标人取消其中标资格，其投标保证金不予退还；给招标人造成的损失超过投标保证金数额的，中标人还应当对超过部分予以赔偿。</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.2 发出中标通知书后，招标人无正当理由拒签合同的，招标人向中标人退还投标保证金及银行同期存款利息；给中标人造成损失的，还应当赔偿损失。</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1"/>
        <w:rPr>
          <w:rFonts w:hint="eastAsia" w:ascii="方正黑体_GBK" w:hAnsi="方正黑体_GBK" w:eastAsia="方正黑体_GBK" w:cs="方正黑体_GBK"/>
          <w:color w:val="auto"/>
          <w:sz w:val="24"/>
          <w:szCs w:val="24"/>
          <w:lang w:val="en-US" w:eastAsia="zh-CN"/>
        </w:rPr>
      </w:pPr>
      <w:bookmarkStart w:id="82" w:name="_Toc22517"/>
      <w:r>
        <w:rPr>
          <w:rFonts w:hint="eastAsia" w:ascii="方正黑体_GBK" w:hAnsi="方正黑体_GBK" w:eastAsia="方正黑体_GBK" w:cs="方正黑体_GBK"/>
          <w:color w:val="auto"/>
          <w:sz w:val="24"/>
          <w:szCs w:val="24"/>
          <w:lang w:val="en-US" w:eastAsia="zh-CN"/>
        </w:rPr>
        <w:t>8.重新招标和不再招标</w:t>
      </w:r>
      <w:bookmarkEnd w:id="82"/>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3" w:name="_Toc23863"/>
      <w:r>
        <w:rPr>
          <w:rFonts w:hint="eastAsia" w:ascii="方正楷体_GBK" w:hAnsi="方正楷体_GBK" w:eastAsia="方正楷体_GBK" w:cs="方正楷体_GBK"/>
          <w:bCs w:val="0"/>
          <w:color w:val="auto"/>
          <w:kern w:val="2"/>
          <w:sz w:val="24"/>
          <w:szCs w:val="24"/>
          <w:lang w:val="en-US" w:eastAsia="zh-CN" w:bidi="ar-SA"/>
        </w:rPr>
        <w:t>8.1 重新招标</w:t>
      </w:r>
      <w:bookmarkEnd w:id="8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有下列情形之一的，招标人将重新招标：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投标截止时间止，投标人少于3个的；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经评标委员会评审后否决所有投标的；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其他情形：详见投标人须知前附表。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4" w:name="_Toc32288"/>
      <w:r>
        <w:rPr>
          <w:rFonts w:hint="eastAsia" w:ascii="方正楷体_GBK" w:hAnsi="方正楷体_GBK" w:eastAsia="方正楷体_GBK" w:cs="方正楷体_GBK"/>
          <w:bCs w:val="0"/>
          <w:color w:val="auto"/>
          <w:kern w:val="2"/>
          <w:sz w:val="24"/>
          <w:szCs w:val="24"/>
          <w:lang w:val="en-US" w:eastAsia="zh-CN" w:bidi="ar-SA"/>
        </w:rPr>
        <w:t>8.2 不再招标</w:t>
      </w:r>
      <w:bookmarkEnd w:id="8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重新招标后投标人仍少于3个或者所有投标被否决的，属于必须审批或核准的工程建设项目，经原审批或核准部门批准后可以不再进行招标。</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85" w:name="_Toc23432"/>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t>. 纪律和监督</w:t>
      </w:r>
      <w:bookmarkEnd w:id="85"/>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6" w:name="_Toc19541"/>
      <w:bookmarkStart w:id="87" w:name="_Toc9882"/>
      <w:r>
        <w:rPr>
          <w:rFonts w:hint="eastAsia" w:ascii="方正楷体_GBK" w:hAnsi="方正楷体_GBK" w:eastAsia="方正楷体_GBK" w:cs="方正楷体_GBK"/>
          <w:bCs w:val="0"/>
          <w:color w:val="auto"/>
          <w:kern w:val="2"/>
          <w:sz w:val="24"/>
          <w:szCs w:val="24"/>
          <w:lang w:val="en-US" w:eastAsia="zh-CN" w:bidi="ar-SA"/>
        </w:rPr>
        <w:t>9.1 对招标人的纪律要求</w:t>
      </w:r>
      <w:bookmarkEnd w:id="8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招标人不得泄漏招标投标活动中应当保密的情况和资料，不得与投标人串通损害国家利益、社会公共利益或者他人合法权益。</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8" w:name="_Toc17040"/>
      <w:r>
        <w:rPr>
          <w:rFonts w:hint="eastAsia" w:ascii="方正楷体_GBK" w:hAnsi="方正楷体_GBK" w:eastAsia="方正楷体_GBK" w:cs="方正楷体_GBK"/>
          <w:bCs w:val="0"/>
          <w:color w:val="auto"/>
          <w:kern w:val="2"/>
          <w:sz w:val="24"/>
          <w:szCs w:val="24"/>
          <w:lang w:val="en-US" w:eastAsia="zh-CN" w:bidi="ar-SA"/>
        </w:rPr>
        <w:t>9.2 对投标人的纪律要求</w:t>
      </w:r>
      <w:bookmarkEnd w:id="8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9" w:name="_Toc6892"/>
      <w:r>
        <w:rPr>
          <w:rFonts w:hint="eastAsia" w:ascii="方正楷体_GBK" w:hAnsi="方正楷体_GBK" w:eastAsia="方正楷体_GBK" w:cs="方正楷体_GBK"/>
          <w:bCs w:val="0"/>
          <w:color w:val="auto"/>
          <w:kern w:val="2"/>
          <w:sz w:val="24"/>
          <w:szCs w:val="24"/>
          <w:lang w:val="en-US" w:eastAsia="zh-CN" w:bidi="ar-SA"/>
        </w:rPr>
        <w:t>9.3 对评标委员会成员的纪律要求</w:t>
      </w:r>
      <w:bookmarkEnd w:id="8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评标委员会成员不得收受他人的财物或</w:t>
      </w:r>
      <w:bookmarkEnd w:id="21"/>
      <w:bookmarkEnd w:id="27"/>
      <w:bookmarkEnd w:id="44"/>
      <w:bookmarkEnd w:id="62"/>
      <w:bookmarkEnd w:id="76"/>
      <w:r>
        <w:rPr>
          <w:rFonts w:hint="eastAsia" w:ascii="宋体" w:hAnsi="宋体" w:eastAsia="宋体" w:cs="宋体"/>
          <w:color w:val="auto"/>
          <w:sz w:val="24"/>
          <w:szCs w:val="24"/>
        </w:rPr>
        <w:t>者</w:t>
      </w:r>
      <w:bookmarkEnd w:id="40"/>
      <w:r>
        <w:rPr>
          <w:rFonts w:hint="eastAsia" w:ascii="宋体" w:hAnsi="宋体" w:eastAsia="宋体" w:cs="宋体"/>
          <w:color w:val="auto"/>
          <w:sz w:val="24"/>
          <w:szCs w:val="24"/>
        </w:rPr>
        <w:t>其</w:t>
      </w:r>
      <w:bookmarkEnd w:id="34"/>
      <w:bookmarkEnd w:id="59"/>
      <w:bookmarkEnd w:id="71"/>
      <w:bookmarkEnd w:id="87"/>
      <w:r>
        <w:rPr>
          <w:rFonts w:hint="eastAsia" w:ascii="宋体" w:hAnsi="宋体" w:eastAsia="宋体" w:cs="宋体"/>
          <w:color w:val="auto"/>
          <w:sz w:val="24"/>
          <w:szCs w:val="24"/>
        </w:rPr>
        <w:t>他</w:t>
      </w:r>
      <w:bookmarkEnd w:id="17"/>
      <w:r>
        <w:rPr>
          <w:rFonts w:hint="eastAsia" w:ascii="宋体" w:hAnsi="宋体" w:eastAsia="宋体" w:cs="宋体"/>
          <w:color w:val="auto"/>
          <w:sz w:val="24"/>
          <w:szCs w:val="24"/>
        </w:rPr>
        <w:t>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90" w:name="_Toc25052"/>
      <w:r>
        <w:rPr>
          <w:rFonts w:hint="eastAsia" w:ascii="方正楷体_GBK" w:hAnsi="方正楷体_GBK" w:eastAsia="方正楷体_GBK" w:cs="方正楷体_GBK"/>
          <w:bCs w:val="0"/>
          <w:color w:val="auto"/>
          <w:kern w:val="2"/>
          <w:sz w:val="24"/>
          <w:szCs w:val="24"/>
          <w:lang w:val="en-US" w:eastAsia="zh-CN" w:bidi="ar-SA"/>
        </w:rPr>
        <w:t>9.4 对与评标活动有关的工作人员的纪律要求</w:t>
      </w:r>
      <w:bookmarkEnd w:id="9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bCs/>
          <w:color w:val="auto"/>
          <w:sz w:val="24"/>
          <w:szCs w:val="24"/>
          <w:lang w:val="en-US" w:eastAsia="zh-CN"/>
        </w:rPr>
      </w:pPr>
      <w:bookmarkStart w:id="91" w:name="_Toc22895"/>
      <w:r>
        <w:rPr>
          <w:rFonts w:hint="eastAsia" w:ascii="方正黑体_GBK" w:hAnsi="方正黑体_GBK" w:eastAsia="方正黑体_GBK" w:cs="方正黑体_GBK"/>
          <w:bCs/>
          <w:color w:val="auto"/>
          <w:sz w:val="24"/>
          <w:szCs w:val="24"/>
          <w:lang w:val="en-US" w:eastAsia="zh-CN"/>
        </w:rPr>
        <w:t>10. 需要补充的其他内容</w:t>
      </w:r>
      <w:bookmarkEnd w:id="9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10.1 否决投标的情形：见投标人须知前附表。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10.2 异议</w:t>
      </w:r>
      <w:r>
        <w:rPr>
          <w:rFonts w:hint="eastAsia" w:ascii="方正楷体_GBK" w:hAnsi="方正楷体_GBK" w:eastAsia="方正楷体_GBK" w:cs="方正楷体_GBK"/>
          <w:color w:val="auto"/>
          <w:sz w:val="24"/>
          <w:szCs w:val="24"/>
          <w:lang w:eastAsia="zh-CN"/>
        </w:rPr>
        <w:t>与</w:t>
      </w:r>
      <w:r>
        <w:rPr>
          <w:rFonts w:hint="eastAsia" w:ascii="方正楷体_GBK" w:hAnsi="方正楷体_GBK" w:eastAsia="方正楷体_GBK" w:cs="方正楷体_GBK"/>
          <w:color w:val="auto"/>
          <w:sz w:val="24"/>
          <w:szCs w:val="24"/>
        </w:rPr>
        <w:t>投诉：见投标人须知前附表。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w:t>
      </w:r>
      <w:r>
        <w:rPr>
          <w:rFonts w:hint="eastAsia" w:ascii="方正楷体_GBK" w:hAnsi="方正楷体_GBK" w:eastAsia="方正楷体_GBK" w:cs="方正楷体_GBK"/>
          <w:color w:val="auto"/>
          <w:sz w:val="24"/>
          <w:szCs w:val="24"/>
          <w:lang w:val="en-US" w:eastAsia="zh-CN"/>
        </w:rPr>
        <w:t>3</w:t>
      </w:r>
      <w:r>
        <w:rPr>
          <w:rFonts w:hint="eastAsia" w:ascii="方正楷体_GBK" w:hAnsi="方正楷体_GBK" w:eastAsia="方正楷体_GBK" w:cs="方正楷体_GBK"/>
          <w:color w:val="auto"/>
          <w:sz w:val="24"/>
          <w:szCs w:val="24"/>
        </w:rPr>
        <w:t xml:space="preserve"> 在建合同工程的认定及变更证明：见投标人须知前附表。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10.4 投标文件的澄清、说明：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 xml:space="preserve">10.5 </w:t>
      </w:r>
      <w:r>
        <w:rPr>
          <w:rFonts w:hint="eastAsia" w:ascii="方正楷体_GBK" w:hAnsi="方正楷体_GBK" w:eastAsia="方正楷体_GBK" w:cs="方正楷体_GBK"/>
          <w:color w:val="auto"/>
          <w:sz w:val="24"/>
          <w:szCs w:val="24"/>
          <w:lang w:eastAsia="zh-CN"/>
        </w:rPr>
        <w:t>质量保证金：</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u w:val="none"/>
          <w:lang w:val="en-US" w:eastAsia="zh-CN"/>
        </w:rPr>
      </w:pPr>
      <w:r>
        <w:rPr>
          <w:rFonts w:hint="eastAsia" w:ascii="方正楷体_GBK" w:hAnsi="方正楷体_GBK" w:eastAsia="方正楷体_GBK" w:cs="方正楷体_GBK"/>
          <w:color w:val="auto"/>
          <w:sz w:val="24"/>
          <w:szCs w:val="24"/>
          <w:lang w:val="en-US" w:eastAsia="zh-CN"/>
        </w:rPr>
        <w:t>10.6 暂估价：</w:t>
      </w:r>
      <w:r>
        <w:rPr>
          <w:rFonts w:hint="eastAsia" w:ascii="方正楷体_GBK" w:hAnsi="方正楷体_GBK" w:eastAsia="方正楷体_GBK" w:cs="方正楷体_GBK"/>
          <w:color w:val="auto"/>
          <w:sz w:val="24"/>
          <w:szCs w:val="24"/>
        </w:rPr>
        <w:t>见投标人须知前附表。</w:t>
      </w:r>
      <w:r>
        <w:rPr>
          <w:rFonts w:hint="eastAsia" w:ascii="宋体" w:hAnsi="宋体" w:cs="宋体"/>
          <w:color w:val="auto"/>
          <w:sz w:val="24"/>
          <w:szCs w:val="24"/>
          <w:u w:val="none"/>
          <w:lang w:val="en-US" w:eastAsia="zh-CN"/>
        </w:rPr>
        <w:t>以暂估价形式包括在总承包范围内的工程、货物、服务属于依法必须进行招标的项目范围且达到国家规定规模标准的，应当依法招标。在工程总承包合同中，应当明确暂估价工程的招标主体、总承包管理费以及双方的权利义务。</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10.7 危大工程：</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10.8 BIM技术应用：</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10.9 技术</w:t>
      </w:r>
      <w:r>
        <w:rPr>
          <w:rFonts w:hint="eastAsia" w:ascii="方正楷体_GBK" w:hAnsi="方正楷体_GBK" w:eastAsia="方正楷体_GBK" w:cs="方正楷体_GBK"/>
          <w:strike w:val="0"/>
          <w:dstrike w:val="0"/>
          <w:color w:val="auto"/>
          <w:sz w:val="24"/>
          <w:szCs w:val="24"/>
          <w:lang w:val="en-US" w:eastAsia="zh-CN"/>
        </w:rPr>
        <w:t>标</w:t>
      </w:r>
      <w:r>
        <w:rPr>
          <w:rFonts w:hint="eastAsia" w:ascii="方正楷体_GBK" w:hAnsi="方正楷体_GBK" w:eastAsia="方正楷体_GBK" w:cs="方正楷体_GBK"/>
          <w:color w:val="auto"/>
          <w:sz w:val="24"/>
          <w:szCs w:val="24"/>
          <w:lang w:val="en-US" w:eastAsia="zh-CN"/>
        </w:rPr>
        <w:t>编制要求：</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10.10 技术暗标编制说明：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rPr>
        <w:t>10.</w:t>
      </w:r>
      <w:r>
        <w:rPr>
          <w:rFonts w:hint="eastAsia" w:ascii="方正楷体_GBK" w:hAnsi="方正楷体_GBK" w:eastAsia="方正楷体_GBK" w:cs="方正楷体_GBK"/>
          <w:color w:val="auto"/>
          <w:sz w:val="24"/>
          <w:szCs w:val="24"/>
          <w:lang w:val="en-US" w:eastAsia="zh-CN"/>
        </w:rPr>
        <w:t>11</w:t>
      </w:r>
      <w:r>
        <w:rPr>
          <w:rFonts w:hint="eastAsia" w:ascii="方正楷体_GBK" w:hAnsi="方正楷体_GBK" w:eastAsia="方正楷体_GBK" w:cs="方正楷体_GBK"/>
          <w:color w:val="auto"/>
          <w:sz w:val="24"/>
          <w:szCs w:val="24"/>
        </w:rPr>
        <w:t xml:space="preserve"> </w:t>
      </w:r>
      <w:r>
        <w:rPr>
          <w:rFonts w:hint="eastAsia" w:ascii="方正楷体_GBK" w:hAnsi="方正楷体_GBK" w:eastAsia="方正楷体_GBK" w:cs="方正楷体_GBK"/>
          <w:color w:val="auto"/>
          <w:sz w:val="24"/>
          <w:szCs w:val="24"/>
          <w:lang w:eastAsia="zh-CN"/>
        </w:rPr>
        <w:t>开标解密失败的补救措施</w:t>
      </w:r>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outlineLvl w:val="9"/>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lang w:val="en-US" w:eastAsia="zh-CN"/>
        </w:rPr>
        <w:t xml:space="preserve">10.12 </w:t>
      </w:r>
      <w:r>
        <w:rPr>
          <w:rFonts w:hint="eastAsia" w:ascii="方正楷体_GBK" w:hAnsi="方正楷体_GBK" w:eastAsia="方正楷体_GBK" w:cs="方正楷体_GBK"/>
          <w:color w:val="auto"/>
          <w:sz w:val="24"/>
          <w:szCs w:val="24"/>
          <w:lang w:eastAsia="zh-CN"/>
        </w:rPr>
        <w:t>特殊说明</w:t>
      </w:r>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rPr>
          <w:rFonts w:hint="default"/>
          <w:color w:val="auto"/>
          <w:lang w:val="en-US" w:eastAsia="zh-CN"/>
        </w:rPr>
      </w:pPr>
      <w:r>
        <w:rPr>
          <w:rFonts w:hint="eastAsia" w:ascii="方正楷体_GBK" w:hAnsi="方正楷体_GBK" w:eastAsia="方正楷体_GBK" w:cs="方正楷体_GBK"/>
          <w:color w:val="auto"/>
          <w:sz w:val="24"/>
          <w:szCs w:val="24"/>
          <w:lang w:val="en-US" w:eastAsia="zh-CN"/>
        </w:rPr>
        <w:t>10.13 招标代理服务费：见投标人须知前附表。</w:t>
      </w:r>
    </w:p>
    <w:p>
      <w:pPr>
        <w:outlineLvl w:val="9"/>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lang w:val="en-US" w:eastAsia="zh-CN"/>
        </w:rPr>
        <w:t xml:space="preserve">10.14 </w:t>
      </w:r>
      <w:r>
        <w:rPr>
          <w:rFonts w:hint="eastAsia" w:ascii="方正楷体_GBK" w:hAnsi="方正楷体_GBK" w:eastAsia="方正楷体_GBK" w:cs="方正楷体_GBK"/>
          <w:color w:val="auto"/>
          <w:sz w:val="24"/>
          <w:szCs w:val="24"/>
          <w:lang w:eastAsia="zh-CN"/>
        </w:rPr>
        <w:t>其他</w:t>
      </w:r>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outlineLvl w:val="9"/>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lang w:val="en-US" w:eastAsia="zh-CN"/>
        </w:rPr>
        <w:t>10.15</w:t>
      </w:r>
      <w:r>
        <w:rPr>
          <w:rFonts w:hint="eastAsia" w:ascii="方正楷体_GBK" w:hAnsi="方正楷体_GBK" w:eastAsia="方正楷体_GBK" w:cs="方正楷体_GBK"/>
          <w:color w:val="auto"/>
          <w:sz w:val="24"/>
          <w:szCs w:val="24"/>
          <w:lang w:eastAsia="zh-CN"/>
        </w:rPr>
        <w:t>电子招标投标</w:t>
      </w:r>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0" w:firstLineChars="0"/>
        <w:textAlignment w:val="auto"/>
        <w:rPr>
          <w:color w:val="auto"/>
        </w:rPr>
      </w:pPr>
      <w:r>
        <w:rPr>
          <w:color w:val="auto"/>
        </w:rPr>
        <w:br w:type="page"/>
      </w:r>
      <w:bookmarkStart w:id="92" w:name="_Toc6206"/>
      <w:r>
        <w:rPr>
          <w:rStyle w:val="15"/>
          <w:rFonts w:hint="eastAsia"/>
          <w:bCs w:val="0"/>
          <w:color w:val="auto"/>
        </w:rPr>
        <w:t>附</w:t>
      </w:r>
      <w:r>
        <w:rPr>
          <w:rStyle w:val="15"/>
          <w:rFonts w:hint="eastAsia"/>
          <w:bCs w:val="0"/>
          <w:color w:val="auto"/>
          <w:lang w:val="en-US"/>
        </w:rPr>
        <w:t>表</w:t>
      </w:r>
      <w:r>
        <w:rPr>
          <w:rStyle w:val="15"/>
          <w:rFonts w:hint="eastAsia"/>
          <w:bCs w:val="0"/>
          <w:color w:val="auto"/>
        </w:rPr>
        <w:t>一：开标记录表</w:t>
      </w:r>
      <w:bookmarkEnd w:id="92"/>
      <w:r>
        <w:rPr>
          <w:color w:val="auto"/>
        </w:rPr>
        <w:t xml:space="preserve">          </w:t>
      </w:r>
    </w:p>
    <w:p>
      <w:pPr>
        <w:keepNext/>
        <w:keepLines/>
        <w:ind w:firstLine="0" w:firstLineChars="0"/>
        <w:jc w:val="center"/>
        <w:outlineLvl w:val="9"/>
        <w:rPr>
          <w:color w:val="auto"/>
        </w:rPr>
      </w:pPr>
      <w:bookmarkStart w:id="93" w:name="_Toc1340"/>
      <w:bookmarkStart w:id="94" w:name="_Toc2860"/>
      <w:r>
        <w:rPr>
          <w:rStyle w:val="15"/>
          <w:rFonts w:hint="eastAsia"/>
          <w:bCs w:val="0"/>
          <w:color w:val="auto"/>
        </w:rPr>
        <w:t>开标记录表</w:t>
      </w:r>
      <w:bookmarkEnd w:id="93"/>
      <w:bookmarkEnd w:id="94"/>
    </w:p>
    <w:p>
      <w:pPr>
        <w:keepNext/>
        <w:keepLines/>
        <w:ind w:firstLine="0" w:firstLineChars="0"/>
        <w:outlineLvl w:val="9"/>
        <w:rPr>
          <w:rFonts w:hint="eastAsia" w:ascii="宋体" w:hAnsi="宋体" w:eastAsia="宋体" w:cs="宋体"/>
          <w:color w:val="auto"/>
          <w:sz w:val="24"/>
          <w:szCs w:val="24"/>
          <w:lang w:val="en-US" w:eastAsia="zh-CN"/>
        </w:rPr>
      </w:pPr>
      <w:bookmarkStart w:id="95" w:name="_Toc607124350"/>
      <w:r>
        <w:rPr>
          <w:rFonts w:hint="eastAsia" w:ascii="宋体" w:hAnsi="宋体" w:eastAsia="宋体" w:cs="宋体"/>
          <w:color w:val="auto"/>
          <w:sz w:val="24"/>
          <w:szCs w:val="24"/>
          <w:lang w:val="en-US" w:eastAsia="zh-CN"/>
        </w:rPr>
        <w:t>招标编码：</w:t>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 xml:space="preserve">     工程名称：</w:t>
      </w:r>
      <w:bookmarkEnd w:id="95"/>
    </w:p>
    <w:p>
      <w:pPr>
        <w:spacing w:line="400" w:lineRule="exact"/>
        <w:ind w:left="0" w:leftChars="0" w:firstLine="0" w:firstLineChars="0"/>
        <w:jc w:val="both"/>
        <w:rPr>
          <w:rFonts w:hint="eastAsia"/>
          <w:color w:val="auto"/>
          <w:sz w:val="24"/>
          <w:szCs w:val="24"/>
          <w:u w:val="single"/>
          <w:lang w:val="en-US" w:eastAsia="zh-CN"/>
        </w:rPr>
      </w:pPr>
      <w:r>
        <w:rPr>
          <w:rFonts w:hint="eastAsia"/>
          <w:color w:val="auto"/>
          <w:sz w:val="24"/>
          <w:szCs w:val="24"/>
        </w:rPr>
        <w:t>开标时间：</w:t>
      </w:r>
      <w:r>
        <w:rPr>
          <w:rFonts w:hint="eastAsia"/>
          <w:color w:val="auto"/>
          <w:sz w:val="24"/>
          <w:szCs w:val="24"/>
          <w:u w:val="single"/>
        </w:rPr>
        <w:t xml:space="preserve">    </w:t>
      </w:r>
      <w:r>
        <w:rPr>
          <w:rFonts w:hint="eastAsia"/>
          <w:color w:val="auto"/>
          <w:sz w:val="24"/>
          <w:szCs w:val="24"/>
        </w:rPr>
        <w:t>年</w:t>
      </w:r>
      <w:r>
        <w:rPr>
          <w:rFonts w:hint="eastAsia"/>
          <w:color w:val="auto"/>
          <w:sz w:val="24"/>
          <w:szCs w:val="24"/>
          <w:u w:val="single"/>
        </w:rPr>
        <w:t xml:space="preserve">    </w:t>
      </w:r>
      <w:r>
        <w:rPr>
          <w:rFonts w:hint="eastAsia"/>
          <w:color w:val="auto"/>
          <w:sz w:val="24"/>
          <w:szCs w:val="24"/>
        </w:rPr>
        <w:t>月</w:t>
      </w:r>
      <w:r>
        <w:rPr>
          <w:rFonts w:hint="eastAsia"/>
          <w:color w:val="auto"/>
          <w:sz w:val="24"/>
          <w:szCs w:val="24"/>
          <w:u w:val="single"/>
        </w:rPr>
        <w:t xml:space="preserve">    </w:t>
      </w:r>
      <w:r>
        <w:rPr>
          <w:rFonts w:hint="eastAsia"/>
          <w:color w:val="auto"/>
          <w:sz w:val="24"/>
          <w:szCs w:val="24"/>
        </w:rPr>
        <w:t>日</w:t>
      </w:r>
      <w:r>
        <w:rPr>
          <w:rFonts w:hint="eastAsia"/>
          <w:color w:val="auto"/>
          <w:sz w:val="24"/>
          <w:szCs w:val="24"/>
          <w:u w:val="single"/>
        </w:rPr>
        <w:t xml:space="preserve">    </w:t>
      </w:r>
      <w:r>
        <w:rPr>
          <w:rFonts w:hint="eastAsia"/>
          <w:color w:val="auto"/>
          <w:sz w:val="24"/>
          <w:szCs w:val="24"/>
        </w:rPr>
        <w:t>时</w:t>
      </w:r>
      <w:r>
        <w:rPr>
          <w:rFonts w:hint="eastAsia"/>
          <w:color w:val="auto"/>
          <w:sz w:val="24"/>
          <w:szCs w:val="24"/>
          <w:u w:val="single"/>
        </w:rPr>
        <w:t xml:space="preserve">    </w:t>
      </w:r>
      <w:r>
        <w:rPr>
          <w:rFonts w:hint="eastAsia"/>
          <w:color w:val="auto"/>
          <w:sz w:val="24"/>
          <w:szCs w:val="24"/>
        </w:rPr>
        <w:t>分</w:t>
      </w:r>
      <w:r>
        <w:rPr>
          <w:rFonts w:hint="eastAsia"/>
          <w:color w:val="auto"/>
          <w:sz w:val="24"/>
          <w:szCs w:val="24"/>
          <w:lang w:val="en-US" w:eastAsia="zh-CN"/>
        </w:rPr>
        <w:tab/>
      </w:r>
      <w:r>
        <w:rPr>
          <w:rFonts w:hint="eastAsia"/>
          <w:color w:val="auto"/>
          <w:sz w:val="24"/>
          <w:szCs w:val="24"/>
          <w:lang w:val="en-US" w:eastAsia="zh-CN"/>
        </w:rPr>
        <w:t xml:space="preserve"> </w:t>
      </w:r>
      <w:r>
        <w:rPr>
          <w:rFonts w:hint="eastAsia"/>
          <w:color w:val="auto"/>
          <w:sz w:val="24"/>
          <w:szCs w:val="24"/>
          <w:lang w:eastAsia="zh-CN"/>
        </w:rPr>
        <w:t>开标地点</w:t>
      </w:r>
      <w:r>
        <w:rPr>
          <w:rFonts w:hint="eastAsia"/>
          <w:color w:val="auto"/>
          <w:sz w:val="24"/>
          <w:szCs w:val="24"/>
          <w:lang w:val="en-US" w:eastAsia="zh-CN"/>
        </w:rPr>
        <w:t>/平台：</w:t>
      </w:r>
    </w:p>
    <w:p>
      <w:pPr>
        <w:spacing w:line="400" w:lineRule="exact"/>
        <w:ind w:left="0" w:leftChars="0" w:firstLine="0" w:firstLineChars="0"/>
        <w:jc w:val="both"/>
        <w:rPr>
          <w:rFonts w:hint="default" w:eastAsia="宋体"/>
          <w:color w:val="auto"/>
          <w:sz w:val="24"/>
          <w:szCs w:val="24"/>
          <w:u w:val="single"/>
          <w:lang w:val="en-US" w:eastAsia="zh-CN"/>
        </w:rPr>
      </w:pPr>
      <w:r>
        <w:rPr>
          <w:rFonts w:hint="eastAsia"/>
          <w:color w:val="auto"/>
          <w:sz w:val="24"/>
          <w:szCs w:val="24"/>
          <w:lang w:eastAsia="zh-CN"/>
        </w:rPr>
        <w:t>收到投标文件</w:t>
      </w:r>
      <w:r>
        <w:rPr>
          <w:rFonts w:hint="eastAsia"/>
          <w:color w:val="auto"/>
          <w:sz w:val="24"/>
          <w:szCs w:val="24"/>
          <w:u w:val="single"/>
          <w:lang w:val="en-US" w:eastAsia="zh-CN"/>
        </w:rPr>
        <w:t xml:space="preserve">     </w:t>
      </w:r>
      <w:r>
        <w:rPr>
          <w:rFonts w:hint="eastAsia"/>
          <w:color w:val="auto"/>
          <w:sz w:val="24"/>
          <w:szCs w:val="24"/>
          <w:u w:val="none"/>
          <w:lang w:val="en-US" w:eastAsia="zh-CN"/>
        </w:rPr>
        <w:t>份</w:t>
      </w:r>
      <w:r>
        <w:rPr>
          <w:rFonts w:hint="eastAsia"/>
          <w:color w:val="auto"/>
          <w:sz w:val="24"/>
          <w:szCs w:val="24"/>
          <w:lang w:val="en-US" w:eastAsia="zh-CN"/>
        </w:rPr>
        <w:t>，开标</w:t>
      </w:r>
      <w:r>
        <w:rPr>
          <w:rFonts w:hint="eastAsia"/>
          <w:color w:val="auto"/>
          <w:sz w:val="24"/>
          <w:szCs w:val="24"/>
          <w:u w:val="single"/>
          <w:lang w:val="en-US" w:eastAsia="zh-CN"/>
        </w:rPr>
        <w:t xml:space="preserve">     </w:t>
      </w:r>
      <w:r>
        <w:rPr>
          <w:rFonts w:hint="eastAsia"/>
          <w:color w:val="auto"/>
          <w:sz w:val="24"/>
          <w:szCs w:val="24"/>
          <w:u w:val="none"/>
          <w:lang w:val="en-US" w:eastAsia="zh-CN"/>
        </w:rPr>
        <w:t>份</w:t>
      </w:r>
    </w:p>
    <w:tbl>
      <w:tblPr>
        <w:tblStyle w:val="12"/>
        <w:tblW w:w="4945" w:type="pct"/>
        <w:jc w:val="center"/>
        <w:tblLayout w:type="autofit"/>
        <w:tblCellMar>
          <w:top w:w="0" w:type="dxa"/>
          <w:left w:w="108" w:type="dxa"/>
          <w:bottom w:w="0" w:type="dxa"/>
          <w:right w:w="108" w:type="dxa"/>
        </w:tblCellMar>
      </w:tblPr>
      <w:tblGrid>
        <w:gridCol w:w="634"/>
        <w:gridCol w:w="1178"/>
        <w:gridCol w:w="1180"/>
        <w:gridCol w:w="1180"/>
        <w:gridCol w:w="1180"/>
        <w:gridCol w:w="1181"/>
        <w:gridCol w:w="1181"/>
        <w:gridCol w:w="1181"/>
        <w:gridCol w:w="1181"/>
      </w:tblGrid>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auto"/>
                <w:sz w:val="24"/>
                <w:szCs w:val="24"/>
              </w:rPr>
            </w:pPr>
            <w:r>
              <w:rPr>
                <w:color w:val="auto"/>
                <w:sz w:val="24"/>
                <w:szCs w:val="24"/>
              </w:rPr>
              <w:t>序号</w:t>
            </w: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auto"/>
                <w:sz w:val="24"/>
                <w:szCs w:val="24"/>
              </w:rPr>
            </w:pPr>
            <w:r>
              <w:rPr>
                <w:color w:val="auto"/>
                <w:sz w:val="24"/>
                <w:szCs w:val="24"/>
              </w:rPr>
              <w:t>投标人</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统一社会信用代码</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投标报价（万元）</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质量标准</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工期</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投标保证金缴纳情况</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olor w:val="auto"/>
                <w:kern w:val="2"/>
                <w:sz w:val="24"/>
                <w:szCs w:val="24"/>
                <w:lang w:val="en-US" w:eastAsia="zh-CN" w:bidi="ar-SA"/>
              </w:rPr>
            </w:pPr>
            <w:r>
              <w:rPr>
                <w:rFonts w:hint="eastAsia" w:ascii="Calibri" w:hAnsi="Calibri" w:cs="Times New Roman"/>
                <w:color w:val="auto"/>
                <w:kern w:val="2"/>
                <w:sz w:val="24"/>
                <w:szCs w:val="24"/>
                <w:lang w:val="en-US" w:eastAsia="zh-CN" w:bidi="ar-SA"/>
              </w:rPr>
              <w:t>项目经理</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color w:val="auto"/>
                <w:sz w:val="24"/>
                <w:szCs w:val="24"/>
                <w:lang w:eastAsia="zh-CN"/>
              </w:rPr>
            </w:pPr>
            <w:r>
              <w:rPr>
                <w:rFonts w:hint="eastAsia" w:ascii="Calibri" w:hAnsi="Calibri" w:cs="Times New Roman"/>
                <w:color w:val="auto"/>
                <w:kern w:val="2"/>
                <w:sz w:val="24"/>
                <w:szCs w:val="24"/>
                <w:lang w:val="en-US" w:eastAsia="zh-CN" w:bidi="ar-SA"/>
              </w:rPr>
              <w:t>投标文件递交时间</w:t>
            </w: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81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最高限价（万元）</w:t>
            </w:r>
          </w:p>
        </w:tc>
        <w:tc>
          <w:tcPr>
            <w:tcW w:w="8264"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181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color w:val="auto"/>
                <w:sz w:val="24"/>
                <w:szCs w:val="24"/>
                <w:lang w:eastAsia="zh-CN"/>
              </w:rPr>
            </w:pPr>
            <w:r>
              <w:rPr>
                <w:rFonts w:hint="eastAsia"/>
                <w:color w:val="auto"/>
                <w:sz w:val="24"/>
                <w:szCs w:val="24"/>
                <w:lang w:eastAsia="zh-CN"/>
              </w:rPr>
              <w:t>权重系数（如需抽取）</w:t>
            </w:r>
          </w:p>
        </w:tc>
        <w:tc>
          <w:tcPr>
            <w:tcW w:w="8264"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181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异议情况</w:t>
            </w:r>
          </w:p>
        </w:tc>
        <w:tc>
          <w:tcPr>
            <w:tcW w:w="8264"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181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其他需要说明的情况</w:t>
            </w:r>
          </w:p>
        </w:tc>
        <w:tc>
          <w:tcPr>
            <w:tcW w:w="8264"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bl>
    <w:p>
      <w:pPr>
        <w:keepNext w:val="0"/>
        <w:keepLines w:val="0"/>
        <w:pageBreakBefore w:val="0"/>
        <w:widowControl w:val="0"/>
        <w:kinsoku/>
        <w:overflowPunct/>
        <w:topLinePunct w:val="0"/>
        <w:autoSpaceDE/>
        <w:autoSpaceDN/>
        <w:bidi w:val="0"/>
        <w:adjustRightInd/>
        <w:snapToGrid/>
        <w:spacing w:line="400" w:lineRule="exact"/>
        <w:ind w:left="0" w:leftChars="0" w:firstLine="0" w:firstLineChars="0"/>
        <w:textAlignment w:val="auto"/>
        <w:rPr>
          <w:color w:val="auto"/>
          <w:sz w:val="24"/>
          <w:szCs w:val="24"/>
        </w:rPr>
      </w:pPr>
      <w:r>
        <w:rPr>
          <w:color w:val="auto"/>
          <w:sz w:val="24"/>
          <w:szCs w:val="24"/>
        </w:rPr>
        <w:t>招标人：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color w:val="auto"/>
          <w:sz w:val="24"/>
          <w:szCs w:val="24"/>
          <w:u w:val="none"/>
          <w:lang w:eastAsia="zh-CN"/>
        </w:rPr>
        <w:t>招标代理机构：</w:t>
      </w:r>
      <w:r>
        <w:rPr>
          <w:rFonts w:hint="eastAsia"/>
          <w:color w:val="auto"/>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color w:val="auto"/>
          <w:sz w:val="24"/>
          <w:szCs w:val="24"/>
          <w:u w:val="none"/>
          <w:lang w:eastAsia="zh-CN"/>
        </w:rPr>
        <w:t>招标代理机构项目负责人：</w:t>
      </w:r>
      <w:r>
        <w:rPr>
          <w:rFonts w:hint="eastAsia"/>
          <w:color w:val="auto"/>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before="157" w:beforeLines="50" w:after="157" w:afterLines="50" w:line="400" w:lineRule="exact"/>
        <w:jc w:val="both"/>
        <w:textAlignment w:val="auto"/>
        <w:outlineLvl w:val="9"/>
        <w:rPr>
          <w:rFonts w:hint="eastAsia"/>
          <w:color w:val="auto"/>
          <w:sz w:val="24"/>
          <w:szCs w:val="24"/>
          <w:u w:val="single"/>
          <w:lang w:val="en-US" w:eastAsia="zh-CN"/>
        </w:rPr>
      </w:pPr>
      <w:r>
        <w:rPr>
          <w:rFonts w:hint="eastAsia" w:ascii="方正黑体_GBK" w:hAnsi="方正黑体_GBK" w:eastAsia="方正黑体_GBK" w:cs="方正黑体_GBK"/>
          <w:color w:val="auto"/>
          <w:sz w:val="24"/>
          <w:szCs w:val="24"/>
          <w:vertAlign w:val="baseline"/>
          <w:lang w:val="en-US" w:eastAsia="zh-CN"/>
        </w:rPr>
        <w:t>行政监督部门现场监督</w:t>
      </w:r>
      <w:r>
        <w:rPr>
          <w:rFonts w:hint="eastAsia" w:ascii="方正黑体_GBK" w:hAnsi="方正黑体_GBK" w:eastAsia="方正黑体_GBK" w:cs="方正黑体_GBK"/>
          <w:color w:val="auto"/>
          <w:sz w:val="24"/>
          <w:szCs w:val="24"/>
        </w:rPr>
        <w:t>人</w:t>
      </w:r>
      <w:r>
        <w:rPr>
          <w:rFonts w:hint="eastAsia" w:ascii="方正黑体_GBK" w:hAnsi="方正黑体_GBK" w:eastAsia="方正黑体_GBK" w:cs="方正黑体_GBK"/>
          <w:color w:val="auto"/>
          <w:sz w:val="24"/>
          <w:szCs w:val="24"/>
          <w:lang w:eastAsia="zh-CN"/>
        </w:rPr>
        <w:t>员</w:t>
      </w:r>
      <w:r>
        <w:rPr>
          <w:rFonts w:hint="eastAsia"/>
          <w:color w:val="auto"/>
          <w:sz w:val="24"/>
          <w:szCs w:val="24"/>
          <w:u w:val="none"/>
          <w:lang w:eastAsia="zh-CN"/>
        </w:rPr>
        <w:t>：</w:t>
      </w:r>
      <w:r>
        <w:rPr>
          <w:rFonts w:hint="eastAsia"/>
          <w:color w:val="auto"/>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before="157" w:beforeLines="50" w:after="157" w:afterLines="50" w:line="400" w:lineRule="exact"/>
        <w:jc w:val="right"/>
        <w:textAlignment w:val="auto"/>
        <w:outlineLvl w:val="9"/>
        <w:rPr>
          <w:rFonts w:hint="eastAsia" w:ascii="方正黑体_GBK" w:hAnsi="方正黑体_GBK" w:eastAsia="方正黑体_GBK" w:cs="方正黑体_GBK"/>
          <w:color w:val="auto"/>
          <w:sz w:val="24"/>
          <w:szCs w:val="24"/>
          <w:lang w:val="en-US" w:eastAsia="zh-CN"/>
        </w:rPr>
      </w:pP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numPr>
          <w:ilvl w:val="0"/>
          <w:numId w:val="7"/>
        </w:numPr>
        <w:kinsoku/>
        <w:wordWrap w:val="0"/>
        <w:overflowPunct/>
        <w:topLinePunct w:val="0"/>
        <w:autoSpaceDE/>
        <w:autoSpaceDN/>
        <w:bidi w:val="0"/>
        <w:adjustRightInd/>
        <w:snapToGrid/>
        <w:spacing w:line="560" w:lineRule="exact"/>
        <w:ind w:left="0" w:leftChars="0" w:firstLine="480" w:firstLineChars="200"/>
        <w:jc w:val="right"/>
        <w:textAlignment w:val="auto"/>
        <w:outlineLvl w:val="0"/>
        <w:rPr>
          <w:rFonts w:hint="eastAsia" w:ascii="方正黑体_GBK" w:hAnsi="方正黑体_GBK" w:eastAsia="方正黑体_GBK" w:cs="方正黑体_GBK"/>
          <w:color w:val="auto"/>
          <w:sz w:val="24"/>
          <w:szCs w:val="24"/>
          <w:lang w:val="en-US" w:eastAsia="zh-CN"/>
        </w:rPr>
        <w:sectPr>
          <w:footerReference r:id="rId9" w:type="default"/>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8" w:charSpace="0"/>
        </w:sectPr>
      </w:pP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outlineLvl w:val="1"/>
        <w:rPr>
          <w:rStyle w:val="15"/>
          <w:color w:val="auto"/>
        </w:rPr>
      </w:pPr>
      <w:bookmarkStart w:id="96" w:name="_Toc16782"/>
      <w:r>
        <w:rPr>
          <w:rStyle w:val="15"/>
          <w:color w:val="auto"/>
        </w:rPr>
        <w:t>附</w:t>
      </w:r>
      <w:r>
        <w:rPr>
          <w:rStyle w:val="15"/>
          <w:rFonts w:hint="eastAsia"/>
          <w:color w:val="auto"/>
          <w:lang w:val="en-US"/>
        </w:rPr>
        <w:t>表</w:t>
      </w:r>
      <w:r>
        <w:rPr>
          <w:rStyle w:val="15"/>
          <w:color w:val="auto"/>
        </w:rPr>
        <w:t>二：</w:t>
      </w:r>
      <w:r>
        <w:rPr>
          <w:rStyle w:val="15"/>
          <w:rFonts w:hint="eastAsia"/>
          <w:color w:val="auto"/>
        </w:rPr>
        <w:t>投标文件</w:t>
      </w:r>
      <w:r>
        <w:rPr>
          <w:rStyle w:val="15"/>
          <w:color w:val="auto"/>
        </w:rPr>
        <w:t>澄清通知</w:t>
      </w:r>
      <w:bookmarkEnd w:id="96"/>
    </w:p>
    <w:p>
      <w:pPr>
        <w:pageBreakBefore w:val="0"/>
        <w:kinsoku/>
        <w:wordWrap w:val="0"/>
        <w:overflowPunct/>
        <w:bidi w:val="0"/>
        <w:spacing w:line="440" w:lineRule="exact"/>
        <w:jc w:val="center"/>
        <w:rPr>
          <w:color w:val="auto"/>
          <w:szCs w:val="21"/>
        </w:rPr>
      </w:pPr>
    </w:p>
    <w:p>
      <w:pPr>
        <w:pageBreakBefore w:val="0"/>
        <w:kinsoku/>
        <w:wordWrap w:val="0"/>
        <w:overflowPunct/>
        <w:bidi w:val="0"/>
        <w:spacing w:line="440" w:lineRule="exact"/>
        <w:ind w:left="0" w:leftChars="0" w:firstLine="0" w:firstLineChars="0"/>
        <w:jc w:val="center"/>
        <w:rPr>
          <w:rFonts w:eastAsia="黑体"/>
          <w:color w:val="auto"/>
          <w:sz w:val="28"/>
          <w:szCs w:val="28"/>
        </w:rPr>
      </w:pPr>
      <w:r>
        <w:rPr>
          <w:rFonts w:hint="eastAsia" w:eastAsia="黑体"/>
          <w:color w:val="auto"/>
          <w:sz w:val="28"/>
          <w:szCs w:val="28"/>
          <w:lang w:eastAsia="zh-CN"/>
        </w:rPr>
        <w:t>投标文件</w:t>
      </w:r>
      <w:r>
        <w:rPr>
          <w:rFonts w:eastAsia="黑体"/>
          <w:color w:val="auto"/>
          <w:sz w:val="28"/>
          <w:szCs w:val="28"/>
        </w:rPr>
        <w:t>澄清通知</w:t>
      </w:r>
    </w:p>
    <w:p>
      <w:pPr>
        <w:pageBreakBefore w:val="0"/>
        <w:kinsoku/>
        <w:wordWrap w:val="0"/>
        <w:overflowPunct/>
        <w:bidi w:val="0"/>
        <w:spacing w:line="440" w:lineRule="exact"/>
        <w:rPr>
          <w:color w:val="auto"/>
          <w:szCs w:val="21"/>
        </w:rPr>
      </w:pPr>
      <w:r>
        <w:rPr>
          <w:color w:val="auto"/>
          <w:szCs w:val="21"/>
        </w:rPr>
        <w:t xml:space="preserve">                              </w:t>
      </w:r>
    </w:p>
    <w:p>
      <w:pPr>
        <w:pageBreakBefore w:val="0"/>
        <w:kinsoku/>
        <w:wordWrap w:val="0"/>
        <w:overflowPunct/>
        <w:bidi w:val="0"/>
        <w:spacing w:line="440" w:lineRule="exact"/>
        <w:rPr>
          <w:color w:val="auto"/>
          <w:szCs w:val="21"/>
        </w:rPr>
      </w:pPr>
    </w:p>
    <w:p>
      <w:pPr>
        <w:pageBreakBefore w:val="0"/>
        <w:kinsoku/>
        <w:wordWrap w:val="0"/>
        <w:overflowPunct/>
        <w:bidi w:val="0"/>
        <w:spacing w:line="440" w:lineRule="exact"/>
        <w:ind w:left="0" w:leftChars="0" w:firstLine="0" w:firstLineChars="0"/>
        <w:rPr>
          <w:color w:val="auto"/>
          <w:sz w:val="24"/>
          <w:szCs w:val="24"/>
        </w:rPr>
      </w:pPr>
      <w:r>
        <w:rPr>
          <w:color w:val="auto"/>
          <w:sz w:val="24"/>
          <w:szCs w:val="24"/>
          <w:u w:val="single"/>
        </w:rPr>
        <w:t xml:space="preserve">            </w:t>
      </w:r>
      <w:r>
        <w:rPr>
          <w:i/>
          <w:iCs/>
          <w:color w:val="auto"/>
          <w:sz w:val="24"/>
          <w:szCs w:val="24"/>
        </w:rPr>
        <w:t>（投标人名称）</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ascii="Times New Roman" w:hAnsi="Times New Roman" w:eastAsia="宋体" w:cs="Times New Roman"/>
          <w:color w:val="auto"/>
          <w:sz w:val="24"/>
          <w:szCs w:val="24"/>
          <w:lang w:eastAsia="zh-CN"/>
        </w:rPr>
        <w:t>施工</w:t>
      </w:r>
      <w:r>
        <w:rPr>
          <w:color w:val="auto"/>
          <w:sz w:val="24"/>
          <w:szCs w:val="24"/>
        </w:rPr>
        <w:t>招标的评标委员会，对你方的投标文件进行了仔细的审查，现需你方对下列问题以书面形式予以澄清：</w:t>
      </w:r>
    </w:p>
    <w:p>
      <w:pPr>
        <w:pageBreakBefore w:val="0"/>
        <w:kinsoku/>
        <w:wordWrap w:val="0"/>
        <w:overflowPunct/>
        <w:bidi w:val="0"/>
        <w:spacing w:line="440" w:lineRule="exact"/>
        <w:rPr>
          <w:color w:val="auto"/>
          <w:sz w:val="24"/>
          <w:szCs w:val="24"/>
        </w:rPr>
      </w:pPr>
      <w:r>
        <w:rPr>
          <w:color w:val="auto"/>
          <w:sz w:val="24"/>
          <w:szCs w:val="24"/>
        </w:rPr>
        <w:t xml:space="preserve">    1.</w:t>
      </w:r>
    </w:p>
    <w:p>
      <w:pPr>
        <w:pageBreakBefore w:val="0"/>
        <w:kinsoku/>
        <w:wordWrap w:val="0"/>
        <w:overflowPunct/>
        <w:bidi w:val="0"/>
        <w:spacing w:line="440" w:lineRule="exact"/>
        <w:rPr>
          <w:color w:val="auto"/>
          <w:sz w:val="24"/>
          <w:szCs w:val="24"/>
        </w:rPr>
      </w:pPr>
      <w:r>
        <w:rPr>
          <w:color w:val="auto"/>
          <w:sz w:val="24"/>
          <w:szCs w:val="24"/>
        </w:rPr>
        <w:t xml:space="preserve">    2.</w:t>
      </w:r>
    </w:p>
    <w:p>
      <w:pPr>
        <w:pageBreakBefore w:val="0"/>
        <w:kinsoku/>
        <w:wordWrap w:val="0"/>
        <w:overflowPunct/>
        <w:bidi w:val="0"/>
        <w:spacing w:line="440" w:lineRule="exact"/>
        <w:rPr>
          <w:color w:val="auto"/>
          <w:sz w:val="24"/>
          <w:szCs w:val="24"/>
        </w:rPr>
      </w:pPr>
      <w:r>
        <w:rPr>
          <w:color w:val="auto"/>
          <w:sz w:val="24"/>
          <w:szCs w:val="24"/>
        </w:rPr>
        <w:t xml:space="preserve">     ......   </w:t>
      </w:r>
    </w:p>
    <w:p>
      <w:pPr>
        <w:pageBreakBefore w:val="0"/>
        <w:kinsoku/>
        <w:wordWrap w:val="0"/>
        <w:overflowPunct/>
        <w:bidi w:val="0"/>
        <w:spacing w:line="440" w:lineRule="exact"/>
        <w:rPr>
          <w:rFonts w:hint="eastAsia" w:eastAsia="宋体"/>
          <w:color w:val="auto"/>
          <w:sz w:val="24"/>
          <w:szCs w:val="24"/>
          <w:lang w:eastAsia="zh-CN"/>
        </w:rPr>
      </w:pPr>
    </w:p>
    <w:p>
      <w:pPr>
        <w:pageBreakBefore w:val="0"/>
        <w:kinsoku/>
        <w:wordWrap w:val="0"/>
        <w:overflowPunct/>
        <w:bidi w:val="0"/>
        <w:spacing w:line="440" w:lineRule="exact"/>
        <w:rPr>
          <w:color w:val="auto"/>
          <w:sz w:val="24"/>
          <w:szCs w:val="24"/>
        </w:rPr>
      </w:pPr>
      <w:r>
        <w:rPr>
          <w:color w:val="auto"/>
          <w:sz w:val="24"/>
          <w:szCs w:val="24"/>
        </w:rPr>
        <w:t>请将上述问题的澄清于</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rPr>
        <w:t>日</w:t>
      </w:r>
      <w:r>
        <w:rPr>
          <w:color w:val="auto"/>
          <w:sz w:val="24"/>
          <w:szCs w:val="24"/>
          <w:u w:val="single"/>
        </w:rPr>
        <w:t xml:space="preserve">     </w:t>
      </w:r>
      <w:r>
        <w:rPr>
          <w:color w:val="auto"/>
          <w:sz w:val="24"/>
          <w:szCs w:val="24"/>
        </w:rPr>
        <w:t>时前</w:t>
      </w:r>
      <w:r>
        <w:rPr>
          <w:rFonts w:hint="eastAsia" w:ascii="宋体" w:hAnsi="宋体" w:eastAsia="宋体" w:cs="宋体"/>
          <w:color w:val="auto"/>
          <w:sz w:val="24"/>
          <w:szCs w:val="24"/>
          <w:lang w:eastAsia="zh-CN"/>
        </w:rPr>
        <w:t>通过电子招标投标交易平台提交</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rFonts w:hint="eastAsia"/>
          <w:color w:val="auto"/>
          <w:sz w:val="24"/>
          <w:szCs w:val="24"/>
        </w:rPr>
      </w:pPr>
      <w:r>
        <w:rPr>
          <w:color w:val="auto"/>
          <w:sz w:val="24"/>
          <w:szCs w:val="24"/>
        </w:rPr>
        <w:t xml:space="preserve">                        </w:t>
      </w:r>
      <w:r>
        <w:rPr>
          <w:rFonts w:hint="eastAsia"/>
          <w:color w:val="auto"/>
          <w:sz w:val="24"/>
          <w:szCs w:val="24"/>
          <w:lang w:val="en-US" w:eastAsia="zh-CN"/>
        </w:rPr>
        <w:t xml:space="preserve">  </w:t>
      </w:r>
      <w:r>
        <w:rPr>
          <w:color w:val="auto"/>
          <w:sz w:val="24"/>
          <w:szCs w:val="24"/>
        </w:rPr>
        <w:t xml:space="preserve"> </w:t>
      </w:r>
      <w:r>
        <w:rPr>
          <w:rFonts w:hint="eastAsia"/>
          <w:color w:val="auto"/>
          <w:sz w:val="24"/>
          <w:szCs w:val="24"/>
          <w:lang w:val="en-US" w:eastAsia="zh-CN"/>
        </w:rPr>
        <w:t xml:space="preserve">   </w:t>
      </w:r>
    </w:p>
    <w:p>
      <w:pPr>
        <w:pageBreakBefore w:val="0"/>
        <w:kinsoku/>
        <w:wordWrap w:val="0"/>
        <w:overflowPunct/>
        <w:bidi w:val="0"/>
        <w:spacing w:line="440" w:lineRule="exact"/>
        <w:jc w:val="right"/>
        <w:rPr>
          <w:rFonts w:hint="eastAsia" w:ascii="宋体" w:hAnsi="宋体" w:eastAsia="宋体" w:cs="宋体"/>
          <w:color w:val="auto"/>
          <w:sz w:val="24"/>
          <w:szCs w:val="24"/>
          <w:lang w:eastAsia="zh-CN"/>
        </w:rPr>
      </w:pP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eastAsia="zh-CN"/>
        </w:rPr>
        <w:tab/>
      </w:r>
      <w:r>
        <w:rPr>
          <w:rFonts w:hint="eastAsia" w:ascii="宋体" w:hAnsi="宋体" w:eastAsia="宋体" w:cs="宋体"/>
          <w:color w:val="auto"/>
          <w:sz w:val="24"/>
          <w:szCs w:val="24"/>
          <w:u w:val="single"/>
          <w:lang w:eastAsia="zh-CN"/>
        </w:rPr>
        <w:t xml:space="preserve">（工程名称）       </w:t>
      </w:r>
      <w:r>
        <w:rPr>
          <w:rFonts w:hint="eastAsia" w:ascii="宋体" w:hAnsi="宋体" w:eastAsia="宋体" w:cs="宋体"/>
          <w:color w:val="auto"/>
          <w:sz w:val="24"/>
          <w:szCs w:val="24"/>
          <w:lang w:eastAsia="zh-CN"/>
        </w:rPr>
        <w:t>评标委员会</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Cs w:val="21"/>
        </w:rPr>
      </w:pPr>
      <w:r>
        <w:rPr>
          <w:color w:val="auto"/>
          <w:sz w:val="24"/>
          <w:szCs w:val="24"/>
        </w:rPr>
        <w:t xml:space="preserve">                                  </w:t>
      </w:r>
      <w:r>
        <w:rPr>
          <w:rFonts w:hint="eastAsia"/>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15"/>
          <w:color w:val="auto"/>
        </w:rPr>
      </w:pPr>
      <w:r>
        <w:rPr>
          <w:color w:val="auto"/>
        </w:rPr>
        <w:br w:type="page"/>
      </w:r>
      <w:bookmarkStart w:id="97" w:name="_Toc28916"/>
      <w:r>
        <w:rPr>
          <w:rStyle w:val="15"/>
          <w:rFonts w:hint="eastAsia"/>
          <w:color w:val="auto"/>
        </w:rPr>
        <w:t>附</w:t>
      </w:r>
      <w:r>
        <w:rPr>
          <w:rStyle w:val="15"/>
          <w:rFonts w:hint="eastAsia"/>
          <w:color w:val="auto"/>
          <w:lang w:val="en-US"/>
        </w:rPr>
        <w:t>表</w:t>
      </w:r>
      <w:r>
        <w:rPr>
          <w:rStyle w:val="15"/>
          <w:rFonts w:hint="eastAsia"/>
          <w:color w:val="auto"/>
        </w:rPr>
        <w:t>三：投标文件澄清回复</w:t>
      </w:r>
      <w:bookmarkEnd w:id="97"/>
    </w:p>
    <w:p>
      <w:pPr>
        <w:pageBreakBefore w:val="0"/>
        <w:kinsoku/>
        <w:wordWrap w:val="0"/>
        <w:overflowPunct/>
        <w:bidi w:val="0"/>
        <w:spacing w:line="400" w:lineRule="exact"/>
        <w:jc w:val="center"/>
        <w:rPr>
          <w:rFonts w:ascii="黑体" w:eastAsia="黑体"/>
          <w:color w:val="auto"/>
          <w:sz w:val="28"/>
          <w:szCs w:val="28"/>
        </w:rPr>
      </w:pPr>
    </w:p>
    <w:p>
      <w:pPr>
        <w:pageBreakBefore w:val="0"/>
        <w:kinsoku/>
        <w:wordWrap w:val="0"/>
        <w:overflowPunct/>
        <w:bidi w:val="0"/>
        <w:spacing w:line="400" w:lineRule="exact"/>
        <w:ind w:left="0" w:leftChars="0" w:firstLine="0" w:firstLineChars="0"/>
        <w:jc w:val="center"/>
        <w:rPr>
          <w:rFonts w:ascii="黑体" w:eastAsia="黑体"/>
          <w:color w:val="auto"/>
          <w:sz w:val="28"/>
          <w:szCs w:val="28"/>
        </w:rPr>
      </w:pPr>
      <w:bookmarkStart w:id="98" w:name="_Toc30570"/>
      <w:bookmarkStart w:id="99" w:name="_Toc18962"/>
      <w:bookmarkStart w:id="100" w:name="_Toc1304895303"/>
      <w:bookmarkStart w:id="101" w:name="_Toc3453"/>
      <w:r>
        <w:rPr>
          <w:rStyle w:val="15"/>
          <w:rFonts w:hint="eastAsia"/>
          <w:color w:val="auto"/>
        </w:rPr>
        <w:t>投标文件澄清回复</w:t>
      </w:r>
      <w:bookmarkEnd w:id="98"/>
      <w:bookmarkEnd w:id="99"/>
      <w:bookmarkEnd w:id="100"/>
    </w:p>
    <w:p>
      <w:pPr>
        <w:pageBreakBefore w:val="0"/>
        <w:kinsoku/>
        <w:wordWrap w:val="0"/>
        <w:overflowPunct/>
        <w:bidi w:val="0"/>
        <w:spacing w:line="400" w:lineRule="exact"/>
        <w:rPr>
          <w:color w:val="auto"/>
          <w:szCs w:val="21"/>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施工</w:t>
      </w:r>
      <w:r>
        <w:rPr>
          <w:color w:val="auto"/>
          <w:sz w:val="24"/>
          <w:szCs w:val="24"/>
        </w:rPr>
        <w:t>招标评标委员会：</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rFonts w:hint="eastAsia"/>
          <w:color w:val="auto"/>
          <w:sz w:val="24"/>
          <w:szCs w:val="24"/>
        </w:rPr>
        <w:t>投标文件</w:t>
      </w:r>
      <w:r>
        <w:rPr>
          <w:color w:val="auto"/>
          <w:sz w:val="24"/>
          <w:szCs w:val="24"/>
        </w:rPr>
        <w:t>澄清通知已收悉，现</w:t>
      </w:r>
      <w:r>
        <w:rPr>
          <w:rFonts w:hint="eastAsia"/>
          <w:color w:val="auto"/>
          <w:sz w:val="24"/>
          <w:szCs w:val="24"/>
          <w:lang w:eastAsia="zh-CN"/>
        </w:rPr>
        <w:t>回复</w:t>
      </w:r>
      <w:r>
        <w:rPr>
          <w:color w:val="auto"/>
          <w:sz w:val="24"/>
          <w:szCs w:val="24"/>
        </w:rPr>
        <w:t>如下：</w:t>
      </w:r>
    </w:p>
    <w:p>
      <w:pPr>
        <w:pageBreakBefore w:val="0"/>
        <w:kinsoku/>
        <w:wordWrap w:val="0"/>
        <w:overflowPunct/>
        <w:bidi w:val="0"/>
        <w:spacing w:line="440" w:lineRule="exact"/>
        <w:rPr>
          <w:color w:val="auto"/>
          <w:sz w:val="24"/>
          <w:szCs w:val="24"/>
        </w:rPr>
      </w:pPr>
      <w:r>
        <w:rPr>
          <w:color w:val="auto"/>
          <w:sz w:val="24"/>
          <w:szCs w:val="24"/>
        </w:rPr>
        <w:t xml:space="preserve">     1.</w:t>
      </w:r>
    </w:p>
    <w:p>
      <w:pPr>
        <w:pageBreakBefore w:val="0"/>
        <w:kinsoku/>
        <w:wordWrap w:val="0"/>
        <w:overflowPunct/>
        <w:bidi w:val="0"/>
        <w:spacing w:line="440" w:lineRule="exact"/>
        <w:rPr>
          <w:color w:val="auto"/>
          <w:sz w:val="24"/>
          <w:szCs w:val="24"/>
        </w:rPr>
      </w:pPr>
      <w:r>
        <w:rPr>
          <w:color w:val="auto"/>
          <w:sz w:val="24"/>
          <w:szCs w:val="24"/>
        </w:rPr>
        <w:t xml:space="preserve">     2.</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投标人：</w:t>
      </w:r>
      <w:r>
        <w:rPr>
          <w:color w:val="auto"/>
          <w:sz w:val="24"/>
          <w:szCs w:val="24"/>
          <w:u w:val="single"/>
        </w:rPr>
        <w:t xml:space="preserve">                      </w:t>
      </w:r>
      <w:r>
        <w:rPr>
          <w:rFonts w:hint="eastAsia"/>
          <w:color w:val="auto"/>
          <w:sz w:val="24"/>
          <w:szCs w:val="24"/>
          <w:u w:val="single"/>
        </w:rPr>
        <w:t xml:space="preserve">  </w:t>
      </w:r>
      <w:r>
        <w:rPr>
          <w:color w:val="auto"/>
          <w:sz w:val="24"/>
          <w:szCs w:val="24"/>
        </w:rPr>
        <w:t>（盖章）</w:t>
      </w:r>
    </w:p>
    <w:p>
      <w:pPr>
        <w:pageBreakBefore w:val="0"/>
        <w:kinsoku/>
        <w:wordWrap w:val="0"/>
        <w:overflowPunct/>
        <w:bidi w:val="0"/>
        <w:spacing w:line="440" w:lineRule="exact"/>
        <w:jc w:val="right"/>
        <w:rPr>
          <w:rFonts w:hint="eastAsia" w:eastAsia="宋体"/>
          <w:color w:val="auto"/>
          <w:sz w:val="24"/>
          <w:szCs w:val="24"/>
          <w:lang w:eastAsia="zh-CN"/>
        </w:rPr>
      </w:pPr>
    </w:p>
    <w:p>
      <w:pPr>
        <w:pageBreakBefore w:val="0"/>
        <w:kinsoku/>
        <w:wordWrap w:val="0"/>
        <w:overflowPunct/>
        <w:bidi w:val="0"/>
        <w:spacing w:line="440" w:lineRule="exact"/>
        <w:jc w:val="right"/>
        <w:rPr>
          <w:color w:val="auto"/>
          <w:sz w:val="24"/>
          <w:szCs w:val="24"/>
        </w:rPr>
      </w:pPr>
      <w:r>
        <w:rPr>
          <w:color w:val="auto"/>
          <w:sz w:val="24"/>
          <w:szCs w:val="24"/>
        </w:rPr>
        <w:t>法定代表人或其委托代理人：</w:t>
      </w:r>
      <w:r>
        <w:rPr>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440" w:lineRule="exact"/>
        <w:rPr>
          <w:rFonts w:hint="eastAsia" w:eastAsia="宋体"/>
          <w:color w:val="auto"/>
          <w:sz w:val="24"/>
          <w:szCs w:val="24"/>
          <w:lang w:eastAsia="zh-CN"/>
        </w:rPr>
      </w:pPr>
    </w:p>
    <w:p>
      <w:pPr>
        <w:pageBreakBefore w:val="0"/>
        <w:kinsoku/>
        <w:wordWrap/>
        <w:overflowPunct/>
        <w:bidi w:val="0"/>
        <w:spacing w:line="440" w:lineRule="exact"/>
        <w:jc w:val="right"/>
        <w:rPr>
          <w:color w:val="auto"/>
          <w:szCs w:val="21"/>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r>
        <w:rPr>
          <w:rFonts w:hint="eastAsia"/>
          <w:color w:val="auto"/>
          <w:sz w:val="24"/>
          <w:szCs w:val="24"/>
          <w:lang w:val="en-US" w:eastAsia="zh-CN"/>
        </w:rPr>
        <w:t xml:space="preserve"> </w:t>
      </w:r>
      <w:r>
        <w:rPr>
          <w:rFonts w:hint="eastAsia"/>
          <w:color w:val="auto"/>
          <w:szCs w:val="21"/>
          <w:lang w:val="en-US" w:eastAsia="zh-CN"/>
        </w:rPr>
        <w:t xml:space="preserve">          </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15"/>
          <w:color w:val="auto"/>
        </w:rPr>
      </w:pPr>
      <w:r>
        <w:rPr>
          <w:color w:val="auto"/>
        </w:rPr>
        <w:br w:type="page"/>
      </w:r>
      <w:bookmarkStart w:id="102" w:name="_Toc30706"/>
      <w:r>
        <w:rPr>
          <w:rStyle w:val="15"/>
          <w:rFonts w:hint="eastAsia"/>
          <w:color w:val="auto"/>
        </w:rPr>
        <w:t>附</w:t>
      </w:r>
      <w:r>
        <w:rPr>
          <w:rStyle w:val="15"/>
          <w:rFonts w:hint="eastAsia"/>
          <w:color w:val="auto"/>
          <w:lang w:val="en-US"/>
        </w:rPr>
        <w:t>表</w:t>
      </w:r>
      <w:r>
        <w:rPr>
          <w:rStyle w:val="15"/>
          <w:rFonts w:hint="eastAsia"/>
          <w:color w:val="auto"/>
        </w:rPr>
        <w:t>四：中标通知书</w:t>
      </w:r>
      <w:bookmarkEnd w:id="102"/>
    </w:p>
    <w:p>
      <w:pPr>
        <w:pageBreakBefore w:val="0"/>
        <w:kinsoku/>
        <w:wordWrap w:val="0"/>
        <w:overflowPunct/>
        <w:bidi w:val="0"/>
        <w:spacing w:line="400" w:lineRule="exact"/>
        <w:rPr>
          <w:color w:val="auto"/>
        </w:rPr>
      </w:pPr>
    </w:p>
    <w:p>
      <w:pPr>
        <w:pageBreakBefore w:val="0"/>
        <w:kinsoku/>
        <w:wordWrap w:val="0"/>
        <w:overflowPunct/>
        <w:bidi w:val="0"/>
        <w:spacing w:line="400" w:lineRule="exact"/>
        <w:ind w:left="0" w:leftChars="0" w:firstLine="0" w:firstLineChars="0"/>
        <w:jc w:val="center"/>
        <w:rPr>
          <w:rFonts w:ascii="黑体" w:eastAsia="黑体"/>
          <w:color w:val="auto"/>
          <w:sz w:val="28"/>
          <w:szCs w:val="28"/>
        </w:rPr>
      </w:pPr>
      <w:r>
        <w:rPr>
          <w:rFonts w:hint="eastAsia" w:ascii="黑体" w:eastAsia="黑体"/>
          <w:color w:val="auto"/>
          <w:sz w:val="28"/>
          <w:szCs w:val="28"/>
        </w:rPr>
        <w:t>中标通知书</w:t>
      </w:r>
    </w:p>
    <w:p>
      <w:pPr>
        <w:pageBreakBefore w:val="0"/>
        <w:kinsoku/>
        <w:wordWrap w:val="0"/>
        <w:overflowPunct/>
        <w:bidi w:val="0"/>
        <w:spacing w:line="400" w:lineRule="exact"/>
        <w:rPr>
          <w:color w:val="auto"/>
        </w:rPr>
      </w:pPr>
      <w:r>
        <w:rPr>
          <w:color w:val="auto"/>
        </w:rPr>
        <w:t xml:space="preserve">                              </w:t>
      </w: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（中标人名称）</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你方于</w:t>
      </w:r>
      <w:r>
        <w:rPr>
          <w:i/>
          <w:iCs/>
          <w:color w:val="auto"/>
          <w:sz w:val="24"/>
          <w:szCs w:val="24"/>
          <w:u w:val="single"/>
        </w:rPr>
        <w:t>（投标日期）</w:t>
      </w:r>
      <w:r>
        <w:rPr>
          <w:color w:val="auto"/>
          <w:sz w:val="24"/>
          <w:szCs w:val="24"/>
        </w:rPr>
        <w:t>所递交的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施工</w:t>
      </w:r>
      <w:r>
        <w:rPr>
          <w:rFonts w:hint="eastAsia"/>
          <w:color w:val="auto"/>
          <w:sz w:val="24"/>
          <w:szCs w:val="24"/>
        </w:rPr>
        <w:t>招标的</w:t>
      </w:r>
      <w:r>
        <w:rPr>
          <w:color w:val="auto"/>
          <w:sz w:val="24"/>
          <w:szCs w:val="24"/>
        </w:rPr>
        <w:t>投标文件已被我方接受，被确定为中标人。</w:t>
      </w:r>
    </w:p>
    <w:p>
      <w:pPr>
        <w:pageBreakBefore w:val="0"/>
        <w:kinsoku/>
        <w:wordWrap w:val="0"/>
        <w:overflowPunct/>
        <w:bidi w:val="0"/>
        <w:spacing w:line="440" w:lineRule="exact"/>
        <w:rPr>
          <w:color w:val="auto"/>
          <w:sz w:val="24"/>
          <w:szCs w:val="24"/>
        </w:rPr>
      </w:pPr>
      <w:r>
        <w:rPr>
          <w:color w:val="auto"/>
          <w:sz w:val="24"/>
          <w:szCs w:val="24"/>
        </w:rPr>
        <w:t>中标价：</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元。</w:t>
      </w:r>
    </w:p>
    <w:p>
      <w:pPr>
        <w:pageBreakBefore w:val="0"/>
        <w:kinsoku/>
        <w:wordWrap w:val="0"/>
        <w:overflowPunct/>
        <w:bidi w:val="0"/>
        <w:spacing w:line="440" w:lineRule="exact"/>
        <w:rPr>
          <w:color w:val="auto"/>
          <w:sz w:val="24"/>
          <w:szCs w:val="24"/>
        </w:rPr>
      </w:pPr>
      <w:r>
        <w:rPr>
          <w:color w:val="auto"/>
          <w:sz w:val="24"/>
          <w:szCs w:val="24"/>
        </w:rPr>
        <w:t>工</w:t>
      </w:r>
      <w:r>
        <w:rPr>
          <w:rFonts w:hint="eastAsia"/>
          <w:color w:val="auto"/>
          <w:sz w:val="24"/>
          <w:szCs w:val="24"/>
          <w:lang w:val="en-US" w:eastAsia="zh-CN"/>
        </w:rPr>
        <w:t xml:space="preserve">  </w:t>
      </w:r>
      <w:r>
        <w:rPr>
          <w:color w:val="auto"/>
          <w:sz w:val="24"/>
          <w:szCs w:val="24"/>
        </w:rPr>
        <w:t>期：</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日历天。</w:t>
      </w:r>
    </w:p>
    <w:p>
      <w:pPr>
        <w:pageBreakBefore w:val="0"/>
        <w:kinsoku/>
        <w:wordWrap w:val="0"/>
        <w:overflowPunct/>
        <w:bidi w:val="0"/>
        <w:spacing w:line="440" w:lineRule="exact"/>
        <w:rPr>
          <w:color w:val="auto"/>
          <w:sz w:val="24"/>
          <w:szCs w:val="24"/>
        </w:rPr>
      </w:pPr>
      <w:r>
        <w:rPr>
          <w:color w:val="auto"/>
          <w:sz w:val="24"/>
          <w:szCs w:val="24"/>
        </w:rPr>
        <w:t>质量标准：</w:t>
      </w:r>
      <w:r>
        <w:rPr>
          <w:color w:val="auto"/>
          <w:sz w:val="24"/>
          <w:szCs w:val="24"/>
          <w:u w:val="single"/>
        </w:rPr>
        <w:t xml:space="preserve">                      </w:t>
      </w:r>
      <w:r>
        <w:rPr>
          <w:color w:val="auto"/>
          <w:sz w:val="24"/>
          <w:szCs w:val="24"/>
        </w:rPr>
        <w:t>。</w:t>
      </w:r>
    </w:p>
    <w:p>
      <w:pPr>
        <w:pageBreakBefore w:val="0"/>
        <w:kinsoku/>
        <w:wordWrap w:val="0"/>
        <w:overflowPunct/>
        <w:bidi w:val="0"/>
        <w:spacing w:line="440" w:lineRule="exact"/>
        <w:ind w:firstLine="420"/>
        <w:rPr>
          <w:rFonts w:hint="eastAsia"/>
          <w:color w:val="auto"/>
          <w:sz w:val="24"/>
          <w:szCs w:val="24"/>
        </w:rPr>
      </w:pPr>
      <w:r>
        <w:rPr>
          <w:color w:val="auto"/>
          <w:sz w:val="24"/>
          <w:szCs w:val="24"/>
        </w:rPr>
        <w:t>项目经理：</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（姓名）。</w:t>
      </w:r>
    </w:p>
    <w:p>
      <w:pPr>
        <w:pageBreakBefore w:val="0"/>
        <w:kinsoku/>
        <w:wordWrap w:val="0"/>
        <w:overflowPunct/>
        <w:bidi w:val="0"/>
        <w:spacing w:line="440" w:lineRule="exact"/>
        <w:ind w:firstLine="420"/>
        <w:rPr>
          <w:rFonts w:hint="eastAsia"/>
          <w:color w:val="auto"/>
          <w:sz w:val="24"/>
          <w:szCs w:val="24"/>
        </w:rPr>
      </w:pPr>
      <w:r>
        <w:rPr>
          <w:color w:val="auto"/>
          <w:sz w:val="24"/>
          <w:szCs w:val="24"/>
        </w:rPr>
        <w:t>请你方在接到本通知书后的</w:t>
      </w:r>
      <w:r>
        <w:rPr>
          <w:color w:val="auto"/>
          <w:sz w:val="24"/>
          <w:szCs w:val="24"/>
          <w:u w:val="single"/>
        </w:rPr>
        <w:t xml:space="preserve">     </w:t>
      </w:r>
      <w:r>
        <w:rPr>
          <w:color w:val="auto"/>
          <w:sz w:val="24"/>
          <w:szCs w:val="24"/>
        </w:rPr>
        <w:t>日内</w:t>
      </w:r>
      <w:r>
        <w:rPr>
          <w:rFonts w:hint="eastAsia" w:ascii="宋体" w:hAnsi="宋体" w:eastAsia="宋体" w:cs="宋体"/>
          <w:color w:val="auto"/>
          <w:sz w:val="24"/>
          <w:szCs w:val="24"/>
          <w:lang w:eastAsia="zh-CN"/>
        </w:rPr>
        <w:t>通过</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lang w:eastAsia="zh-CN"/>
        </w:rPr>
        <w:t>（电子招标投标交易平台</w:t>
      </w:r>
      <w:r>
        <w:rPr>
          <w:rFonts w:hint="eastAsia" w:ascii="宋体" w:hAnsi="宋体" w:cs="宋体"/>
          <w:i/>
          <w:iCs/>
          <w:color w:val="auto"/>
          <w:sz w:val="24"/>
          <w:szCs w:val="24"/>
          <w:u w:val="single"/>
          <w:lang w:eastAsia="zh-CN"/>
        </w:rPr>
        <w:t>，网址</w:t>
      </w:r>
      <w:r>
        <w:rPr>
          <w:rFonts w:hint="eastAsia" w:ascii="宋体" w:hAnsi="宋体" w:eastAsia="宋体" w:cs="宋体"/>
          <w:i/>
          <w:iCs/>
          <w:color w:val="auto"/>
          <w:sz w:val="24"/>
          <w:szCs w:val="24"/>
          <w:u w:val="single"/>
          <w:lang w:eastAsia="zh-CN"/>
        </w:rPr>
        <w:t>）</w:t>
      </w:r>
      <w:r>
        <w:rPr>
          <w:color w:val="auto"/>
          <w:sz w:val="24"/>
          <w:szCs w:val="24"/>
        </w:rPr>
        <w:t>与我方签订合同，在此之前按招标文件规定向我方提交履约担保。</w:t>
      </w:r>
    </w:p>
    <w:p>
      <w:pPr>
        <w:pageBreakBefore w:val="0"/>
        <w:kinsoku/>
        <w:wordWrap w:val="0"/>
        <w:overflowPunct/>
        <w:bidi w:val="0"/>
        <w:spacing w:line="440" w:lineRule="exact"/>
        <w:rPr>
          <w:color w:val="auto"/>
          <w:sz w:val="24"/>
          <w:szCs w:val="24"/>
        </w:rPr>
      </w:pPr>
      <w:r>
        <w:rPr>
          <w:color w:val="auto"/>
          <w:sz w:val="24"/>
          <w:szCs w:val="24"/>
        </w:rPr>
        <w:t>特此通知。</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540" w:lineRule="exact"/>
        <w:ind w:firstLine="3700" w:firstLineChars="1542"/>
        <w:jc w:val="right"/>
        <w:rPr>
          <w:color w:val="auto"/>
          <w:sz w:val="24"/>
          <w:szCs w:val="24"/>
        </w:rPr>
      </w:pPr>
      <w:r>
        <w:rPr>
          <w:color w:val="auto"/>
          <w:sz w:val="24"/>
          <w:szCs w:val="24"/>
        </w:rPr>
        <w:t>招标人：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（盖章）</w:t>
      </w:r>
    </w:p>
    <w:p>
      <w:pPr>
        <w:pageBreakBefore w:val="0"/>
        <w:kinsoku/>
        <w:wordWrap w:val="0"/>
        <w:overflowPunct/>
        <w:bidi w:val="0"/>
        <w:spacing w:line="540" w:lineRule="exact"/>
        <w:ind w:firstLine="3700" w:firstLineChars="1542"/>
        <w:jc w:val="right"/>
        <w:rPr>
          <w:color w:val="auto"/>
          <w:sz w:val="24"/>
          <w:szCs w:val="24"/>
        </w:rPr>
      </w:pPr>
      <w:r>
        <w:rPr>
          <w:color w:val="auto"/>
          <w:sz w:val="24"/>
          <w:szCs w:val="24"/>
        </w:rPr>
        <w:t>法定代表人：</w:t>
      </w:r>
      <w:r>
        <w:rPr>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540" w:lineRule="exact"/>
        <w:ind w:firstLine="4416" w:firstLineChars="1840"/>
        <w:jc w:val="right"/>
        <w:rPr>
          <w:color w:val="auto"/>
          <w:sz w:val="24"/>
          <w:szCs w:val="24"/>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jc w:val="right"/>
        <w:rPr>
          <w:color w:val="auto"/>
        </w:rPr>
      </w:pPr>
    </w:p>
    <w:p>
      <w:pPr>
        <w:keepNext w:val="0"/>
        <w:keepLines w:val="0"/>
        <w:pageBreakBefore w:val="0"/>
        <w:bidi w:val="0"/>
        <w:spacing w:line="580" w:lineRule="exact"/>
        <w:ind w:firstLine="420" w:firstLineChars="200"/>
        <w:textAlignment w:val="auto"/>
        <w:rPr>
          <w:rFonts w:hint="eastAsia" w:ascii="宋体" w:hAnsi="宋体" w:eastAsia="宋体" w:cs="宋体"/>
          <w:color w:val="auto"/>
          <w:lang w:eastAsia="zh-CN"/>
        </w:rPr>
      </w:pPr>
    </w:p>
    <w:p>
      <w:pPr>
        <w:keepNext w:val="0"/>
        <w:keepLines w:val="0"/>
        <w:pageBreakBefore w:val="0"/>
        <w:bidi w:val="0"/>
        <w:spacing w:line="580" w:lineRule="exact"/>
        <w:ind w:firstLine="420" w:firstLineChars="200"/>
        <w:textAlignment w:val="auto"/>
        <w:rPr>
          <w:rFonts w:hint="eastAsia" w:ascii="宋体" w:hAnsi="宋体" w:eastAsia="宋体" w:cs="宋体"/>
          <w:color w:val="auto"/>
          <w:lang w:eastAsia="zh-CN"/>
        </w:rPr>
      </w:pPr>
    </w:p>
    <w:p>
      <w:pPr>
        <w:keepNext w:val="0"/>
        <w:keepLines w:val="0"/>
        <w:pageBreakBefore w:val="0"/>
        <w:bidi w:val="0"/>
        <w:spacing w:line="580" w:lineRule="exact"/>
        <w:ind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附录：本工程委托</w:t>
      </w:r>
      <w:r>
        <w:rPr>
          <w:rFonts w:hint="eastAsia" w:ascii="宋体" w:hAnsi="宋体" w:eastAsia="宋体" w:cs="宋体"/>
          <w:i/>
          <w:iCs/>
          <w:color w:val="auto"/>
          <w:sz w:val="24"/>
          <w:szCs w:val="24"/>
          <w:u w:val="single"/>
          <w:lang w:eastAsia="zh-CN"/>
        </w:rPr>
        <w:t>（招标代理机构名称）</w:t>
      </w:r>
      <w:r>
        <w:rPr>
          <w:rFonts w:hint="eastAsia" w:ascii="Times New Roman" w:hAnsi="Times New Roman" w:eastAsia="宋体" w:cs="Times New Roman"/>
          <w:color w:val="auto"/>
          <w:sz w:val="24"/>
          <w:szCs w:val="24"/>
          <w:lang w:eastAsia="zh-CN"/>
        </w:rPr>
        <w:t>负责代理招标，招标代理机构项目负责人：</w:t>
      </w:r>
      <w:r>
        <w:rPr>
          <w:rFonts w:hint="eastAsia" w:ascii="宋体" w:hAnsi="宋体" w:eastAsia="宋体" w:cs="宋体"/>
          <w:i/>
          <w:iCs/>
          <w:color w:val="auto"/>
          <w:sz w:val="24"/>
          <w:szCs w:val="24"/>
          <w:u w:val="single"/>
          <w:lang w:eastAsia="zh-CN"/>
        </w:rPr>
        <w:t>（姓名、注册执业资格证书编号，专业、职称）</w:t>
      </w:r>
      <w:r>
        <w:rPr>
          <w:rFonts w:hint="eastAsia" w:ascii="Times New Roman" w:hAnsi="Times New Roman" w:eastAsia="宋体" w:cs="Times New Roman"/>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15"/>
          <w:color w:val="auto"/>
        </w:rPr>
      </w:pPr>
      <w:r>
        <w:rPr>
          <w:color w:val="auto"/>
        </w:rPr>
        <w:br w:type="page"/>
      </w:r>
      <w:bookmarkStart w:id="103" w:name="_Toc13589"/>
      <w:r>
        <w:rPr>
          <w:rStyle w:val="15"/>
          <w:rFonts w:hint="eastAsia"/>
          <w:color w:val="auto"/>
        </w:rPr>
        <w:t>附</w:t>
      </w:r>
      <w:r>
        <w:rPr>
          <w:rStyle w:val="15"/>
          <w:rFonts w:hint="eastAsia"/>
          <w:color w:val="auto"/>
          <w:lang w:val="en-US"/>
        </w:rPr>
        <w:t>表</w:t>
      </w:r>
      <w:r>
        <w:rPr>
          <w:rStyle w:val="15"/>
          <w:rFonts w:hint="eastAsia"/>
          <w:color w:val="auto"/>
        </w:rPr>
        <w:t>五：中标结果通知书</w:t>
      </w:r>
      <w:bookmarkEnd w:id="103"/>
    </w:p>
    <w:p>
      <w:pPr>
        <w:pageBreakBefore w:val="0"/>
        <w:kinsoku/>
        <w:wordWrap w:val="0"/>
        <w:overflowPunct/>
        <w:bidi w:val="0"/>
        <w:spacing w:line="400" w:lineRule="exact"/>
        <w:rPr>
          <w:color w:val="auto"/>
        </w:rPr>
      </w:pPr>
    </w:p>
    <w:p>
      <w:pPr>
        <w:pageBreakBefore w:val="0"/>
        <w:kinsoku/>
        <w:wordWrap w:val="0"/>
        <w:overflowPunct/>
        <w:bidi w:val="0"/>
        <w:spacing w:line="400" w:lineRule="exact"/>
        <w:ind w:left="0" w:leftChars="0" w:firstLine="0" w:firstLineChars="0"/>
        <w:jc w:val="center"/>
        <w:rPr>
          <w:rFonts w:ascii="黑体" w:eastAsia="黑体"/>
          <w:color w:val="auto"/>
          <w:sz w:val="28"/>
          <w:szCs w:val="28"/>
        </w:rPr>
      </w:pPr>
      <w:r>
        <w:rPr>
          <w:rFonts w:hint="eastAsia" w:ascii="黑体" w:eastAsia="黑体"/>
          <w:color w:val="auto"/>
          <w:sz w:val="28"/>
          <w:szCs w:val="28"/>
        </w:rPr>
        <w:t>中标结果通知书</w:t>
      </w:r>
    </w:p>
    <w:p>
      <w:pPr>
        <w:pageBreakBefore w:val="0"/>
        <w:kinsoku/>
        <w:wordWrap w:val="0"/>
        <w:overflowPunct/>
        <w:bidi w:val="0"/>
        <w:spacing w:line="400" w:lineRule="exact"/>
        <w:rPr>
          <w:color w:val="auto"/>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（未中标人名称）</w:t>
      </w:r>
      <w:r>
        <w:rPr>
          <w:color w:val="auto"/>
          <w:sz w:val="24"/>
          <w:szCs w:val="24"/>
        </w:rPr>
        <w:t>：</w:t>
      </w:r>
    </w:p>
    <w:p>
      <w:pPr>
        <w:pageBreakBefore w:val="0"/>
        <w:kinsoku/>
        <w:wordWrap w:val="0"/>
        <w:overflowPunct/>
        <w:bidi w:val="0"/>
        <w:spacing w:line="440" w:lineRule="exact"/>
        <w:rPr>
          <w:color w:val="auto"/>
          <w:sz w:val="24"/>
          <w:szCs w:val="24"/>
        </w:rPr>
      </w:pPr>
      <w:r>
        <w:rPr>
          <w:color w:val="auto"/>
          <w:sz w:val="24"/>
          <w:szCs w:val="24"/>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firstLine="420"/>
        <w:textAlignment w:val="auto"/>
        <w:rPr>
          <w:color w:val="auto"/>
          <w:sz w:val="24"/>
          <w:szCs w:val="24"/>
        </w:rPr>
      </w:pPr>
      <w:r>
        <w:rPr>
          <w:color w:val="auto"/>
          <w:sz w:val="24"/>
          <w:szCs w:val="24"/>
        </w:rPr>
        <w:t>我方已接受</w:t>
      </w:r>
      <w:r>
        <w:rPr>
          <w:i/>
          <w:iCs/>
          <w:color w:val="auto"/>
          <w:sz w:val="24"/>
          <w:szCs w:val="24"/>
          <w:u w:val="single"/>
        </w:rPr>
        <w:t>（中标人名称）</w:t>
      </w:r>
      <w:r>
        <w:rPr>
          <w:color w:val="auto"/>
          <w:sz w:val="24"/>
          <w:szCs w:val="24"/>
        </w:rPr>
        <w:t>于</w:t>
      </w:r>
      <w:r>
        <w:rPr>
          <w:i/>
          <w:iCs/>
          <w:color w:val="auto"/>
          <w:sz w:val="24"/>
          <w:szCs w:val="24"/>
          <w:u w:val="single"/>
        </w:rPr>
        <w:t>（投标日期）</w:t>
      </w:r>
      <w:r>
        <w:rPr>
          <w:color w:val="auto"/>
          <w:sz w:val="24"/>
          <w:szCs w:val="24"/>
        </w:rPr>
        <w:t>所递交的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施工</w:t>
      </w:r>
      <w:r>
        <w:rPr>
          <w:rFonts w:hint="eastAsia"/>
          <w:color w:val="auto"/>
          <w:sz w:val="24"/>
          <w:szCs w:val="24"/>
        </w:rPr>
        <w:t>招标的</w:t>
      </w:r>
      <w:r>
        <w:rPr>
          <w:color w:val="auto"/>
          <w:sz w:val="24"/>
          <w:szCs w:val="24"/>
        </w:rPr>
        <w:t>投标文件，确定</w:t>
      </w:r>
      <w:r>
        <w:rPr>
          <w:i/>
          <w:iCs/>
          <w:color w:val="auto"/>
          <w:sz w:val="24"/>
          <w:szCs w:val="24"/>
          <w:u w:val="single"/>
        </w:rPr>
        <w:t>（中标人名称）</w:t>
      </w:r>
      <w:r>
        <w:rPr>
          <w:color w:val="auto"/>
          <w:sz w:val="24"/>
          <w:szCs w:val="24"/>
        </w:rPr>
        <w:t>为中标人。</w:t>
      </w:r>
    </w:p>
    <w:p>
      <w:pPr>
        <w:keepNext w:val="0"/>
        <w:keepLines w:val="0"/>
        <w:pageBreakBefore w:val="0"/>
        <w:widowControl w:val="0"/>
        <w:kinsoku/>
        <w:wordWrap w:val="0"/>
        <w:overflowPunct/>
        <w:topLinePunct w:val="0"/>
        <w:autoSpaceDE/>
        <w:autoSpaceDN/>
        <w:bidi w:val="0"/>
        <w:adjustRightInd/>
        <w:snapToGrid/>
        <w:spacing w:line="400" w:lineRule="exact"/>
        <w:textAlignment w:val="auto"/>
        <w:rPr>
          <w:color w:val="auto"/>
          <w:sz w:val="24"/>
          <w:szCs w:val="24"/>
        </w:rPr>
      </w:pPr>
      <w:r>
        <w:rPr>
          <w:color w:val="auto"/>
          <w:sz w:val="24"/>
          <w:szCs w:val="24"/>
        </w:rPr>
        <w:t>感谢你单位对我们工作的大力支持！</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 xml:space="preserve">                               招标人：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single"/>
        </w:rPr>
        <w:t xml:space="preserve">   </w:t>
      </w:r>
      <w:r>
        <w:rPr>
          <w:color w:val="auto"/>
          <w:sz w:val="24"/>
          <w:szCs w:val="24"/>
        </w:rPr>
        <w:t>（盖章）</w:t>
      </w:r>
    </w:p>
    <w:p>
      <w:pPr>
        <w:pageBreakBefore w:val="0"/>
        <w:kinsoku/>
        <w:wordWrap w:val="0"/>
        <w:overflowPunct/>
        <w:bidi w:val="0"/>
        <w:spacing w:line="440" w:lineRule="exact"/>
        <w:jc w:val="righ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 xml:space="preserve">                          法定代表人：</w:t>
      </w:r>
      <w:r>
        <w:rPr>
          <w:color w:val="auto"/>
          <w:sz w:val="24"/>
          <w:szCs w:val="24"/>
          <w:u w:val="single"/>
        </w:rPr>
        <w:t xml:space="preserve">               </w:t>
      </w:r>
      <w:r>
        <w:rPr>
          <w:rFonts w:hint="eastAsia"/>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440" w:lineRule="exact"/>
        <w:jc w:val="righ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 xml:space="preserve">                                  </w:t>
      </w:r>
      <w:r>
        <w:rPr>
          <w:rFonts w:hint="eastAsia"/>
          <w:color w:val="auto"/>
          <w:sz w:val="24"/>
          <w:szCs w:val="24"/>
        </w:rPr>
        <w:t xml:space="preserve">       </w:t>
      </w: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jc w:val="righ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15"/>
          <w:color w:val="auto"/>
        </w:rPr>
      </w:pPr>
      <w:r>
        <w:rPr>
          <w:color w:val="auto"/>
        </w:rPr>
        <w:br w:type="page"/>
      </w:r>
      <w:bookmarkStart w:id="104" w:name="_Toc4631"/>
      <w:r>
        <w:rPr>
          <w:rStyle w:val="15"/>
          <w:rFonts w:hint="eastAsia"/>
          <w:color w:val="auto"/>
        </w:rPr>
        <w:t>附</w:t>
      </w:r>
      <w:r>
        <w:rPr>
          <w:rStyle w:val="15"/>
          <w:rFonts w:hint="eastAsia"/>
          <w:color w:val="auto"/>
          <w:lang w:val="en-US"/>
        </w:rPr>
        <w:t>表</w:t>
      </w:r>
      <w:r>
        <w:rPr>
          <w:rStyle w:val="15"/>
          <w:rFonts w:hint="eastAsia"/>
          <w:color w:val="auto"/>
        </w:rPr>
        <w:t>六：确认通知</w:t>
      </w:r>
      <w:bookmarkEnd w:id="104"/>
    </w:p>
    <w:p>
      <w:pPr>
        <w:pageBreakBefore w:val="0"/>
        <w:kinsoku/>
        <w:wordWrap w:val="0"/>
        <w:overflowPunct/>
        <w:bidi w:val="0"/>
        <w:spacing w:line="400" w:lineRule="exact"/>
        <w:rPr>
          <w:color w:val="auto"/>
        </w:rPr>
      </w:pPr>
    </w:p>
    <w:p>
      <w:pPr>
        <w:pageBreakBefore w:val="0"/>
        <w:kinsoku/>
        <w:wordWrap w:val="0"/>
        <w:overflowPunct/>
        <w:bidi w:val="0"/>
        <w:spacing w:line="400" w:lineRule="exact"/>
        <w:ind w:left="0" w:leftChars="0" w:firstLine="0" w:firstLineChars="0"/>
        <w:jc w:val="center"/>
        <w:rPr>
          <w:rFonts w:ascii="黑体" w:eastAsia="黑体"/>
          <w:color w:val="auto"/>
          <w:sz w:val="28"/>
          <w:szCs w:val="28"/>
        </w:rPr>
      </w:pPr>
      <w:r>
        <w:rPr>
          <w:rFonts w:hint="eastAsia" w:ascii="黑体" w:eastAsia="黑体"/>
          <w:color w:val="auto"/>
          <w:sz w:val="28"/>
          <w:szCs w:val="28"/>
        </w:rPr>
        <w:t>确认通知</w:t>
      </w:r>
    </w:p>
    <w:p>
      <w:pPr>
        <w:pageBreakBefore w:val="0"/>
        <w:kinsoku/>
        <w:wordWrap w:val="0"/>
        <w:overflowPunct/>
        <w:bidi w:val="0"/>
        <w:spacing w:line="400" w:lineRule="exact"/>
        <w:rPr>
          <w:color w:val="auto"/>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（招标人名称）</w:t>
      </w:r>
      <w:r>
        <w:rPr>
          <w:color w:val="auto"/>
          <w:sz w:val="24"/>
          <w:szCs w:val="24"/>
        </w:rPr>
        <w:t>：</w:t>
      </w:r>
    </w:p>
    <w:p>
      <w:pPr>
        <w:pageBreakBefore w:val="0"/>
        <w:kinsoku/>
        <w:wordWrap w:val="0"/>
        <w:overflowPunct/>
        <w:bidi w:val="0"/>
        <w:spacing w:line="440" w:lineRule="exact"/>
        <w:rPr>
          <w:rFonts w:hint="eastAsia" w:eastAsia="宋体"/>
          <w:color w:val="auto"/>
          <w:sz w:val="24"/>
          <w:szCs w:val="24"/>
          <w:lang w:eastAsia="zh-CN"/>
        </w:rPr>
      </w:pPr>
    </w:p>
    <w:p>
      <w:pPr>
        <w:keepNext w:val="0"/>
        <w:keepLines w:val="0"/>
        <w:pageBreakBefore w:val="0"/>
        <w:widowControl w:val="0"/>
        <w:kinsoku/>
        <w:wordWrap w:val="0"/>
        <w:overflowPunct/>
        <w:topLinePunct w:val="0"/>
        <w:autoSpaceDE/>
        <w:autoSpaceDN/>
        <w:bidi w:val="0"/>
        <w:adjustRightInd/>
        <w:snapToGrid/>
        <w:spacing w:line="400" w:lineRule="exact"/>
        <w:ind w:right="0" w:rightChars="0"/>
        <w:jc w:val="both"/>
        <w:textAlignment w:val="auto"/>
        <w:outlineLvl w:val="9"/>
        <w:rPr>
          <w:color w:val="auto"/>
          <w:sz w:val="24"/>
          <w:szCs w:val="24"/>
        </w:rPr>
      </w:pPr>
      <w:r>
        <w:rPr>
          <w:color w:val="auto"/>
          <w:sz w:val="24"/>
          <w:szCs w:val="24"/>
        </w:rPr>
        <w:t>你方</w:t>
      </w:r>
      <w:r>
        <w:rPr>
          <w:rFonts w:hint="eastAsia"/>
          <w:color w:val="auto"/>
          <w:sz w:val="24"/>
          <w:szCs w:val="24"/>
        </w:rPr>
        <w:t>于</w:t>
      </w:r>
      <w:r>
        <w:rPr>
          <w:color w:val="auto"/>
          <w:sz w:val="24"/>
          <w:szCs w:val="24"/>
          <w:u w:val="single"/>
        </w:rPr>
        <w:t xml:space="preserve">  </w:t>
      </w:r>
      <w:r>
        <w:rPr>
          <w:rFonts w:hint="eastAsia"/>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rPr>
        <w:t>日发出的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rPr>
        <w:t>关于</w:t>
      </w:r>
      <w:r>
        <w:rPr>
          <w:color w:val="auto"/>
          <w:sz w:val="24"/>
          <w:szCs w:val="24"/>
          <w:u w:val="single"/>
        </w:rPr>
        <w:t xml:space="preserve">  </w:t>
      </w:r>
      <w:r>
        <w:rPr>
          <w:rFonts w:hint="eastAsia"/>
          <w:color w:val="auto"/>
          <w:sz w:val="24"/>
          <w:szCs w:val="24"/>
          <w:u w:val="single"/>
        </w:rPr>
        <w:t xml:space="preserve">     </w:t>
      </w:r>
      <w:r>
        <w:rPr>
          <w:color w:val="auto"/>
          <w:sz w:val="24"/>
          <w:szCs w:val="24"/>
        </w:rPr>
        <w:t>的通知，我方已于</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日收到。</w:t>
      </w:r>
    </w:p>
    <w:p>
      <w:pPr>
        <w:keepNext w:val="0"/>
        <w:keepLines w:val="0"/>
        <w:pageBreakBefore w:val="0"/>
        <w:widowControl w:val="0"/>
        <w:kinsoku/>
        <w:wordWrap w:val="0"/>
        <w:overflowPunct/>
        <w:topLinePunct w:val="0"/>
        <w:autoSpaceDE/>
        <w:autoSpaceDN/>
        <w:bidi w:val="0"/>
        <w:adjustRightInd/>
        <w:snapToGrid/>
        <w:spacing w:line="400" w:lineRule="exact"/>
        <w:textAlignment w:val="auto"/>
        <w:rPr>
          <w:color w:val="auto"/>
          <w:sz w:val="24"/>
          <w:szCs w:val="24"/>
        </w:rPr>
      </w:pPr>
      <w:r>
        <w:rPr>
          <w:rFonts w:hint="eastAsia"/>
          <w:color w:val="auto"/>
          <w:sz w:val="24"/>
          <w:szCs w:val="24"/>
        </w:rPr>
        <w:t xml:space="preserve">    </w:t>
      </w:r>
      <w:r>
        <w:rPr>
          <w:color w:val="auto"/>
          <w:sz w:val="24"/>
          <w:szCs w:val="24"/>
        </w:rPr>
        <w:t>特此确认。</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 xml:space="preserve">                              投标人：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（盖章）</w:t>
      </w:r>
    </w:p>
    <w:p>
      <w:pPr>
        <w:pageBreakBefore w:val="0"/>
        <w:kinsoku/>
        <w:wordWrap w:val="0"/>
        <w:overflowPunct/>
        <w:bidi w:val="0"/>
        <w:spacing w:line="440" w:lineRule="exact"/>
        <w:jc w:val="right"/>
        <w:rPr>
          <w:color w:val="auto"/>
          <w:sz w:val="24"/>
          <w:szCs w:val="24"/>
        </w:rPr>
      </w:pPr>
    </w:p>
    <w:p>
      <w:pPr>
        <w:pageBreakBefore w:val="0"/>
        <w:kinsoku/>
        <w:wordWrap w:val="0"/>
        <w:overflowPunct/>
        <w:bidi w:val="0"/>
        <w:spacing w:line="440" w:lineRule="exact"/>
        <w:jc w:val="right"/>
        <w:rPr>
          <w:rFonts w:hint="eastAsia"/>
          <w:color w:val="auto"/>
          <w:sz w:val="24"/>
          <w:szCs w:val="24"/>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r>
        <w:rPr>
          <w:rFonts w:hint="eastAsia"/>
          <w:color w:val="auto"/>
          <w:sz w:val="24"/>
          <w:szCs w:val="24"/>
        </w:rPr>
        <w:t xml:space="preserve"> </w:t>
      </w:r>
    </w:p>
    <w:p>
      <w:pPr>
        <w:pageBreakBefore w:val="0"/>
        <w:kinsoku/>
        <w:wordWrap w:val="0"/>
        <w:overflowPunct/>
        <w:bidi w:val="0"/>
        <w:spacing w:line="400" w:lineRule="exact"/>
        <w:jc w:val="right"/>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0"/>
        <w:rPr>
          <w:rStyle w:val="14"/>
          <w:color w:val="auto"/>
        </w:rPr>
      </w:pPr>
      <w:r>
        <w:rPr>
          <w:color w:val="auto"/>
        </w:rPr>
        <w:br w:type="page"/>
      </w:r>
      <w:bookmarkStart w:id="105" w:name="_Toc17350"/>
      <w:r>
        <w:rPr>
          <w:rStyle w:val="14"/>
          <w:color w:val="auto"/>
        </w:rPr>
        <w:t>第三章 评标办法</w:t>
      </w:r>
      <w:bookmarkEnd w:id="10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06" w:name="_Toc711"/>
      <w:r>
        <w:rPr>
          <w:rFonts w:hint="eastAsia" w:ascii="方正黑体_GBK" w:hAnsi="方正黑体_GBK" w:eastAsia="方正黑体_GBK" w:cs="方正黑体_GBK"/>
          <w:color w:val="auto"/>
          <w:sz w:val="24"/>
          <w:szCs w:val="24"/>
        </w:rPr>
        <w:t>一、总则</w:t>
      </w:r>
      <w:bookmarkEnd w:id="106"/>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07" w:name="_Toc32519"/>
      <w:r>
        <w:rPr>
          <w:rFonts w:hint="eastAsia" w:ascii="方正楷体_GBK" w:hAnsi="方正楷体_GBK" w:eastAsia="方正楷体_GBK" w:cs="方正楷体_GBK"/>
          <w:b w:val="0"/>
          <w:bCs w:val="0"/>
          <w:color w:val="auto"/>
          <w:sz w:val="24"/>
          <w:szCs w:val="24"/>
        </w:rPr>
        <w:t>（一）评标原则</w:t>
      </w:r>
      <w:bookmarkEnd w:id="10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1、公平、公正、科学和择优；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2、依法评标、严格保密；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3、鼓励充分竞争，反对不正当竞争；</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rPr>
      </w:pPr>
      <w:bookmarkStart w:id="108" w:name="_Toc1882519244"/>
      <w:r>
        <w:rPr>
          <w:rFonts w:hint="eastAsia" w:ascii="宋体" w:hAnsi="宋体" w:eastAsia="宋体" w:cs="宋体"/>
          <w:color w:val="auto"/>
          <w:sz w:val="24"/>
          <w:szCs w:val="24"/>
        </w:rPr>
        <w:t>4、定性的结论由评标委员会按少数服从多数的原则，以记名投票的方式决定。</w:t>
      </w:r>
      <w:bookmarkEnd w:id="108"/>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09" w:name="_Toc32298"/>
      <w:r>
        <w:rPr>
          <w:rFonts w:hint="eastAsia" w:ascii="方正楷体_GBK" w:hAnsi="方正楷体_GBK" w:eastAsia="方正楷体_GBK" w:cs="方正楷体_GBK"/>
          <w:b w:val="0"/>
          <w:bCs w:val="0"/>
          <w:color w:val="auto"/>
          <w:sz w:val="24"/>
          <w:szCs w:val="24"/>
        </w:rPr>
        <w:t>（二）评标监督</w:t>
      </w:r>
      <w:bookmarkEnd w:id="109"/>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评标活动及其当事人应当接受依法实施的监督。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10" w:name="_Toc1544"/>
      <w:r>
        <w:rPr>
          <w:rFonts w:hint="eastAsia" w:ascii="方正黑体_GBK" w:hAnsi="方正黑体_GBK" w:eastAsia="方正黑体_GBK" w:cs="方正黑体_GBK"/>
          <w:color w:val="auto"/>
          <w:sz w:val="24"/>
          <w:szCs w:val="24"/>
        </w:rPr>
        <w:t>二、评标程序</w:t>
      </w:r>
      <w:bookmarkEnd w:id="11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1" w:name="_Toc31694"/>
      <w:r>
        <w:rPr>
          <w:rFonts w:hint="eastAsia" w:ascii="方正楷体_GBK" w:hAnsi="方正楷体_GBK" w:eastAsia="方正楷体_GBK" w:cs="方正楷体_GBK"/>
          <w:b w:val="0"/>
          <w:bCs w:val="0"/>
          <w:color w:val="auto"/>
          <w:sz w:val="24"/>
          <w:szCs w:val="24"/>
        </w:rPr>
        <w:t>（一）评标程序</w:t>
      </w:r>
      <w:bookmarkEnd w:id="111"/>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评标委员会按照下面的步骤进行评标：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1、评标委员会成员签到，以证明其出席，并签署“评标专家承诺书”（详见附件）；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2、推举评标委员会负责人；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评标委员会首先应以投票方式推举一名评标委员会负责人，评标委员会负责人负责评标活动的组织工作。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3、熟悉相关文件资料；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负责人主任应组织评标委员会成员认真研究招标文件，了解和熟悉招标的目的、招标范围、主要合同条件、招标项目的技术标准和工期要求，掌握评标标准和方法，熟悉本办法中包括的评标表格的使用。如果本办法所附的表格不能满足评标所需时，评标委员会应补充编制评标所需的表格。</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评标委员会成员应当依照相关法律法规的规定，按照招标文件规定的评标标准和方法，客观、公正地对投标文件提出评审意见。招标文件没有规定的评标标准和方法不得作为评标的依据。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招标人或招标代理机构应向评标委员会提供评标所需的信息和数据，包括招标文件、未在开标会上当场拒绝的各投标文件、开标会议记录、工程所在地工程造价管理部门颁布的工程造价信息、定额（如作为计价依据时）、有关的法律、法规、规章、国家标准以及招标人或评标委员会认为必要的其他信息和数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4、资格审查（如有，详见“资格后审”）；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5、初步评审；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（1）开标后，招标人或者其委托的招标代理机构向评标委员会提供书面开标记录以及评标所需的重要信息和数据。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按照初步评审表的形式，对所有投标文件进行审查并逐项列出每一份投标文件的全部偏差，审定每份投标文件是否响应招标文件的实质性要求和条件。投标文件出现下列情形之一的，由评标委员会初审后，应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a.投标文件有关内容未按规定、要求加盖投标人印章或未经法定代表人或其委托代理人签字或盖章的。由委托代理人签字或盖章的，但未随投标文件一起提交有效的“授权委托书”原件的；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b.投标文件的内容不全或者关键内容字迹模糊、无法辨认的；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c.投标人未按照招标文件的要求提交投标保证金的；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d.投标联合体没有提交共同投标协议；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e.投标人不符合国家或者招标文件规定的资格条件；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f.同一投标人提交两个以上不同的投标文件或者投标报价，但招标文件要求提交备选投标的除外；</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g.投标文件载明的招标项目完成期限超过招标文件规定的期限；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h.投标文件附有招标人不能接受的条件；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i.投标报价低于成本或者高于招标文件设定的最高投标限价；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j.投标文件没有对招标文件的实质性要求和条件作出响应；</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k.投标人有串通投标、弄虚作假、行贿等违法行为。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响应招标文件的实质性要求和条件的投标文件将被否决，并且不允许相关投标人通过修正或撤消其不符合要求的差异或保留而使其成为响应性的投标。初步评审被否决的投标文件，不再参与任何后续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（4）评标委员会对投标报价按下列程序进行评审：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（4.1）对投标报价的填报是否齐全，项目内容是否明确，价格构成是否合理等方面进行审核，判定其是否实质上响应了招标文件的要求；</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（4.2）评标委员会将对确定为实质上响应招标文件要求的投标文件进行校核，看其是否有计算或表达上的错误,修正错误的原则如下:</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①如果数字表示的数额和用文字表示的数额不一致时，以文字表示的数额为准；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②单价与工程量的乘积与合价不一致时，以单价为准。除非评标委员会认为单价有明显的小数点错位，此时应以标出的合价为准，并修改单价。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③按上述修正错误的原则及方法调整或修正投标文件中的投标报价，投标人同意后，调整后的投标报价对投标人起约束作用。如果投标人不接受修正后的报价,则其投标将被否决。</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(4.3)评标委员会对在投标报价审核中发现的含义不明确的内容，应当书面向投标人提出询问。投标人应当以书面形式做出澄清、说明或者补正，并由法定代表人或其委托代理人签字；</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（5）</w:t>
      </w:r>
      <w:r>
        <w:rPr>
          <w:rFonts w:hint="eastAsia" w:ascii="宋体" w:hAnsi="宋体" w:eastAsia="宋体" w:cs="宋体"/>
          <w:color w:val="auto"/>
          <w:kern w:val="2"/>
          <w:sz w:val="24"/>
          <w:szCs w:val="24"/>
          <w:lang w:val="en-US" w:eastAsia="zh-CN" w:bidi="ar-SA"/>
        </w:rPr>
        <w:t>评标委员会评标中发现投标人</w:t>
      </w:r>
      <w:r>
        <w:rPr>
          <w:rFonts w:hint="eastAsia" w:hAnsi="宋体" w:cs="宋体"/>
          <w:color w:val="auto"/>
          <w:kern w:val="2"/>
          <w:sz w:val="24"/>
          <w:szCs w:val="24"/>
          <w:lang w:val="en-US" w:eastAsia="zh-CN" w:bidi="ar-SA"/>
        </w:rPr>
        <w:t>存在</w:t>
      </w:r>
      <w:r>
        <w:rPr>
          <w:rFonts w:hint="eastAsia"/>
          <w:color w:val="auto"/>
          <w:sz w:val="24"/>
          <w:szCs w:val="24"/>
          <w:highlight w:val="none"/>
        </w:rPr>
        <w:t>制作机器码或文件创建标识码</w:t>
      </w:r>
      <w:r>
        <w:rPr>
          <w:rFonts w:hint="eastAsia"/>
          <w:color w:val="auto"/>
          <w:sz w:val="24"/>
          <w:szCs w:val="24"/>
          <w:highlight w:val="none"/>
          <w:lang w:eastAsia="zh-CN"/>
        </w:rPr>
        <w:t>相同的情形</w:t>
      </w:r>
      <w:r>
        <w:rPr>
          <w:rFonts w:hint="eastAsia" w:ascii="宋体" w:hAnsi="宋体" w:eastAsia="宋体" w:cs="宋体"/>
          <w:color w:val="auto"/>
          <w:kern w:val="2"/>
          <w:sz w:val="24"/>
          <w:szCs w:val="24"/>
          <w:lang w:val="en-US" w:eastAsia="zh-CN" w:bidi="ar-SA"/>
        </w:rPr>
        <w:t>且经询问澄清投标人无令人信服的理由和可靠证据证明其合理性的，经半数以上成员确认，其投标文件按否决投标处理，不再对其进行评审，也不影响招标工程继续评标。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评标委员会根据招标文件，对通过初步评审的投标文件进行技术部分评审。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7、商务部分评审（详见“四、评标办法”）；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8、推荐中标候选人（或确定中标人）；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9、整理评审成果，编制评标报告并由评标委员会全体成员签字确认后向招标人递交评标报告；</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10、评标结束。</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2" w:name="_Toc23245"/>
      <w:r>
        <w:rPr>
          <w:rFonts w:hint="eastAsia" w:ascii="方正楷体_GBK" w:hAnsi="方正楷体_GBK" w:eastAsia="方正楷体_GBK" w:cs="方正楷体_GBK"/>
          <w:b w:val="0"/>
          <w:bCs w:val="0"/>
          <w:color w:val="auto"/>
          <w:sz w:val="24"/>
          <w:szCs w:val="24"/>
        </w:rPr>
        <w:t>（二）特殊情况的处置程序</w:t>
      </w:r>
      <w:bookmarkEnd w:id="11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1、关于评标活动暂停。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(1）评标委员会应当执行连续评标的原则，按评标办法中规定的程序、内容、方法、标准完成全部评标工作。只有发生不可抗力导致评标工作无法继续时，评标活动方可暂停。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(2)发生评标暂停情况时，评标委员会应当封存全部投标文件和评标记录，待不可抗力的影响结束且具备继续评标的条件时，由原评标委员会继续评标。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2、关于评标中途更换评标委员会成员。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评标过程中，评标委员会成员有回避事由、擅离职守或者因健康等原因不能继续评标的，应当及时更换。被更换的评标委员会成员作出的评审结论无效，由更换后的评标委员会成员重新进行评审。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3、由招标人根据本办法规定的评标委员会成员产生方式另行确定替代者进行评标。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13" w:name="_Toc906"/>
      <w:r>
        <w:rPr>
          <w:rFonts w:hint="eastAsia" w:ascii="方正黑体_GBK" w:hAnsi="方正黑体_GBK" w:eastAsia="方正黑体_GBK" w:cs="方正黑体_GBK"/>
          <w:color w:val="auto"/>
          <w:sz w:val="24"/>
          <w:szCs w:val="24"/>
        </w:rPr>
        <w:t>三、评标委员会工作纪律</w:t>
      </w:r>
      <w:bookmarkEnd w:id="113"/>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（一）评标委员会成员应当客观、公正地履行职责，遵守职业道德，对所提出的评审意见承担个人责任。</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评标过程中招标人的代表不得发表超出招标文件规定内容的、带有倾向性或引导性的言论，如关于投标人的考察等情况。评标委员会其他成员应充分发挥个人技术能力、水平，依据招标文件独立进行评标工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（三）在评标过程中，评标委员会成员发现投标人以他人的名义投标、串通投标或者以其他弄虚作假方式投标的，应否决该投标人投标文件，并将有关情况记录于评标报告。</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（五）评标委员会成员和与评标活动有关的工作人员不得透露对投标文件的评审和比较、中标候选人的推荐情况以及与评标有关的其他情况。</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（六）有下列情形之一的，不得担任评标委员会成员：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1、投标人或者投标人主要负责人的近亲属；</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2、项目主管部门或者行政监督部门的人员；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3、与投标人有经济利益关系，可能影响对投标公正评审的；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4、曾因在招标、评标以及其他与招标投标有关活动中从事违法行为而受过行政处罚或刑事处罚的。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评标委员会成员有前款规定情形之一的，应当主动提出回避。</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14" w:name="_Toc25622"/>
      <w:r>
        <w:rPr>
          <w:rFonts w:hint="eastAsia" w:ascii="方正黑体_GBK" w:hAnsi="方正黑体_GBK" w:eastAsia="方正黑体_GBK" w:cs="方正黑体_GBK"/>
          <w:color w:val="auto"/>
          <w:sz w:val="24"/>
          <w:szCs w:val="24"/>
        </w:rPr>
        <w:t>四、评标办法</w:t>
      </w:r>
      <w:bookmarkEnd w:id="114"/>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可采用经评审的最低投标价法和综合评估法两大类共四种办法</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其中综合评估法有三种。</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t>评标办法（一）为经评审的最低投标价法</w:t>
      </w:r>
      <w:r>
        <w:rPr>
          <w:rFonts w:hint="default" w:ascii="宋体" w:hAnsi="宋体" w:eastAsia="宋体" w:cs="宋体"/>
          <w:color w:val="auto"/>
          <w:sz w:val="24"/>
          <w:szCs w:val="24"/>
          <w:lang w:val="en-US"/>
        </w:rPr>
        <w:t>。</w:t>
      </w:r>
      <w:r>
        <w:rPr>
          <w:rFonts w:hint="eastAsia" w:ascii="宋体" w:hAnsi="宋体" w:eastAsia="宋体" w:cs="宋体"/>
          <w:color w:val="auto"/>
          <w:sz w:val="24"/>
          <w:szCs w:val="24"/>
        </w:rPr>
        <w:t>适用于具有通用技术、性能标准或者招标人对其技术、性能标准没有特殊要求的招标项目，选用此办法的项目必须同时使用履约担保或履约保证保险。</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bookmarkStart w:id="115" w:name="_Toc365110967"/>
      <w:r>
        <w:rPr>
          <w:rFonts w:hint="eastAsia" w:ascii="宋体" w:hAnsi="宋体" w:eastAsia="宋体" w:cs="宋体"/>
          <w:color w:val="auto"/>
          <w:sz w:val="24"/>
          <w:szCs w:val="24"/>
        </w:rPr>
        <w:t>评标办法（二）（三）（四）为综合评估法。</w:t>
      </w:r>
      <w:r>
        <w:rPr>
          <w:rFonts w:hint="eastAsia" w:ascii="宋体" w:hAnsi="宋体" w:eastAsia="宋体" w:cs="宋体"/>
          <w:color w:val="auto"/>
          <w:sz w:val="24"/>
          <w:szCs w:val="24"/>
          <w:lang w:eastAsia="zh-CN"/>
        </w:rPr>
        <w:t>执行</w:t>
      </w:r>
      <w:r>
        <w:rPr>
          <w:rFonts w:hint="default" w:ascii="宋体" w:hAnsi="宋体" w:eastAsia="宋体" w:cs="宋体"/>
          <w:color w:val="auto"/>
          <w:sz w:val="24"/>
          <w:szCs w:val="24"/>
          <w:lang w:val="en-US" w:eastAsia="zh-CN"/>
        </w:rPr>
        <w:t>《河北省建筑施工企业信用评价管理办法</w:t>
      </w:r>
      <w:r>
        <w:rPr>
          <w:rFonts w:hint="eastAsia" w:ascii="宋体" w:hAnsi="宋体" w:eastAsia="宋体" w:cs="宋体"/>
          <w:color w:val="auto"/>
          <w:sz w:val="24"/>
          <w:szCs w:val="24"/>
          <w:lang w:val="en-US" w:eastAsia="zh-CN"/>
        </w:rPr>
        <w:t>相关规定。</w:t>
      </w:r>
      <w:bookmarkEnd w:id="11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可以根据工程项目实际需要及适用条件，确定一种评标办法，也可以在开标时从评标办法中随机抽取一种评标办法。选择随机抽取评标办法的，应在招标文件中提前确定可能被抽取的评标办法中的分值、权重、系数等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6" w:name="_Toc28253"/>
      <w:r>
        <w:rPr>
          <w:rFonts w:hint="eastAsia" w:ascii="方正楷体_GBK" w:hAnsi="方正楷体_GBK" w:eastAsia="方正楷体_GBK" w:cs="方正楷体_GBK"/>
          <w:b w:val="0"/>
          <w:bCs w:val="0"/>
          <w:color w:val="auto"/>
          <w:sz w:val="24"/>
          <w:szCs w:val="24"/>
        </w:rPr>
        <w:t>（一）经评审的最低投标价法（从最低投标价起评）</w:t>
      </w:r>
      <w:bookmarkEnd w:id="116"/>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能够满足招标文件的实质性要求，符合招标文件规定的技术要求和标准，经评审的合理最低投标价的投标人，应当推荐为中标候选人。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技术部分</w:t>
      </w:r>
      <w:r>
        <w:rPr>
          <w:rFonts w:hint="eastAsia" w:ascii="宋体" w:hAnsi="宋体" w:eastAsia="宋体" w:cs="宋体"/>
          <w:color w:val="auto"/>
          <w:sz w:val="24"/>
          <w:szCs w:val="24"/>
          <w:lang w:eastAsia="zh-CN"/>
        </w:rPr>
        <w:t>分“明标”和“暗标”，均</w:t>
      </w:r>
      <w:r>
        <w:rPr>
          <w:rFonts w:hint="eastAsia" w:ascii="宋体" w:hAnsi="宋体" w:eastAsia="宋体" w:cs="宋体"/>
          <w:color w:val="auto"/>
          <w:sz w:val="24"/>
          <w:szCs w:val="24"/>
        </w:rPr>
        <w:t>为通过式评审</w:t>
      </w:r>
      <w:r>
        <w:rPr>
          <w:rFonts w:hint="eastAsia" w:ascii="宋体" w:hAnsi="宋体" w:eastAsia="宋体" w:cs="宋体"/>
          <w:color w:val="auto"/>
          <w:sz w:val="24"/>
          <w:szCs w:val="24"/>
          <w:lang w:eastAsia="zh-CN"/>
        </w:rPr>
        <w:t>。技术部分“明标”或“暗标”</w:t>
      </w:r>
      <w:r>
        <w:rPr>
          <w:rFonts w:hint="eastAsia" w:ascii="宋体" w:hAnsi="宋体" w:eastAsia="宋体" w:cs="宋体"/>
          <w:color w:val="auto"/>
          <w:sz w:val="24"/>
          <w:szCs w:val="24"/>
        </w:rPr>
        <w:t>被评标委员会认定为不合格的</w:t>
      </w:r>
      <w:r>
        <w:rPr>
          <w:rFonts w:hint="eastAsia" w:ascii="宋体" w:hAnsi="宋体" w:eastAsia="宋体" w:cs="宋体"/>
          <w:color w:val="auto"/>
          <w:sz w:val="24"/>
          <w:szCs w:val="24"/>
          <w:lang w:eastAsia="zh-CN"/>
        </w:rPr>
        <w:t>，其</w:t>
      </w:r>
      <w:r>
        <w:rPr>
          <w:rFonts w:hint="eastAsia" w:ascii="宋体" w:hAnsi="宋体" w:eastAsia="宋体" w:cs="宋体"/>
          <w:color w:val="auto"/>
          <w:sz w:val="24"/>
          <w:szCs w:val="24"/>
        </w:rPr>
        <w:t>投标文件将不再进入商务标评审。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部分评审过程中，如果评标委员会认为必要，可以根据需要要求投标人澄清其投标文件的某些细节，以及对其投标报价依据予以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②对投标人的经校核的投标报价汇总比较，并由低到高进行排序；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③对需要投标人澄清、说明、补正的问题，评标委员会以书面形式进行询问；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④评标委员会审核投标人总报价，否决投标总报价被认定低于成本的投标文件</w:t>
      </w:r>
      <w:r>
        <w:rPr>
          <w:rFonts w:hint="eastAsia" w:ascii="宋体" w:hAnsi="宋体" w:cs="宋体"/>
          <w:color w:val="auto"/>
          <w:sz w:val="24"/>
          <w:szCs w:val="24"/>
          <w:lang w:eastAsia="zh-CN"/>
        </w:rPr>
        <w:t>。异常低价的评审标准及程序见投标人须知前附表</w:t>
      </w:r>
      <w:r>
        <w:rPr>
          <w:rFonts w:hint="eastAsia" w:ascii="宋体" w:hAnsi="宋体" w:cs="宋体"/>
          <w:color w:val="auto"/>
          <w:sz w:val="24"/>
          <w:szCs w:val="24"/>
          <w:lang w:val="en-US" w:eastAsia="zh-CN"/>
        </w:rPr>
        <w:t>6.3.3；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⑤投标总报价最低的投标人投标被否决的，评标委员会应对次低排序投标人的报价按照上述程序进行评审。以此类推。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由评标委员会在对商务部分评审后，确定经评审不低于成本的合理最低投标总报价投标人为中标候选人。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7" w:name="_Toc22324"/>
      <w:r>
        <w:rPr>
          <w:rFonts w:hint="eastAsia" w:ascii="方正楷体_GBK" w:hAnsi="方正楷体_GBK" w:eastAsia="方正楷体_GBK" w:cs="方正楷体_GBK"/>
          <w:b w:val="0"/>
          <w:bCs w:val="0"/>
          <w:color w:val="auto"/>
          <w:sz w:val="24"/>
          <w:szCs w:val="24"/>
        </w:rPr>
        <w:t>（二）合理次低价为评分基准价的方法（综合评估法）</w:t>
      </w:r>
      <w:bookmarkEnd w:id="11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（1）评分方法。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①工程投资额1亿元以上项目，招标人可以择优选择企业信用评价分值不低于   分（80~90分）的投标人参与评审。如果通过初步评审的投标企业多于15家（含）时，则低于该分值的投标人不再参与评审。否则，本项设置无效，所有有效投标人均参与评审。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②技术标、商务标评分标准按百分制。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③技术标和商务标评审后，按下式计算总分：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p=k1（p11+p12)+k2p2+k3p3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p为总得分；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p11为技术标暗标得分,p12为技术标明标得分，p2为商务标得分，p3为信用评价得分（p3在投标截止当日从河北省住房和城乡建设厅网站查询）；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k1、k2、k3为对应的权数取值，k1+ k2+ k3=1，20%≤k1≤30%，60%≤k2≤79%，</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%≤k3≤10%。</w:t>
      </w:r>
      <w:r>
        <w:rPr>
          <w:rFonts w:hint="eastAsia" w:ascii="宋体" w:hAnsi="宋体" w:cs="宋体"/>
          <w:color w:val="auto"/>
          <w:sz w:val="24"/>
          <w:szCs w:val="24"/>
          <w:lang w:eastAsia="zh-CN"/>
        </w:rPr>
        <w:t>（k3取值应遵照《河北省建筑施工企业信用评价管理办法》的相关规定）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①评标必须严格按本办法进行；</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②对投标人满足工程施工要求的前提下，不得对企业资质或项目经理资格进行评分；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③评分计算保留2位小数（百分比亦取2位小数），第三位小数四舍五入；</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④评分计算出现中间值，按插入法计算得分；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⑤有下列情况之一为无效分，该单项评分视为弃权：</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计分高出规定最高分或最低分的；计分明显不合理的；一个计分内容有2个或2个以上计分的；其他违反本评标办法未按规定要求计分的。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（1）技术部分的得分权重占总得分的权重为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（2）评标委员会根据招标文件中的要求及投标人递交的投标文件对技术部分进行评审。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green"/>
        </w:rPr>
      </w:pPr>
      <w:r>
        <w:rPr>
          <w:rFonts w:hint="eastAsia" w:ascii="宋体" w:hAnsi="宋体" w:eastAsia="宋体" w:cs="宋体"/>
          <w:color w:val="auto"/>
          <w:sz w:val="24"/>
          <w:szCs w:val="24"/>
        </w:rPr>
        <w:t>（3）通过审阅，根据具体的评审内容对各子项进行评审，记入评分计分表的相应栏目中。</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yellow"/>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w:t>
      </w:r>
      <w:r>
        <w:rPr>
          <w:rFonts w:hint="eastAsia" w:ascii="宋体" w:hAnsi="宋体" w:eastAsia="宋体" w:cs="宋体"/>
          <w:color w:val="auto"/>
          <w:sz w:val="24"/>
          <w:szCs w:val="24"/>
        </w:rPr>
        <w:t>评分内容及评分标准（技术标暗标）（80分）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159"/>
        <w:gridCol w:w="1161"/>
        <w:gridCol w:w="2948"/>
        <w:gridCol w:w="1412"/>
        <w:gridCol w:w="843"/>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6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7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2140" w:type="pct"/>
            <w:gridSpan w:val="2"/>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0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施工部署及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现场平面布置</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施工方法及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主要技术措施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工程质量</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保证措施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安全生产及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文明施工措施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施工进度计划</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及保证措施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主要施工机具、</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劳动力使用计划</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5</w:t>
      </w:r>
      <w:r>
        <w:rPr>
          <w:rFonts w:hint="eastAsia" w:ascii="宋体" w:hAnsi="宋体" w:cs="宋体"/>
          <w:color w:val="auto"/>
          <w:sz w:val="24"/>
          <w:szCs w:val="24"/>
          <w:lang w:eastAsia="zh-CN"/>
        </w:rPr>
        <w:t>）</w:t>
      </w:r>
      <w:r>
        <w:rPr>
          <w:rFonts w:hint="eastAsia" w:ascii="宋体" w:hAnsi="宋体" w:eastAsia="宋体" w:cs="宋体"/>
          <w:color w:val="auto"/>
          <w:sz w:val="24"/>
          <w:szCs w:val="24"/>
        </w:rPr>
        <w:t>评分内容及评分标准(技术标明标)(20分)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093"/>
        <w:gridCol w:w="1044"/>
        <w:gridCol w:w="3162"/>
        <w:gridCol w:w="1875"/>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2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12"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99"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项目班子组成、</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资历情况</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配备齐全、素质资历高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配备较齐全、素质资历较高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不满足要求或缺项</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拟投入本项目项目经理具有一项及以上类似项目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2.5</w:t>
            </w:r>
            <w:r>
              <w:rPr>
                <w:rFonts w:hint="eastAsia" w:ascii="宋体" w:hAnsi="宋体" w:cs="宋体"/>
                <w:color w:val="auto"/>
                <w:sz w:val="24"/>
                <w:szCs w:val="24"/>
                <w:lang w:val="en-US" w:eastAsia="zh-CN"/>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注：</w:t>
      </w:r>
      <w:r>
        <w:rPr>
          <w:rFonts w:hint="eastAsia" w:ascii="宋体" w:hAnsi="宋体" w:eastAsia="宋体" w:cs="宋体"/>
          <w:color w:val="auto"/>
          <w:sz w:val="24"/>
          <w:szCs w:val="24"/>
        </w:rPr>
        <w:t>a</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每项内容只允许打一次分，保留两位小数，超出时打分无效；</w:t>
      </w:r>
      <w:r>
        <w:rPr>
          <w:rFonts w:hint="eastAsia" w:ascii="宋体" w:hAnsi="宋体" w:eastAsia="宋体" w:cs="宋体"/>
          <w:strike w:val="0"/>
          <w:dstrike w:val="0"/>
          <w:color w:val="auto"/>
          <w:sz w:val="24"/>
          <w:szCs w:val="24"/>
        </w:rPr>
        <w:t>不合理或缺项得零分。</w:t>
      </w:r>
      <w:r>
        <w:rPr>
          <w:rFonts w:hint="eastAsia" w:ascii="宋体" w:hAnsi="宋体" w:eastAsia="宋体" w:cs="宋体"/>
          <w:color w:val="auto"/>
          <w:sz w:val="24"/>
          <w:szCs w:val="24"/>
        </w:rPr>
        <w:t>评委应对每项评审内容写明评分或扣分理由。未按本规则打分无效。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b.招标人可根据项目需要，调整评审内容及各子项标准分，除不合理、不满足要求或缺项、业绩分值以外，最低档次最低分值不得少于子项标准分的60%。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c.类似项目应从项目规模、类型、技术难度等方面明确范围。需要查验投标人业绩的以合同或竣工报告为准。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（6）评审要求</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eastAsia="宋体" w:cs="宋体"/>
          <w:color w:val="auto"/>
          <w:sz w:val="24"/>
          <w:szCs w:val="24"/>
          <w:highlight w:val="none"/>
        </w:rPr>
      </w:pPr>
      <w:r>
        <w:rPr>
          <w:rFonts w:hint="eastAsia" w:ascii="宋体" w:hAnsi="宋体" w:cs="宋体"/>
          <w:i w:val="0"/>
          <w:iCs w:val="0"/>
          <w:color w:val="auto"/>
          <w:sz w:val="24"/>
          <w:szCs w:val="24"/>
          <w:highlight w:val="none"/>
          <w:lang w:val="en-US" w:eastAsia="zh-CN"/>
        </w:rPr>
        <w:t>①技术标部分超过招标文件要求的页数的，技术标得分最高不得超过标准分的60%。</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②</w:t>
      </w:r>
      <w:r>
        <w:rPr>
          <w:rFonts w:hint="eastAsia" w:ascii="宋体" w:hAnsi="宋体" w:cs="宋体"/>
          <w:color w:val="auto"/>
          <w:sz w:val="24"/>
          <w:szCs w:val="24"/>
          <w:highlight w:val="none"/>
          <w:lang w:eastAsia="zh-CN"/>
        </w:rPr>
        <w:t>评审过程中发现技术暗标出现</w:t>
      </w:r>
      <w:r>
        <w:rPr>
          <w:rFonts w:hint="eastAsia" w:ascii="宋体" w:hAnsi="宋体" w:eastAsia="宋体" w:cs="Times New Roman"/>
          <w:color w:val="auto"/>
          <w:sz w:val="24"/>
          <w:szCs w:val="24"/>
          <w:highlight w:val="none"/>
          <w:lang w:val="en-US" w:eastAsia="zh-CN"/>
        </w:rPr>
        <w:t>未按以下情形设置的</w:t>
      </w:r>
      <w:r>
        <w:rPr>
          <w:rFonts w:hint="eastAsia" w:ascii="宋体" w:hAnsi="宋体" w:cs="Times New Roman"/>
          <w:color w:val="auto"/>
          <w:sz w:val="24"/>
          <w:szCs w:val="24"/>
          <w:highlight w:val="none"/>
          <w:lang w:val="en-US" w:eastAsia="zh-CN"/>
        </w:rPr>
        <w:t>，分别</w:t>
      </w:r>
      <w:r>
        <w:rPr>
          <w:rFonts w:hint="eastAsia" w:ascii="宋体" w:hAnsi="宋体" w:eastAsia="宋体" w:cs="Times New Roman"/>
          <w:color w:val="auto"/>
          <w:sz w:val="24"/>
          <w:szCs w:val="24"/>
          <w:highlight w:val="none"/>
          <w:lang w:val="en-US" w:eastAsia="zh-CN"/>
        </w:rPr>
        <w:t>按</w:t>
      </w:r>
      <w:r>
        <w:rPr>
          <w:rFonts w:hint="eastAsia" w:ascii="宋体" w:hAnsi="宋体" w:cs="Times New Roman"/>
          <w:color w:val="auto"/>
          <w:sz w:val="24"/>
          <w:szCs w:val="24"/>
          <w:highlight w:val="none"/>
          <w:lang w:val="en-US" w:eastAsia="zh-CN"/>
        </w:rPr>
        <w:t>技术暗标得零分和进行扣分处理。技术暗标存在问题以及得零分和应扣分值，评标委员会应沟通协商一致，</w:t>
      </w:r>
      <w:r>
        <w:rPr>
          <w:rFonts w:hint="eastAsia" w:ascii="宋体" w:hAnsi="宋体" w:cs="宋体"/>
          <w:i w:val="0"/>
          <w:iCs w:val="0"/>
          <w:color w:val="auto"/>
          <w:sz w:val="24"/>
          <w:szCs w:val="24"/>
          <w:highlight w:val="none"/>
          <w:lang w:val="en-US" w:eastAsia="zh-CN"/>
        </w:rPr>
        <w:t>评标委员会成员的评审意见不一致时，应集体研究按照少数服从多数的原则处理。</w:t>
      </w:r>
    </w:p>
    <w:p>
      <w:pPr>
        <w:widowControl w:val="0"/>
        <w:numPr>
          <w:ilvl w:val="0"/>
          <w:numId w:val="8"/>
        </w:numPr>
        <w:spacing w:beforeLines="0" w:afterLines="0"/>
        <w:ind w:firstLine="480" w:firstLineChars="200"/>
        <w:jc w:val="both"/>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技术暗标出现未按以下情形设置的按零分处理：</w:t>
      </w:r>
    </w:p>
    <w:p>
      <w:pPr>
        <w:widowControl w:val="0"/>
        <w:numPr>
          <w:ilvl w:val="0"/>
          <w:numId w:val="0"/>
        </w:numPr>
        <w:spacing w:beforeLines="0" w:afterLines="0"/>
        <w:ind w:firstLine="480" w:firstLineChars="200"/>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投标文件暗标部分均不得出现投标人的名称和其它可识别投标人身份的字符、徽标、人员名称以及其他可能被辨别出投标人身份的任何标记</w:t>
      </w:r>
      <w:r>
        <w:rPr>
          <w:rFonts w:hint="eastAsia" w:ascii="宋体" w:hAnsi="宋体" w:cs="Times New Roman"/>
          <w:color w:val="auto"/>
          <w:sz w:val="24"/>
          <w:szCs w:val="24"/>
          <w:highlight w:val="none"/>
          <w:lang w:val="en-US" w:eastAsia="zh-CN"/>
        </w:rPr>
        <w:t>。</w:t>
      </w:r>
    </w:p>
    <w:p>
      <w:pPr>
        <w:widowControl w:val="0"/>
        <w:numPr>
          <w:ilvl w:val="0"/>
          <w:numId w:val="0"/>
        </w:numPr>
        <w:spacing w:beforeLines="0" w:afterLines="0"/>
        <w:ind w:firstLine="480" w:firstLineChars="200"/>
        <w:jc w:val="both"/>
        <w:rPr>
          <w:rFonts w:hint="eastAsia" w:ascii="宋体" w:hAnsi="宋体" w:eastAsia="宋体" w:cs="Times New Roman"/>
          <w:strike w:val="0"/>
          <w:dstrike w:val="0"/>
          <w:color w:val="auto"/>
          <w:sz w:val="24"/>
          <w:szCs w:val="24"/>
          <w:highlight w:val="none"/>
          <w:lang w:val="en-US" w:eastAsia="zh-CN"/>
        </w:rPr>
      </w:pPr>
      <w:r>
        <w:rPr>
          <w:rFonts w:hint="eastAsia" w:ascii="宋体" w:hAnsi="宋体" w:cs="Times New Roman"/>
          <w:color w:val="auto"/>
          <w:sz w:val="24"/>
          <w:szCs w:val="24"/>
          <w:highlight w:val="none"/>
          <w:lang w:val="en-US" w:eastAsia="zh-CN"/>
        </w:rPr>
        <w:t>b</w:t>
      </w:r>
      <w:r>
        <w:rPr>
          <w:rFonts w:hint="eastAsia" w:ascii="宋体" w:hAnsi="宋体" w:eastAsia="宋体" w:cs="Times New Roman"/>
          <w:color w:val="auto"/>
          <w:sz w:val="24"/>
          <w:szCs w:val="24"/>
          <w:highlight w:val="none"/>
          <w:lang w:val="en-US" w:eastAsia="zh-CN"/>
        </w:rPr>
        <w:t>.技术</w:t>
      </w:r>
      <w:r>
        <w:rPr>
          <w:rFonts w:hint="eastAsia" w:cs="Times New Roman"/>
          <w:b w:val="0"/>
          <w:bCs w:val="0"/>
          <w:color w:val="auto"/>
          <w:sz w:val="24"/>
          <w:szCs w:val="24"/>
          <w:highlight w:val="none"/>
          <w:lang w:eastAsia="zh-CN"/>
        </w:rPr>
        <w:t>暗</w:t>
      </w:r>
      <w:r>
        <w:rPr>
          <w:rFonts w:hint="eastAsia" w:ascii="宋体" w:hAnsi="宋体" w:eastAsia="宋体" w:cs="Times New Roman"/>
          <w:color w:val="auto"/>
          <w:sz w:val="24"/>
          <w:szCs w:val="24"/>
          <w:highlight w:val="none"/>
          <w:lang w:val="en-US" w:eastAsia="zh-CN"/>
        </w:rPr>
        <w:t>标出现未按以下情形设置的，按每种情形扣</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cs="Times New Roman"/>
          <w:i/>
          <w:iCs/>
          <w:color w:val="auto"/>
          <w:sz w:val="24"/>
          <w:szCs w:val="24"/>
          <w:highlight w:val="none"/>
          <w:u w:val="single"/>
          <w:lang w:val="en-US" w:eastAsia="zh-CN"/>
        </w:rPr>
        <w:t>（</w:t>
      </w:r>
      <w:r>
        <w:rPr>
          <w:rFonts w:hint="eastAsia" w:cs="Times New Roman"/>
          <w:b w:val="0"/>
          <w:bCs w:val="0"/>
          <w:i/>
          <w:iCs/>
          <w:color w:val="auto"/>
          <w:sz w:val="24"/>
          <w:szCs w:val="24"/>
          <w:highlight w:val="none"/>
          <w:u w:val="single"/>
          <w:lang w:eastAsia="zh-CN"/>
        </w:rPr>
        <w:t>≥</w:t>
      </w:r>
      <w:r>
        <w:rPr>
          <w:rFonts w:hint="eastAsia" w:ascii="宋体" w:hAnsi="宋体" w:cs="Times New Roman"/>
          <w:i/>
          <w:iCs/>
          <w:color w:val="auto"/>
          <w:sz w:val="24"/>
          <w:szCs w:val="24"/>
          <w:highlight w:val="none"/>
          <w:u w:val="single"/>
          <w:lang w:val="en-US" w:eastAsia="zh-CN"/>
        </w:rPr>
        <w:t>20）</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eastAsia="宋体" w:cs="Times New Roman"/>
          <w:color w:val="auto"/>
          <w:sz w:val="24"/>
          <w:szCs w:val="24"/>
          <w:highlight w:val="none"/>
          <w:lang w:val="en-US" w:eastAsia="zh-CN"/>
        </w:rPr>
        <w:t>分</w:t>
      </w:r>
      <w:r>
        <w:rPr>
          <w:rFonts w:hint="eastAsia" w:ascii="宋体" w:hAnsi="宋体" w:cs="Times New Roman"/>
          <w:color w:val="auto"/>
          <w:sz w:val="24"/>
          <w:szCs w:val="24"/>
          <w:highlight w:val="none"/>
          <w:lang w:val="en-US" w:eastAsia="zh-CN"/>
        </w:rPr>
        <w:t>，</w:t>
      </w:r>
      <w:r>
        <w:rPr>
          <w:rFonts w:hint="eastAsia" w:ascii="宋体" w:hAnsi="宋体" w:eastAsia="宋体" w:cs="Times New Roman"/>
          <w:strike w:val="0"/>
          <w:dstrike w:val="0"/>
          <w:color w:val="auto"/>
          <w:sz w:val="24"/>
          <w:szCs w:val="24"/>
          <w:highlight w:val="none"/>
          <w:lang w:val="en-US" w:eastAsia="zh-CN"/>
        </w:rPr>
        <w:t>累计</w:t>
      </w:r>
      <w:r>
        <w:rPr>
          <w:rFonts w:hint="eastAsia" w:ascii="宋体" w:hAnsi="宋体" w:cs="Times New Roman"/>
          <w:strike w:val="0"/>
          <w:dstrike w:val="0"/>
          <w:color w:val="auto"/>
          <w:sz w:val="24"/>
          <w:szCs w:val="24"/>
          <w:highlight w:val="none"/>
          <w:lang w:val="en-US" w:eastAsia="zh-CN"/>
        </w:rPr>
        <w:t>扣完技术标暗标标准分为止：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lang w:val="en-US" w:eastAsia="zh-CN"/>
        </w:rPr>
        <w:t>版面要求：A4 纸张大小;</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lang w:val="en-US" w:eastAsia="zh-CN"/>
        </w:rPr>
        <w:t>颜色要求：所有文字、图表均为黑色;</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lang w:val="en-US" w:eastAsia="zh-CN"/>
        </w:rPr>
        <w:t>不得设置目录；</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lang w:val="en-US" w:eastAsia="zh-CN"/>
        </w:rPr>
        <w:t>不得设置页眉、页脚和页码;</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lang w:val="en-US" w:eastAsia="zh-CN"/>
        </w:rPr>
        <w:t>首行缩进2字符</w:t>
      </w:r>
      <w:r>
        <w:rPr>
          <w:rFonts w:hint="eastAsia" w:ascii="宋体" w:hAnsi="宋体" w:cs="Times New Roman"/>
          <w:color w:val="auto"/>
          <w:sz w:val="24"/>
          <w:szCs w:val="24"/>
          <w:highlight w:val="none"/>
          <w:lang w:val="en-US" w:eastAsia="zh-CN"/>
        </w:rPr>
        <w:t>，不得有空格</w:t>
      </w:r>
      <w:r>
        <w:rPr>
          <w:rFonts w:hint="eastAsia" w:ascii="宋体" w:hAnsi="宋体"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lang w:val="en-US" w:eastAsia="zh-CN"/>
        </w:rPr>
        <w:t>段落前后不设置空行；</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en-US" w:eastAsia="zh-CN"/>
        </w:rPr>
        <w:t>文字内容（含正文标题、正文及表格标题）统一设为左对齐；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val="en-US" w:eastAsia="zh-CN"/>
        </w:rPr>
        <w:t>标题及正文部分所用文字均采用“宋体”四号“常规”字；</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9）</w:t>
      </w:r>
      <w:r>
        <w:rPr>
          <w:rFonts w:hint="eastAsia" w:ascii="宋体" w:hAnsi="宋体" w:eastAsia="宋体" w:cs="Times New Roman"/>
          <w:color w:val="auto"/>
          <w:sz w:val="24"/>
          <w:szCs w:val="24"/>
          <w:highlight w:val="none"/>
          <w:lang w:val="en-US" w:eastAsia="zh-CN"/>
        </w:rPr>
        <w:t>所有字体均不得出现加粗、加色、倾斜、下划线等标记。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③</w:t>
      </w:r>
      <w:r>
        <w:rPr>
          <w:rFonts w:hint="eastAsia" w:ascii="宋体" w:hAnsi="宋体" w:cs="宋体"/>
          <w:color w:val="auto"/>
          <w:sz w:val="24"/>
          <w:szCs w:val="24"/>
          <w:highlight w:val="none"/>
          <w:lang w:eastAsia="zh-CN"/>
        </w:rPr>
        <w:t>技术暗标评标委员会成员评审得分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经评审，</w:t>
      </w:r>
      <w:r>
        <w:rPr>
          <w:rFonts w:hint="eastAsia" w:ascii="宋体" w:hAnsi="宋体" w:cs="宋体"/>
          <w:i w:val="0"/>
          <w:iCs w:val="0"/>
          <w:color w:val="auto"/>
          <w:sz w:val="24"/>
          <w:szCs w:val="24"/>
          <w:highlight w:val="none"/>
          <w:lang w:val="en-US" w:eastAsia="zh-CN"/>
        </w:rPr>
        <w:t>技术标部分超过招标文件要求的页数的，技术标部分得分最高不得超过技术标标准分的60%；</w:t>
      </w:r>
      <w:r>
        <w:rPr>
          <w:rFonts w:hint="eastAsia" w:ascii="宋体" w:hAnsi="宋体" w:cs="宋体"/>
          <w:color w:val="auto"/>
          <w:sz w:val="24"/>
          <w:szCs w:val="24"/>
          <w:highlight w:val="none"/>
          <w:lang w:val="en-US" w:eastAsia="zh-CN"/>
        </w:rPr>
        <w:t>技术暗标得零分的，得分为零；技术暗标累计扣分的，与技术方案评审得分合计为技术暗标部分得分。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7）</w:t>
      </w:r>
      <w:r>
        <w:rPr>
          <w:rFonts w:hint="eastAsia" w:ascii="宋体" w:hAnsi="宋体" w:eastAsia="宋体" w:cs="宋体"/>
          <w:strike w:val="0"/>
          <w:dstrike w:val="0"/>
          <w:color w:val="auto"/>
          <w:sz w:val="24"/>
          <w:szCs w:val="24"/>
          <w:highlight w:val="none"/>
        </w:rPr>
        <w:t>评标委员会成员各项评分总分的算术平均值即为该投标人的技术标得分。</w:t>
      </w:r>
      <w:r>
        <w:rPr>
          <w:rFonts w:hint="eastAsia" w:ascii="宋体" w:hAnsi="宋体" w:eastAsia="宋体" w:cs="宋体"/>
          <w:color w:val="auto"/>
          <w:sz w:val="24"/>
          <w:szCs w:val="24"/>
          <w:highlight w:val="none"/>
          <w:lang w:eastAsia="zh-CN"/>
        </w:rPr>
        <w:t>（评标委员会成员为</w:t>
      </w:r>
      <w:r>
        <w:rPr>
          <w:rFonts w:hint="eastAsia" w:ascii="宋体" w:hAnsi="宋体" w:eastAsia="宋体" w:cs="宋体"/>
          <w:color w:val="auto"/>
          <w:sz w:val="24"/>
          <w:szCs w:val="24"/>
          <w:highlight w:val="none"/>
          <w:lang w:val="en-US" w:eastAsia="zh-CN"/>
        </w:rPr>
        <w:t>7人及以上时，</w:t>
      </w:r>
      <w:r>
        <w:rPr>
          <w:rFonts w:hint="eastAsia" w:ascii="宋体" w:hAnsi="宋体" w:eastAsia="宋体" w:cs="宋体"/>
          <w:color w:val="auto"/>
          <w:sz w:val="24"/>
          <w:szCs w:val="24"/>
          <w:highlight w:val="none"/>
        </w:rPr>
        <w:t>评标委员会成员就以上各项评分的总分</w:t>
      </w:r>
      <w:r>
        <w:rPr>
          <w:rFonts w:hint="eastAsia" w:ascii="宋体" w:hAnsi="宋体" w:eastAsia="宋体" w:cs="宋体"/>
          <w:color w:val="auto"/>
          <w:sz w:val="24"/>
          <w:szCs w:val="24"/>
          <w:highlight w:val="none"/>
          <w:lang w:eastAsia="zh-CN"/>
        </w:rPr>
        <w:t>去掉一个最高分、一个最低分的</w:t>
      </w:r>
      <w:r>
        <w:rPr>
          <w:rFonts w:hint="eastAsia" w:ascii="宋体" w:hAnsi="宋体" w:eastAsia="宋体" w:cs="宋体"/>
          <w:color w:val="auto"/>
          <w:sz w:val="24"/>
          <w:szCs w:val="24"/>
          <w:highlight w:val="none"/>
        </w:rPr>
        <w:t>算术平均值即为该投标人的技术标得分</w:t>
      </w:r>
      <w:r>
        <w:rPr>
          <w:rFonts w:hint="eastAsia" w:ascii="宋体" w:hAnsi="宋体" w:eastAsia="宋体" w:cs="宋体"/>
          <w:color w:val="auto"/>
          <w:sz w:val="24"/>
          <w:szCs w:val="24"/>
          <w:highlight w:val="none"/>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（1）商务部分的分值权重占总得分的权重为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（2）对通过初步评审及完成技术部分评审的投标文件进行其商务部分评审。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主要是评审总报价，此外还应审查：单价构成和水平是否合理；有无严重不平衡报价、有无漏报项目；从技术和经济相结合的角度，对工程内容是否完整，施工方法是否正确，施工组织和技术措施是否合理、工料机消耗及费用、利润的确定是否合理，主要材料的规格、型号、价格是否合理，有无具有说服力的证明材料等方面进行重点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过程中，对需要投标人澄清、说明、补正的问题，评标委员会以书面形式进行询问，投标人对其投标报价依据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②对需要投标人澄清、说明、补正的问题，评标委员会以书面形式进行询问；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③确定总报价的评分基准价；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④计算各有效投标人商务部分得分。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（4）评分标准。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从经评审不低于成本，且报价合理的投标人中，确定投标总价次低的报价为评分基准价，得标准分。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其他投标人的投标总报价每高出评分基准价1%，减该项标准分</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分（0.5-2分由招标人自行确定），减完为止；每低于评分基准价1%，减该项标准分</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投标人信用得分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信用评价分值占总得分的权重为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评审的有关规定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（1）对于明确要求单独列明的安全生产费等，评标委员评审时应核查是否列项并符合规定标准或额度。</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对于降低</w:t>
      </w:r>
      <w:r>
        <w:rPr>
          <w:rFonts w:hint="eastAsia" w:ascii="宋体" w:hAnsi="宋体" w:eastAsia="宋体" w:cs="宋体"/>
          <w:color w:val="auto"/>
          <w:sz w:val="24"/>
          <w:szCs w:val="24"/>
        </w:rPr>
        <w:t>前款费用额度或标准的报价，按总报价低于成本对待。</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（2）经评标委员会对投标报价合理性分析评审，有下列情形之一的，属于以低于成本报价竞标或不正当竞争，应当否决其投标：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①投标人违反招标文件不可竞争或不可降低标准、价格的规定进行竞标的；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②当投标人计取的企业人工、材料、机械消耗量低于社会平均水平，投标人不能提供企业测算分析资料，包括测定方法、时间、地点等证明材料的；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③措施项目费用未按招标文件规定的价格组成和计取标准，计入投标价格的；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④材料承诺供应证明资料弄虚作假的</w:t>
      </w:r>
      <w:r>
        <w:rPr>
          <w:rFonts w:hint="eastAsia" w:ascii="宋体" w:hAnsi="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⑤</w:t>
      </w:r>
      <w:r>
        <w:rPr>
          <w:rFonts w:hint="eastAsia" w:ascii="宋体" w:hAnsi="宋体" w:cs="宋体"/>
          <w:color w:val="auto"/>
          <w:sz w:val="24"/>
          <w:szCs w:val="24"/>
          <w:lang w:eastAsia="zh-CN"/>
        </w:rPr>
        <w:t>根据投标人须知前附表“</w:t>
      </w:r>
      <w:r>
        <w:rPr>
          <w:rFonts w:hint="eastAsia" w:ascii="宋体" w:hAnsi="宋体" w:cs="宋体"/>
          <w:color w:val="auto"/>
          <w:sz w:val="24"/>
          <w:szCs w:val="24"/>
          <w:lang w:val="en-US" w:eastAsia="zh-CN"/>
        </w:rPr>
        <w:t>6.3.3</w:t>
      </w:r>
      <w:r>
        <w:rPr>
          <w:rFonts w:hint="eastAsia" w:ascii="宋体" w:hAnsi="宋体" w:cs="宋体"/>
          <w:color w:val="auto"/>
          <w:sz w:val="24"/>
          <w:szCs w:val="24"/>
          <w:lang w:eastAsia="zh-CN"/>
        </w:rPr>
        <w:t>异常低价的评审标准及程序”的要求对投标报价进行评审后被认定为低于成本报价的。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汇总评分结果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投标人总得分=技术标得分+商务标得分+信用得分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评标委员会按照得分高低顺序对投标人进行排序。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评标委员会应遵照以下原则推荐中标候选人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按技术部分、商务部分和信用部分综合加权得分由高至低的次序，推荐排名次序位于前三名的投标人作为中标候选人。如果在排序中出现评审得分相同的情况，则投标价格较低的投标人排序优先；如果投标价格相同，则技术部分得分较高者排序优先；如果技术部分得分相同，则信用得分较高者排序优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评标委员会根据本办法的规定，否决不合格投标后，有效投标不足三个，评标委员会能够阐明原因说明投标形成了有效竞争，而不否决全部投标的，则评标委员会可以将所有有效投标按综合加权得分由高至低的次序作为中标候选人向招标人推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按照评标委员会推荐的中标候选人顺序，招标人或招标人授权评标委员会按照相关规定确定排名第一的中标候选人为中标人。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8" w:name="_Toc9051"/>
      <w:r>
        <w:rPr>
          <w:rFonts w:hint="eastAsia" w:ascii="方正楷体_GBK" w:hAnsi="方正楷体_GBK" w:eastAsia="方正楷体_GBK" w:cs="方正楷体_GBK"/>
          <w:b w:val="0"/>
          <w:bCs w:val="0"/>
          <w:color w:val="auto"/>
          <w:sz w:val="24"/>
          <w:szCs w:val="24"/>
        </w:rPr>
        <w:t>（三）随机平均价为评分基准价的方法（综合评估法）</w:t>
      </w:r>
      <w:bookmarkEnd w:id="118"/>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（1）评分方法。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①工程投资额1亿元以上项目，招标人可以择优选择企业信用评价分值不低于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分（80~90分）的投标人参与评审。如果通过初步评审的投标企业多于15家（含）时，则低于该分值的投标人不再参与评审。否则，本项设置无效，所有有效投标人均参与评审。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②技术标、商务标评分标准按百分制。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③技术标和商务标评审后，按下式计算总分：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p=k1（p11+p12)+k2p2+k3p3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p为总得分；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p11为技术标暗标得分,p12为技术标明标得分，p2为商务标得分，p3为信用评价得分（p3在投标截止当日从河北省住房和城乡建设厅网站查询）；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k1、k2、k3为对应的权数取值，k1+ k2+ k3=1，20%≤k1≤30%，60%≤k2≤79%，</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%≤k3≤10%。</w:t>
      </w:r>
      <w:r>
        <w:rPr>
          <w:rFonts w:hint="eastAsia" w:ascii="宋体" w:hAnsi="宋体" w:cs="宋体"/>
          <w:color w:val="auto"/>
          <w:sz w:val="24"/>
          <w:szCs w:val="24"/>
          <w:lang w:eastAsia="zh-CN"/>
        </w:rPr>
        <w:t>（k3取值应遵照《河北省建筑施工企业信用评价管理办法》的相关规定）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strike w:val="0"/>
          <w:dstrike w:val="0"/>
          <w:color w:val="auto"/>
          <w:sz w:val="24"/>
          <w:szCs w:val="24"/>
        </w:rPr>
      </w:pPr>
      <w:r>
        <w:rPr>
          <w:rFonts w:hint="eastAsia" w:ascii="宋体" w:hAnsi="宋体" w:eastAsia="宋体" w:cs="宋体"/>
          <w:color w:val="auto"/>
          <w:sz w:val="24"/>
          <w:szCs w:val="24"/>
        </w:rPr>
        <w:t>①评标必须严格按本办法进行。</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②对投标人满足工程施工要求的前提下，不得对企业资质或项目经理资格进行评分；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③评分计算保留2位小数（百分比亦取2位小数），第三位小数四舍五入；</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④评分计算出现中间值，按插入法计算得分；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⑤有下列情况之一为无效分，该单项评分视为弃权：</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计分高出规定最高分或最低分的；计分明显不合理的；一个计分内容有2个或2个以上计分的；其他违反本评标办法未按规定要求计分的。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（1）技术部分的得分权重占总得分的权重为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（2）评标委员会根据招标文件中的要求及投标人递交的投标文件对技术部分进行评审。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（3）通过审阅，根据具体的评审内容对各子项进行评审，记入评分计分表的相应栏目中。</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w:t>
      </w:r>
      <w:r>
        <w:rPr>
          <w:rFonts w:hint="eastAsia" w:ascii="宋体" w:hAnsi="宋体" w:eastAsia="宋体" w:cs="宋体"/>
          <w:color w:val="auto"/>
          <w:sz w:val="24"/>
          <w:szCs w:val="24"/>
        </w:rPr>
        <w:t>评分内容及评分标准（技术标暗标）（80分）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159"/>
        <w:gridCol w:w="1161"/>
        <w:gridCol w:w="2948"/>
        <w:gridCol w:w="1412"/>
        <w:gridCol w:w="843"/>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6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7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2140" w:type="pct"/>
            <w:gridSpan w:val="2"/>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0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施工部署及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现场平面布置</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施工方法及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主要技术措施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工程质量</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保证措施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安全生产及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文明施工措施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施工进度计划</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及保证措施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主要施工机具、</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劳动力使用计划</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）评分内容及评分标准(技术标明标)(20分)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093"/>
        <w:gridCol w:w="1044"/>
        <w:gridCol w:w="3162"/>
        <w:gridCol w:w="1875"/>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2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12"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99"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项目班子组成</w:t>
            </w:r>
            <w:r>
              <w:rPr>
                <w:rFonts w:hint="eastAsia" w:ascii="宋体" w:hAnsi="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资历情况</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配备齐全、素质资历高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配备较齐全、素质资历较高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不满足要求或缺项</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拟投入本项目项目经理具有一项及以上类似项目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注：</w:t>
      </w:r>
      <w:r>
        <w:rPr>
          <w:rFonts w:hint="eastAsia" w:ascii="宋体" w:hAnsi="宋体" w:eastAsia="宋体" w:cs="宋体"/>
          <w:color w:val="auto"/>
          <w:sz w:val="24"/>
          <w:szCs w:val="24"/>
        </w:rPr>
        <w:t>a</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每项内容只允许打一次分，保留两位小数，超出时打分无效；</w:t>
      </w:r>
      <w:r>
        <w:rPr>
          <w:rFonts w:hint="eastAsia" w:ascii="宋体" w:hAnsi="宋体" w:eastAsia="宋体" w:cs="宋体"/>
          <w:strike w:val="0"/>
          <w:dstrike w:val="0"/>
          <w:color w:val="auto"/>
          <w:sz w:val="24"/>
          <w:szCs w:val="24"/>
        </w:rPr>
        <w:t>不合理或缺项得零分。</w:t>
      </w:r>
      <w:r>
        <w:rPr>
          <w:rFonts w:hint="eastAsia" w:ascii="宋体" w:hAnsi="宋体" w:eastAsia="宋体" w:cs="宋体"/>
          <w:color w:val="auto"/>
          <w:sz w:val="24"/>
          <w:szCs w:val="24"/>
        </w:rPr>
        <w:t>评委应对每项评审内容写明评分或扣分理由。未按本规则打分无效。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b.招标人可根据项目需要，调整评审内容及各子项标准分，除不合理、不满足要求或缺项、业绩分值以外，最低档次最低分值不得少于子项标准分的60%。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c.类似项目应从项目规模、类型、技术难度等方面明确范围。需要查验投标人业绩的以合同或竣工报告为准。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（6）评审要求</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eastAsia="宋体" w:cs="宋体"/>
          <w:color w:val="auto"/>
          <w:sz w:val="24"/>
          <w:szCs w:val="24"/>
          <w:highlight w:val="none"/>
        </w:rPr>
      </w:pPr>
      <w:r>
        <w:rPr>
          <w:rFonts w:hint="eastAsia" w:ascii="宋体" w:hAnsi="宋体" w:cs="宋体"/>
          <w:i w:val="0"/>
          <w:iCs w:val="0"/>
          <w:color w:val="auto"/>
          <w:sz w:val="24"/>
          <w:szCs w:val="24"/>
          <w:highlight w:val="none"/>
          <w:lang w:val="en-US" w:eastAsia="zh-CN"/>
        </w:rPr>
        <w:t>①技术标部分超过招标文件要求的页数的，技术标得分最高不得超过标准分的60%。</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②</w:t>
      </w:r>
      <w:r>
        <w:rPr>
          <w:rFonts w:hint="eastAsia" w:ascii="宋体" w:hAnsi="宋体" w:cs="宋体"/>
          <w:color w:val="auto"/>
          <w:sz w:val="24"/>
          <w:szCs w:val="24"/>
          <w:highlight w:val="none"/>
          <w:lang w:eastAsia="zh-CN"/>
        </w:rPr>
        <w:t>评审过程中发现技术暗标出现</w:t>
      </w:r>
      <w:r>
        <w:rPr>
          <w:rFonts w:hint="eastAsia" w:ascii="宋体" w:hAnsi="宋体" w:eastAsia="宋体" w:cs="Times New Roman"/>
          <w:color w:val="auto"/>
          <w:sz w:val="24"/>
          <w:szCs w:val="24"/>
          <w:highlight w:val="none"/>
          <w:lang w:val="en-US" w:eastAsia="zh-CN"/>
        </w:rPr>
        <w:t>未按以下情形设置的</w:t>
      </w:r>
      <w:r>
        <w:rPr>
          <w:rFonts w:hint="eastAsia" w:ascii="宋体" w:hAnsi="宋体" w:cs="Times New Roman"/>
          <w:color w:val="auto"/>
          <w:sz w:val="24"/>
          <w:szCs w:val="24"/>
          <w:highlight w:val="none"/>
          <w:lang w:val="en-US" w:eastAsia="zh-CN"/>
        </w:rPr>
        <w:t>，分别</w:t>
      </w:r>
      <w:r>
        <w:rPr>
          <w:rFonts w:hint="eastAsia" w:ascii="宋体" w:hAnsi="宋体" w:eastAsia="宋体" w:cs="Times New Roman"/>
          <w:color w:val="auto"/>
          <w:sz w:val="24"/>
          <w:szCs w:val="24"/>
          <w:highlight w:val="none"/>
          <w:lang w:val="en-US" w:eastAsia="zh-CN"/>
        </w:rPr>
        <w:t>按</w:t>
      </w:r>
      <w:r>
        <w:rPr>
          <w:rFonts w:hint="eastAsia" w:ascii="宋体" w:hAnsi="宋体" w:cs="Times New Roman"/>
          <w:color w:val="auto"/>
          <w:sz w:val="24"/>
          <w:szCs w:val="24"/>
          <w:highlight w:val="none"/>
          <w:lang w:val="en-US" w:eastAsia="zh-CN"/>
        </w:rPr>
        <w:t>技术暗标得零分和进行扣分处理。技术暗标存在问题以及得零分和应扣分值，评标委员会应沟通协商一致，</w:t>
      </w:r>
      <w:r>
        <w:rPr>
          <w:rFonts w:hint="eastAsia" w:ascii="宋体" w:hAnsi="宋体" w:cs="宋体"/>
          <w:i w:val="0"/>
          <w:iCs w:val="0"/>
          <w:color w:val="auto"/>
          <w:sz w:val="24"/>
          <w:szCs w:val="24"/>
          <w:highlight w:val="none"/>
          <w:lang w:val="en-US" w:eastAsia="zh-CN"/>
        </w:rPr>
        <w:t>评标委员会成员的评审意见不一致时，应集体研究按照少数服从多数的原则处理。</w:t>
      </w:r>
    </w:p>
    <w:p>
      <w:pPr>
        <w:widowControl w:val="0"/>
        <w:numPr>
          <w:ilvl w:val="0"/>
          <w:numId w:val="0"/>
        </w:numPr>
        <w:spacing w:beforeLines="0" w:afterLines="0"/>
        <w:ind w:firstLine="480" w:firstLineChars="200"/>
        <w:jc w:val="both"/>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a.技术暗标出现未按以下情形设置的按零分处理：</w:t>
      </w:r>
    </w:p>
    <w:p>
      <w:pPr>
        <w:widowControl w:val="0"/>
        <w:numPr>
          <w:ilvl w:val="0"/>
          <w:numId w:val="0"/>
        </w:numPr>
        <w:spacing w:beforeLines="0" w:afterLines="0"/>
        <w:ind w:firstLine="480" w:firstLineChars="200"/>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投标文件暗标部分均不得出现投标人的名称和其它可识别投标人身份的字符、徽标、人员名称以及其他可能被辨别出投标人身份的任何标记</w:t>
      </w:r>
      <w:r>
        <w:rPr>
          <w:rFonts w:hint="eastAsia" w:ascii="宋体" w:hAnsi="宋体" w:cs="Times New Roman"/>
          <w:color w:val="auto"/>
          <w:sz w:val="24"/>
          <w:szCs w:val="24"/>
          <w:highlight w:val="none"/>
          <w:lang w:val="en-US" w:eastAsia="zh-CN"/>
        </w:rPr>
        <w:t>。</w:t>
      </w:r>
    </w:p>
    <w:p>
      <w:pPr>
        <w:widowControl w:val="0"/>
        <w:numPr>
          <w:ilvl w:val="0"/>
          <w:numId w:val="0"/>
        </w:numPr>
        <w:spacing w:beforeLines="0" w:afterLines="0"/>
        <w:ind w:firstLine="480" w:firstLineChars="200"/>
        <w:jc w:val="both"/>
        <w:rPr>
          <w:rFonts w:hint="eastAsia" w:ascii="宋体" w:hAnsi="宋体" w:eastAsia="宋体" w:cs="Times New Roman"/>
          <w:strike w:val="0"/>
          <w:dstrike w:val="0"/>
          <w:color w:val="auto"/>
          <w:sz w:val="24"/>
          <w:szCs w:val="24"/>
          <w:highlight w:val="none"/>
          <w:lang w:val="en-US" w:eastAsia="zh-CN"/>
        </w:rPr>
      </w:pPr>
      <w:r>
        <w:rPr>
          <w:rFonts w:hint="eastAsia" w:ascii="宋体" w:hAnsi="宋体" w:cs="Times New Roman"/>
          <w:color w:val="auto"/>
          <w:sz w:val="24"/>
          <w:szCs w:val="24"/>
          <w:highlight w:val="none"/>
          <w:lang w:val="en-US" w:eastAsia="zh-CN"/>
        </w:rPr>
        <w:t>b</w:t>
      </w:r>
      <w:r>
        <w:rPr>
          <w:rFonts w:hint="eastAsia" w:ascii="宋体" w:hAnsi="宋体" w:eastAsia="宋体" w:cs="Times New Roman"/>
          <w:color w:val="auto"/>
          <w:sz w:val="24"/>
          <w:szCs w:val="24"/>
          <w:highlight w:val="none"/>
          <w:lang w:val="en-US" w:eastAsia="zh-CN"/>
        </w:rPr>
        <w:t>.技术</w:t>
      </w:r>
      <w:r>
        <w:rPr>
          <w:rFonts w:hint="eastAsia" w:cs="Times New Roman"/>
          <w:b w:val="0"/>
          <w:bCs w:val="0"/>
          <w:color w:val="auto"/>
          <w:sz w:val="24"/>
          <w:szCs w:val="24"/>
          <w:highlight w:val="none"/>
          <w:lang w:eastAsia="zh-CN"/>
        </w:rPr>
        <w:t>暗</w:t>
      </w:r>
      <w:r>
        <w:rPr>
          <w:rFonts w:hint="eastAsia" w:ascii="宋体" w:hAnsi="宋体" w:eastAsia="宋体" w:cs="Times New Roman"/>
          <w:color w:val="auto"/>
          <w:sz w:val="24"/>
          <w:szCs w:val="24"/>
          <w:highlight w:val="none"/>
          <w:lang w:val="en-US" w:eastAsia="zh-CN"/>
        </w:rPr>
        <w:t>标出现未按以下情形设置的，按每种情形扣</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cs="Times New Roman"/>
          <w:i/>
          <w:iCs/>
          <w:color w:val="auto"/>
          <w:sz w:val="24"/>
          <w:szCs w:val="24"/>
          <w:highlight w:val="none"/>
          <w:u w:val="single"/>
          <w:lang w:val="en-US" w:eastAsia="zh-CN"/>
        </w:rPr>
        <w:t>（</w:t>
      </w:r>
      <w:r>
        <w:rPr>
          <w:rFonts w:hint="eastAsia" w:cs="Times New Roman"/>
          <w:b w:val="0"/>
          <w:bCs w:val="0"/>
          <w:i/>
          <w:iCs/>
          <w:color w:val="auto"/>
          <w:sz w:val="24"/>
          <w:szCs w:val="24"/>
          <w:highlight w:val="none"/>
          <w:u w:val="single"/>
          <w:lang w:eastAsia="zh-CN"/>
        </w:rPr>
        <w:t>≥</w:t>
      </w:r>
      <w:r>
        <w:rPr>
          <w:rFonts w:hint="eastAsia" w:ascii="宋体" w:hAnsi="宋体" w:cs="Times New Roman"/>
          <w:i/>
          <w:iCs/>
          <w:color w:val="auto"/>
          <w:sz w:val="24"/>
          <w:szCs w:val="24"/>
          <w:highlight w:val="none"/>
          <w:u w:val="single"/>
          <w:lang w:val="en-US" w:eastAsia="zh-CN"/>
        </w:rPr>
        <w:t>20）</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eastAsia="宋体" w:cs="Times New Roman"/>
          <w:color w:val="auto"/>
          <w:sz w:val="24"/>
          <w:szCs w:val="24"/>
          <w:highlight w:val="none"/>
          <w:lang w:val="en-US" w:eastAsia="zh-CN"/>
        </w:rPr>
        <w:t>分</w:t>
      </w:r>
      <w:r>
        <w:rPr>
          <w:rFonts w:hint="eastAsia" w:ascii="宋体" w:hAnsi="宋体" w:cs="Times New Roman"/>
          <w:color w:val="auto"/>
          <w:sz w:val="24"/>
          <w:szCs w:val="24"/>
          <w:highlight w:val="none"/>
          <w:lang w:val="en-US" w:eastAsia="zh-CN"/>
        </w:rPr>
        <w:t>，</w:t>
      </w:r>
      <w:r>
        <w:rPr>
          <w:rFonts w:hint="eastAsia" w:ascii="宋体" w:hAnsi="宋体" w:eastAsia="宋体" w:cs="Times New Roman"/>
          <w:strike w:val="0"/>
          <w:dstrike w:val="0"/>
          <w:color w:val="auto"/>
          <w:sz w:val="24"/>
          <w:szCs w:val="24"/>
          <w:highlight w:val="none"/>
          <w:lang w:val="en-US" w:eastAsia="zh-CN"/>
        </w:rPr>
        <w:t>累计</w:t>
      </w:r>
      <w:r>
        <w:rPr>
          <w:rFonts w:hint="eastAsia" w:ascii="宋体" w:hAnsi="宋体" w:cs="Times New Roman"/>
          <w:strike w:val="0"/>
          <w:dstrike w:val="0"/>
          <w:color w:val="auto"/>
          <w:sz w:val="24"/>
          <w:szCs w:val="24"/>
          <w:highlight w:val="none"/>
          <w:lang w:val="en-US" w:eastAsia="zh-CN"/>
        </w:rPr>
        <w:t>扣完技术标暗标标准分为止：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lang w:val="en-US" w:eastAsia="zh-CN"/>
        </w:rPr>
        <w:t>版面要求：A4 纸张大小;</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lang w:val="en-US" w:eastAsia="zh-CN"/>
        </w:rPr>
        <w:t>颜色要求：所有文字、图表均为黑色;</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lang w:val="en-US" w:eastAsia="zh-CN"/>
        </w:rPr>
        <w:t>不得设置目录；</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lang w:val="en-US" w:eastAsia="zh-CN"/>
        </w:rPr>
        <w:t>不得设置页眉、页脚和页码;</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lang w:val="en-US" w:eastAsia="zh-CN"/>
        </w:rPr>
        <w:t>首行缩进2字符</w:t>
      </w:r>
      <w:r>
        <w:rPr>
          <w:rFonts w:hint="eastAsia" w:ascii="宋体" w:hAnsi="宋体" w:cs="Times New Roman"/>
          <w:color w:val="auto"/>
          <w:sz w:val="24"/>
          <w:szCs w:val="24"/>
          <w:highlight w:val="none"/>
          <w:lang w:val="en-US" w:eastAsia="zh-CN"/>
        </w:rPr>
        <w:t>，不得有空格</w:t>
      </w:r>
      <w:r>
        <w:rPr>
          <w:rFonts w:hint="eastAsia" w:ascii="宋体" w:hAnsi="宋体"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lang w:val="en-US" w:eastAsia="zh-CN"/>
        </w:rPr>
        <w:t>段落前后不设置空行；</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en-US" w:eastAsia="zh-CN"/>
        </w:rPr>
        <w:t>文字内容（含正文标题、正文及表格标题）统一设为左对齐；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val="en-US" w:eastAsia="zh-CN"/>
        </w:rPr>
        <w:t>标题及正文部分所用文字均采用“宋体”四号“常规”字；</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9）</w:t>
      </w:r>
      <w:r>
        <w:rPr>
          <w:rFonts w:hint="eastAsia" w:ascii="宋体" w:hAnsi="宋体" w:eastAsia="宋体" w:cs="Times New Roman"/>
          <w:color w:val="auto"/>
          <w:sz w:val="24"/>
          <w:szCs w:val="24"/>
          <w:highlight w:val="none"/>
          <w:lang w:val="en-US" w:eastAsia="zh-CN"/>
        </w:rPr>
        <w:t>所有字体均不得出现加粗、加色、倾斜、下划线等标记。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③</w:t>
      </w:r>
      <w:r>
        <w:rPr>
          <w:rFonts w:hint="eastAsia" w:ascii="宋体" w:hAnsi="宋体" w:cs="宋体"/>
          <w:color w:val="auto"/>
          <w:sz w:val="24"/>
          <w:szCs w:val="24"/>
          <w:highlight w:val="none"/>
          <w:lang w:eastAsia="zh-CN"/>
        </w:rPr>
        <w:t>技术暗标评标委员会成员评审得分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strike w:val="0"/>
          <w:dstrike w:val="0"/>
          <w:color w:val="auto"/>
          <w:sz w:val="24"/>
          <w:szCs w:val="24"/>
          <w:highlight w:val="none"/>
          <w:lang w:eastAsia="zh-CN"/>
        </w:rPr>
      </w:pPr>
      <w:r>
        <w:rPr>
          <w:rFonts w:hint="eastAsia" w:ascii="宋体" w:hAnsi="宋体" w:cs="宋体"/>
          <w:color w:val="auto"/>
          <w:sz w:val="24"/>
          <w:szCs w:val="24"/>
          <w:highlight w:val="none"/>
          <w:lang w:val="en-US" w:eastAsia="zh-CN"/>
        </w:rPr>
        <w:t>经评审，</w:t>
      </w:r>
      <w:r>
        <w:rPr>
          <w:rFonts w:hint="eastAsia" w:ascii="宋体" w:hAnsi="宋体" w:cs="宋体"/>
          <w:i w:val="0"/>
          <w:iCs w:val="0"/>
          <w:color w:val="auto"/>
          <w:sz w:val="24"/>
          <w:szCs w:val="24"/>
          <w:highlight w:val="none"/>
          <w:lang w:val="en-US" w:eastAsia="zh-CN"/>
        </w:rPr>
        <w:t>技术标部分超过招标文件要求的页数的，技术标部分得分最高不得超过技术标标准分的60%；</w:t>
      </w:r>
      <w:r>
        <w:rPr>
          <w:rFonts w:hint="eastAsia" w:ascii="宋体" w:hAnsi="宋体" w:cs="宋体"/>
          <w:color w:val="auto"/>
          <w:sz w:val="24"/>
          <w:szCs w:val="24"/>
          <w:highlight w:val="none"/>
          <w:lang w:val="en-US" w:eastAsia="zh-CN"/>
        </w:rPr>
        <w:t>技术暗标得零分的，得分为零；技术暗标累计扣分的，与技术方案评审得分合计为技术暗标部分得分。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7）</w:t>
      </w:r>
      <w:r>
        <w:rPr>
          <w:rFonts w:hint="eastAsia" w:ascii="宋体" w:hAnsi="宋体" w:eastAsia="宋体" w:cs="宋体"/>
          <w:strike w:val="0"/>
          <w:dstrike w:val="0"/>
          <w:color w:val="auto"/>
          <w:sz w:val="24"/>
          <w:szCs w:val="24"/>
          <w:highlight w:val="none"/>
        </w:rPr>
        <w:t>评标委员会成员各项评分总分的算术平均值即为该投标人的技术标得分。</w:t>
      </w:r>
      <w:r>
        <w:rPr>
          <w:rFonts w:hint="eastAsia" w:ascii="宋体" w:hAnsi="宋体" w:eastAsia="宋体" w:cs="宋体"/>
          <w:color w:val="auto"/>
          <w:sz w:val="24"/>
          <w:szCs w:val="24"/>
          <w:highlight w:val="none"/>
          <w:lang w:eastAsia="zh-CN"/>
        </w:rPr>
        <w:t>（评标委员</w:t>
      </w:r>
      <w:r>
        <w:rPr>
          <w:rFonts w:hint="eastAsia" w:ascii="宋体" w:hAnsi="宋体" w:eastAsia="宋体" w:cs="宋体"/>
          <w:color w:val="auto"/>
          <w:sz w:val="24"/>
          <w:szCs w:val="24"/>
          <w:lang w:eastAsia="zh-CN"/>
        </w:rPr>
        <w:t>会成员为</w:t>
      </w:r>
      <w:r>
        <w:rPr>
          <w:rFonts w:hint="eastAsia" w:ascii="宋体" w:hAnsi="宋体" w:eastAsia="宋体" w:cs="宋体"/>
          <w:color w:val="auto"/>
          <w:sz w:val="24"/>
          <w:szCs w:val="24"/>
          <w:lang w:val="en-US" w:eastAsia="zh-CN"/>
        </w:rPr>
        <w:t>7人及以上时，</w:t>
      </w:r>
      <w:r>
        <w:rPr>
          <w:rFonts w:hint="eastAsia" w:ascii="宋体" w:hAnsi="宋体" w:eastAsia="宋体" w:cs="宋体"/>
          <w:color w:val="auto"/>
          <w:sz w:val="24"/>
          <w:szCs w:val="24"/>
        </w:rPr>
        <w:t>评标委员会成员就以上各项评分的总分</w:t>
      </w:r>
      <w:r>
        <w:rPr>
          <w:rFonts w:hint="eastAsia" w:ascii="宋体" w:hAnsi="宋体" w:eastAsia="宋体" w:cs="宋体"/>
          <w:color w:val="auto"/>
          <w:sz w:val="24"/>
          <w:szCs w:val="24"/>
          <w:lang w:eastAsia="zh-CN"/>
        </w:rPr>
        <w:t>去掉一个最高分、一个最低分的</w:t>
      </w:r>
      <w:r>
        <w:rPr>
          <w:rFonts w:hint="eastAsia" w:ascii="宋体" w:hAnsi="宋体" w:eastAsia="宋体" w:cs="宋体"/>
          <w:color w:val="auto"/>
          <w:sz w:val="24"/>
          <w:szCs w:val="24"/>
        </w:rPr>
        <w:t>算术平均值即为该投标人的技术标得分</w:t>
      </w:r>
      <w:r>
        <w:rPr>
          <w:rFonts w:hint="eastAsia" w:ascii="宋体" w:hAnsi="宋体" w:eastAsia="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（1）商务标部分的分值权重占总得分的权重为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（2）对通过初步评审及完成技术部分评审的投标文件进行其商务部分评审。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主要是评审总报价，此外还应审查：单价构成和水平是否合理；有无严重不平衡报价、有无漏报项目；从技术和经济相结合的角度，对工程内容是否完整，施工方法是否正确，施工组织和技术措施是否合理、工料机消耗及费用、利润的确定是否合理，主要材料的规格、型号、价格是否合理，有无具有说服力的证明材料等方面进行重点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过程中，对需要投标人澄清、说明、补正的问题，评标委员会以书面形式进行询问，投标人对其投标报价依据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②对需要投标人澄清、说明、补正的问题，评标委员会以书面形式进行询问；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③确定总报价的评分基准价；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④计算各有效投标人商务部分得分。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（4）评分标准。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①确定评分基准价。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评分基准价=A。</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部分有效投标总价的算术平均值（保留两位小数）。有效投标家数＜20家时，全部参与算数平均值A的计算；有效投标家数≥20家时，去掉20%最高报价和20%最低报价（取整，不四舍五入），计算算术平均值A。</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②当总报价等于评分基准价时得标准分。其他投标人的投标总报价每高出评分基准价1%，减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分（0.5-2分由招标人自行确定），减完为止；每低于评分基准价1%，减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投标人信用得分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信用评价分值占总得分的权重为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评审的有关规定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（1）对于明确要求单独列明的安全生产费等，评标委员评审时应核查是否列项并符合规定标准或额度。</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对于降低</w:t>
      </w:r>
      <w:r>
        <w:rPr>
          <w:rFonts w:hint="eastAsia" w:ascii="宋体" w:hAnsi="宋体" w:eastAsia="宋体" w:cs="宋体"/>
          <w:color w:val="auto"/>
          <w:sz w:val="24"/>
          <w:szCs w:val="24"/>
        </w:rPr>
        <w:t>前款费用额度或标准的报价，按总报价低于成本对待。</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（2）经评标委员会对投标报价合理性分析评审，有下列情形之一的，属于以低于成本报价竞标或不正当竞争，应当否决其投标：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①投标人违反招标文件不可竞争或不可降低标准、价格的规定进行竞标的；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②当投标人计取的企业人工、材料、机械消耗量低于社会平均水平，投标人不能提供企业测算分析资料，包括测定方法、时间、地点等证明材料的；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③措施项目费用未按招标文件规定的价格组成和计取标准，计入投标价格的；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④材料承诺供应证明资料弄虚作假的</w:t>
      </w:r>
      <w:r>
        <w:rPr>
          <w:rFonts w:hint="eastAsia" w:ascii="宋体" w:hAnsi="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w:t>
      </w:r>
      <w:r>
        <w:rPr>
          <w:rFonts w:hint="eastAsia" w:ascii="宋体" w:hAnsi="宋体" w:cs="宋体"/>
          <w:color w:val="auto"/>
          <w:sz w:val="24"/>
          <w:szCs w:val="24"/>
          <w:lang w:eastAsia="zh-CN"/>
        </w:rPr>
        <w:t>根据投标人须知前附表“</w:t>
      </w:r>
      <w:r>
        <w:rPr>
          <w:rFonts w:hint="eastAsia" w:ascii="宋体" w:hAnsi="宋体" w:cs="宋体"/>
          <w:color w:val="auto"/>
          <w:sz w:val="24"/>
          <w:szCs w:val="24"/>
          <w:lang w:val="en-US" w:eastAsia="zh-CN"/>
        </w:rPr>
        <w:t>6.3.3</w:t>
      </w:r>
      <w:r>
        <w:rPr>
          <w:rFonts w:hint="eastAsia" w:ascii="宋体" w:hAnsi="宋体" w:cs="宋体"/>
          <w:color w:val="auto"/>
          <w:sz w:val="24"/>
          <w:szCs w:val="24"/>
          <w:lang w:eastAsia="zh-CN"/>
        </w:rPr>
        <w:t>异常低价的评审标准及程序”的要求对投标报价进行评审后被认定为低于成本报价的。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汇总评分结果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投标人总得分=技术标得分+商务标得分+信用得分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评标委员会按照得分高低顺序对投标人进行排序。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评标委员会应遵照以下原则推荐中标候选人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按技术部分、商务部分和信用部分综合加权得分由高至低的次序，推荐排名次序位于前三名的投标人作为中标候选人。如果在排序中出现评审得分相同的情况，则投标价格较低的投标人排序优先；如果投标价格相同，则技术部分得分较高者排序优先；如果技术部分得分相同，则信用评价得分较高者排序优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评标委员会根据本办法的规定，否决不合格投标后，有效投标不足三个，评标委员会能够阐明原因说明投标形成了有效竞争，而不否决全部投标的，则评标委员会可以将所有有效投标按综合加权得分由高至低的次序作为中标候选人向招标人推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按照评标委员会推荐的中标候选人顺序，招标人或招标人授权评标委员会按照相关规定确定排名第一的中标候选人为中标人。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9" w:name="_Toc4560"/>
      <w:r>
        <w:rPr>
          <w:rFonts w:hint="eastAsia" w:ascii="方正楷体_GBK" w:hAnsi="方正楷体_GBK" w:eastAsia="方正楷体_GBK" w:cs="方正楷体_GBK"/>
          <w:b w:val="0"/>
          <w:bCs w:val="0"/>
          <w:color w:val="auto"/>
          <w:sz w:val="24"/>
          <w:szCs w:val="24"/>
        </w:rPr>
        <w:t>（四）合理平均价为评分基准价的方法（综合评估法）</w:t>
      </w:r>
      <w:bookmarkEnd w:id="119"/>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（1）评分方法。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①工程投资额1亿元以上项目，招标人可以择优选择企业信用评价分值不低于   分（80~90分）的投标人参与评审。如果通过初步评审的投标企业多于15家（含）时，则低于该分值的投标人不再参与评审。否则，本项设置无效，所有有效投标人均参与评审。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②技术标、商务标评分标准按百分制。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③技术标和商务标评审后，按下式计算总分：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p=k1（p11+p12)+k2p2+k3p3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p为总得分；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p11为技术标暗标得分,p12为技术标明标得分，p2为商务标得分，p3为信用评价得分（p3在投标截止当日从河北省住房和城乡建设厅网站查询）；</w:t>
      </w:r>
    </w:p>
    <w:p>
      <w:pPr>
        <w:keepNext w:val="0"/>
        <w:keepLines w:val="0"/>
        <w:pageBreakBefore w:val="0"/>
        <w:widowControl w:val="0"/>
        <w:kinsoku/>
        <w:overflowPunct/>
        <w:topLinePunct w:val="0"/>
        <w:autoSpaceDE/>
        <w:autoSpaceDN/>
        <w:bidi w:val="0"/>
        <w:adjustRightInd/>
        <w:spacing w:beforeLines="0" w:afterLines="0" w:line="400" w:lineRule="exact"/>
        <w:ind w:left="479" w:leftChars="228"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k1、k2、k3为对应的权数取值，k1+ k2+ k3=1，20%≤k1≤30%，60%≤k2≤79%，</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k3≤10%。</w:t>
      </w:r>
      <w:r>
        <w:rPr>
          <w:rFonts w:hint="eastAsia" w:ascii="宋体" w:hAnsi="宋体" w:cs="宋体"/>
          <w:color w:val="auto"/>
          <w:sz w:val="24"/>
          <w:szCs w:val="24"/>
          <w:lang w:eastAsia="zh-CN"/>
        </w:rPr>
        <w:t>（k3取值应遵照《河北省建筑施工企业信用评价管理办法》的相关规定）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strike w:val="0"/>
          <w:dstrike w:val="0"/>
          <w:color w:val="auto"/>
          <w:sz w:val="24"/>
          <w:szCs w:val="24"/>
        </w:rPr>
      </w:pPr>
      <w:r>
        <w:rPr>
          <w:rFonts w:hint="eastAsia" w:ascii="宋体" w:hAnsi="宋体" w:eastAsia="宋体" w:cs="宋体"/>
          <w:color w:val="auto"/>
          <w:sz w:val="24"/>
          <w:szCs w:val="24"/>
        </w:rPr>
        <w:t>①评标必须严格按本办法进行。</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②对投标人满足工程施工要求的前提下，不得对企业资质或项目经理资格进行评分；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③评分计算保留2位小数（百分比亦取2位小数），第三位小数四舍五入；</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④评分计算出现中间值，按插入法计算得分；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⑤有下列情况之一为无效分，该单项评分视为弃权：</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计分高出规定最高分或最低分的；计分明显不合理的；一个计分内容有2个或2个以上计分的；其他违反本评标办法未按规定要求计分的。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（1）技术部分的得分权重占总得分的权重为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（2）评标委员会根据招标文件中的要求及投标人递交的投标文件对技术部分进行评审。</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（3）通过审阅，根据具体的评审内容对各子项进行评审，记入评分计分表的相应栏目中。</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w:t>
      </w:r>
      <w:r>
        <w:rPr>
          <w:rFonts w:hint="eastAsia" w:ascii="宋体" w:hAnsi="宋体" w:eastAsia="宋体" w:cs="宋体"/>
          <w:color w:val="auto"/>
          <w:sz w:val="24"/>
          <w:szCs w:val="24"/>
        </w:rPr>
        <w:t>评分内容及评分标准（技术标暗标）（80分）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159"/>
        <w:gridCol w:w="1200"/>
        <w:gridCol w:w="2909"/>
        <w:gridCol w:w="1412"/>
        <w:gridCol w:w="843"/>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6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89"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2121" w:type="pct"/>
            <w:gridSpan w:val="2"/>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0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施工部署及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现场平面布置</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施工方法及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主要技术措施</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工程质量</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保证措施</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安全生产及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文明施工措施</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施工进度计划</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及保证措施</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主要施工机具、</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劳动力使用计划</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）评分内容及评分标准(技术标明标)(20分)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093"/>
        <w:gridCol w:w="1044"/>
        <w:gridCol w:w="3162"/>
        <w:gridCol w:w="1875"/>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2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12"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99"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项目班子组成、</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资历情况</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配备齐全、素质资历高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配备较齐全、素质资历较高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不满足要求或缺项</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拟投入本项目项目经理具有一项及以上类似项目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注：</w:t>
      </w:r>
      <w:r>
        <w:rPr>
          <w:rFonts w:hint="eastAsia" w:ascii="宋体" w:hAnsi="宋体" w:eastAsia="宋体" w:cs="宋体"/>
          <w:color w:val="auto"/>
          <w:sz w:val="24"/>
          <w:szCs w:val="24"/>
        </w:rPr>
        <w:t>a</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每项内容只允许打一次分，保留两位小数，超出时打分无效；</w:t>
      </w:r>
      <w:r>
        <w:rPr>
          <w:rFonts w:hint="eastAsia" w:ascii="宋体" w:hAnsi="宋体" w:eastAsia="宋体" w:cs="宋体"/>
          <w:strike w:val="0"/>
          <w:dstrike w:val="0"/>
          <w:color w:val="auto"/>
          <w:sz w:val="24"/>
          <w:szCs w:val="24"/>
        </w:rPr>
        <w:t>不合理或缺项得零分。</w:t>
      </w:r>
      <w:r>
        <w:rPr>
          <w:rFonts w:hint="eastAsia" w:ascii="宋体" w:hAnsi="宋体" w:eastAsia="宋体" w:cs="宋体"/>
          <w:color w:val="auto"/>
          <w:sz w:val="24"/>
          <w:szCs w:val="24"/>
        </w:rPr>
        <w:t>评委应对每项评审内容写明评分或扣分理由。未按本规则打分无效。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b.招标人可根据项目需要，调整评审内容及各子项标准分，除不合理、不满足要求或缺项、业绩分值以外，最低档次最低分值不得少于子项标准分的60%。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c.类似项目应从项目规模、类型、技术难度等方面明确范围。需要查验投标人业绩的以合同或竣工报告为准。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（6）评审要求</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eastAsia="宋体" w:cs="宋体"/>
          <w:color w:val="auto"/>
          <w:sz w:val="24"/>
          <w:szCs w:val="24"/>
          <w:highlight w:val="none"/>
        </w:rPr>
      </w:pPr>
      <w:r>
        <w:rPr>
          <w:rFonts w:hint="eastAsia" w:ascii="宋体" w:hAnsi="宋体" w:cs="宋体"/>
          <w:i w:val="0"/>
          <w:iCs w:val="0"/>
          <w:color w:val="auto"/>
          <w:sz w:val="24"/>
          <w:szCs w:val="24"/>
          <w:highlight w:val="none"/>
          <w:lang w:val="en-US" w:eastAsia="zh-CN"/>
        </w:rPr>
        <w:t>①技术标部分超过招标文件要求的页数的，技术标得分最高不得超过标准分的60%。</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宋体"/>
          <w:i w:val="0"/>
          <w:iCs w:val="0"/>
          <w:color w:val="auto"/>
          <w:sz w:val="24"/>
          <w:szCs w:val="24"/>
          <w:highlight w:val="none"/>
          <w:lang w:val="en-US" w:eastAsia="zh-CN"/>
        </w:rPr>
      </w:pPr>
      <w:r>
        <w:rPr>
          <w:rFonts w:hint="eastAsia" w:ascii="宋体" w:hAnsi="宋体" w:eastAsia="宋体" w:cs="宋体"/>
          <w:color w:val="auto"/>
          <w:sz w:val="24"/>
          <w:szCs w:val="24"/>
          <w:highlight w:val="none"/>
        </w:rPr>
        <w:t>②</w:t>
      </w:r>
      <w:r>
        <w:rPr>
          <w:rFonts w:hint="eastAsia" w:ascii="宋体" w:hAnsi="宋体" w:cs="宋体"/>
          <w:color w:val="auto"/>
          <w:sz w:val="24"/>
          <w:szCs w:val="24"/>
          <w:highlight w:val="none"/>
          <w:lang w:eastAsia="zh-CN"/>
        </w:rPr>
        <w:t>评审过程中发现技术暗标出现</w:t>
      </w:r>
      <w:r>
        <w:rPr>
          <w:rFonts w:hint="eastAsia" w:ascii="宋体" w:hAnsi="宋体" w:eastAsia="宋体" w:cs="Times New Roman"/>
          <w:color w:val="auto"/>
          <w:sz w:val="24"/>
          <w:szCs w:val="24"/>
          <w:highlight w:val="none"/>
          <w:lang w:val="en-US" w:eastAsia="zh-CN"/>
        </w:rPr>
        <w:t>未按以下情形设置的</w:t>
      </w:r>
      <w:r>
        <w:rPr>
          <w:rFonts w:hint="eastAsia" w:ascii="宋体" w:hAnsi="宋体" w:cs="Times New Roman"/>
          <w:color w:val="auto"/>
          <w:sz w:val="24"/>
          <w:szCs w:val="24"/>
          <w:highlight w:val="none"/>
          <w:lang w:val="en-US" w:eastAsia="zh-CN"/>
        </w:rPr>
        <w:t>，分别</w:t>
      </w:r>
      <w:r>
        <w:rPr>
          <w:rFonts w:hint="eastAsia" w:ascii="宋体" w:hAnsi="宋体" w:eastAsia="宋体" w:cs="Times New Roman"/>
          <w:color w:val="auto"/>
          <w:sz w:val="24"/>
          <w:szCs w:val="24"/>
          <w:highlight w:val="none"/>
          <w:lang w:val="en-US" w:eastAsia="zh-CN"/>
        </w:rPr>
        <w:t>按</w:t>
      </w:r>
      <w:r>
        <w:rPr>
          <w:rFonts w:hint="eastAsia" w:ascii="宋体" w:hAnsi="宋体" w:cs="Times New Roman"/>
          <w:color w:val="auto"/>
          <w:sz w:val="24"/>
          <w:szCs w:val="24"/>
          <w:highlight w:val="none"/>
          <w:lang w:val="en-US" w:eastAsia="zh-CN"/>
        </w:rPr>
        <w:t>技术暗标得零分和进行扣分处理。技术暗标存在问题以及得零分和应扣分值，评标委员会应沟通协商一致，</w:t>
      </w:r>
      <w:r>
        <w:rPr>
          <w:rFonts w:hint="eastAsia" w:ascii="宋体" w:hAnsi="宋体" w:cs="宋体"/>
          <w:i w:val="0"/>
          <w:iCs w:val="0"/>
          <w:color w:val="auto"/>
          <w:sz w:val="24"/>
          <w:szCs w:val="24"/>
          <w:highlight w:val="none"/>
          <w:lang w:val="en-US" w:eastAsia="zh-CN"/>
        </w:rPr>
        <w:t>评标委员会成员的评审意见不一致时，应集体研究按照少数服从多数的原则处理。</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Times New Roman"/>
          <w:color w:val="auto"/>
          <w:sz w:val="24"/>
          <w:szCs w:val="24"/>
          <w:highlight w:val="none"/>
          <w:lang w:val="en-US" w:eastAsia="zh-CN"/>
        </w:rPr>
      </w:pPr>
      <w:r>
        <w:rPr>
          <w:rFonts w:hint="eastAsia" w:ascii="宋体" w:hAnsi="宋体" w:cs="宋体"/>
          <w:i w:val="0"/>
          <w:iCs w:val="0"/>
          <w:color w:val="auto"/>
          <w:sz w:val="24"/>
          <w:szCs w:val="24"/>
          <w:highlight w:val="none"/>
          <w:lang w:val="en-US" w:eastAsia="zh-CN"/>
        </w:rPr>
        <w:t>a.</w:t>
      </w:r>
      <w:r>
        <w:rPr>
          <w:rFonts w:hint="eastAsia" w:ascii="宋体" w:hAnsi="宋体" w:cs="Times New Roman"/>
          <w:color w:val="auto"/>
          <w:sz w:val="24"/>
          <w:szCs w:val="24"/>
          <w:highlight w:val="none"/>
          <w:lang w:val="en-US" w:eastAsia="zh-CN"/>
        </w:rPr>
        <w:t>技术暗标出现未按以下情形设置的按零分处理：</w:t>
      </w:r>
    </w:p>
    <w:p>
      <w:pPr>
        <w:widowControl w:val="0"/>
        <w:numPr>
          <w:ilvl w:val="0"/>
          <w:numId w:val="0"/>
        </w:numPr>
        <w:spacing w:beforeLines="0" w:afterLines="0"/>
        <w:ind w:firstLine="480" w:firstLineChars="200"/>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投标文件暗标部分均不得出现投标人的名称和其它可识别投标人身份的字符、徽标、人员名称以及其他可能被辨别出投标人身份的任何标记</w:t>
      </w:r>
      <w:r>
        <w:rPr>
          <w:rFonts w:hint="eastAsia" w:ascii="宋体" w:hAnsi="宋体" w:cs="Times New Roman"/>
          <w:color w:val="auto"/>
          <w:sz w:val="24"/>
          <w:szCs w:val="24"/>
          <w:highlight w:val="none"/>
          <w:lang w:val="en-US" w:eastAsia="zh-CN"/>
        </w:rPr>
        <w:t>。</w:t>
      </w:r>
    </w:p>
    <w:p>
      <w:pPr>
        <w:widowControl w:val="0"/>
        <w:numPr>
          <w:ilvl w:val="0"/>
          <w:numId w:val="0"/>
        </w:numPr>
        <w:spacing w:beforeLines="0" w:afterLines="0"/>
        <w:ind w:firstLine="480" w:firstLineChars="200"/>
        <w:jc w:val="both"/>
        <w:rPr>
          <w:rFonts w:hint="eastAsia" w:ascii="宋体" w:hAnsi="宋体" w:eastAsia="宋体" w:cs="Times New Roman"/>
          <w:strike w:val="0"/>
          <w:dstrike w:val="0"/>
          <w:color w:val="auto"/>
          <w:sz w:val="24"/>
          <w:szCs w:val="24"/>
          <w:highlight w:val="none"/>
          <w:lang w:val="en-US" w:eastAsia="zh-CN"/>
        </w:rPr>
      </w:pPr>
      <w:r>
        <w:rPr>
          <w:rFonts w:hint="eastAsia" w:ascii="宋体" w:hAnsi="宋体" w:cs="Times New Roman"/>
          <w:color w:val="auto"/>
          <w:sz w:val="24"/>
          <w:szCs w:val="24"/>
          <w:highlight w:val="none"/>
          <w:lang w:val="en-US" w:eastAsia="zh-CN"/>
        </w:rPr>
        <w:t>b</w:t>
      </w:r>
      <w:r>
        <w:rPr>
          <w:rFonts w:hint="eastAsia" w:ascii="宋体" w:hAnsi="宋体" w:eastAsia="宋体" w:cs="Times New Roman"/>
          <w:color w:val="auto"/>
          <w:sz w:val="24"/>
          <w:szCs w:val="24"/>
          <w:highlight w:val="none"/>
          <w:lang w:val="en-US" w:eastAsia="zh-CN"/>
        </w:rPr>
        <w:t>.技术</w:t>
      </w:r>
      <w:r>
        <w:rPr>
          <w:rFonts w:hint="eastAsia" w:cs="Times New Roman"/>
          <w:b w:val="0"/>
          <w:bCs w:val="0"/>
          <w:color w:val="auto"/>
          <w:sz w:val="24"/>
          <w:szCs w:val="24"/>
          <w:highlight w:val="none"/>
          <w:lang w:eastAsia="zh-CN"/>
        </w:rPr>
        <w:t>暗</w:t>
      </w:r>
      <w:r>
        <w:rPr>
          <w:rFonts w:hint="eastAsia" w:ascii="宋体" w:hAnsi="宋体" w:eastAsia="宋体" w:cs="Times New Roman"/>
          <w:color w:val="auto"/>
          <w:sz w:val="24"/>
          <w:szCs w:val="24"/>
          <w:highlight w:val="none"/>
          <w:lang w:val="en-US" w:eastAsia="zh-CN"/>
        </w:rPr>
        <w:t>标出现未按以下情形设置的，按每种情形扣</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cs="Times New Roman"/>
          <w:i/>
          <w:iCs/>
          <w:color w:val="auto"/>
          <w:sz w:val="24"/>
          <w:szCs w:val="24"/>
          <w:highlight w:val="none"/>
          <w:u w:val="single"/>
          <w:lang w:val="en-US" w:eastAsia="zh-CN"/>
        </w:rPr>
        <w:t>（</w:t>
      </w:r>
      <w:r>
        <w:rPr>
          <w:rFonts w:hint="eastAsia" w:cs="Times New Roman"/>
          <w:b w:val="0"/>
          <w:bCs w:val="0"/>
          <w:i/>
          <w:iCs/>
          <w:color w:val="auto"/>
          <w:sz w:val="24"/>
          <w:szCs w:val="24"/>
          <w:highlight w:val="none"/>
          <w:u w:val="single"/>
          <w:lang w:eastAsia="zh-CN"/>
        </w:rPr>
        <w:t>≥</w:t>
      </w:r>
      <w:r>
        <w:rPr>
          <w:rFonts w:hint="eastAsia" w:ascii="宋体" w:hAnsi="宋体" w:cs="Times New Roman"/>
          <w:i/>
          <w:iCs/>
          <w:color w:val="auto"/>
          <w:sz w:val="24"/>
          <w:szCs w:val="24"/>
          <w:highlight w:val="none"/>
          <w:u w:val="single"/>
          <w:lang w:val="en-US" w:eastAsia="zh-CN"/>
        </w:rPr>
        <w:t>20）</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eastAsia="宋体" w:cs="Times New Roman"/>
          <w:color w:val="auto"/>
          <w:sz w:val="24"/>
          <w:szCs w:val="24"/>
          <w:highlight w:val="none"/>
          <w:lang w:val="en-US" w:eastAsia="zh-CN"/>
        </w:rPr>
        <w:t>分</w:t>
      </w:r>
      <w:r>
        <w:rPr>
          <w:rFonts w:hint="eastAsia" w:ascii="宋体" w:hAnsi="宋体" w:cs="Times New Roman"/>
          <w:color w:val="auto"/>
          <w:sz w:val="24"/>
          <w:szCs w:val="24"/>
          <w:highlight w:val="none"/>
          <w:lang w:val="en-US" w:eastAsia="zh-CN"/>
        </w:rPr>
        <w:t>，</w:t>
      </w:r>
      <w:r>
        <w:rPr>
          <w:rFonts w:hint="eastAsia" w:ascii="宋体" w:hAnsi="宋体" w:eastAsia="宋体" w:cs="Times New Roman"/>
          <w:strike w:val="0"/>
          <w:dstrike w:val="0"/>
          <w:color w:val="auto"/>
          <w:sz w:val="24"/>
          <w:szCs w:val="24"/>
          <w:highlight w:val="none"/>
          <w:lang w:val="en-US" w:eastAsia="zh-CN"/>
        </w:rPr>
        <w:t>累计</w:t>
      </w:r>
      <w:r>
        <w:rPr>
          <w:rFonts w:hint="eastAsia" w:ascii="宋体" w:hAnsi="宋体" w:cs="Times New Roman"/>
          <w:strike w:val="0"/>
          <w:dstrike w:val="0"/>
          <w:color w:val="auto"/>
          <w:sz w:val="24"/>
          <w:szCs w:val="24"/>
          <w:highlight w:val="none"/>
          <w:lang w:val="en-US" w:eastAsia="zh-CN"/>
        </w:rPr>
        <w:t>扣完技术标暗标标准分为止：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lang w:val="en-US" w:eastAsia="zh-CN"/>
        </w:rPr>
        <w:t>版面要求：A4 纸张大小;</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lang w:val="en-US" w:eastAsia="zh-CN"/>
        </w:rPr>
        <w:t>颜色要求：所有文字、图表均为黑色;</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lang w:val="en-US" w:eastAsia="zh-CN"/>
        </w:rPr>
        <w:t>不得设置目录；</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lang w:val="en-US" w:eastAsia="zh-CN"/>
        </w:rPr>
        <w:t>不得设置页眉、页脚和页码;</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lang w:val="en-US" w:eastAsia="zh-CN"/>
        </w:rPr>
        <w:t>首行缩进2字符</w:t>
      </w:r>
      <w:r>
        <w:rPr>
          <w:rFonts w:hint="eastAsia" w:ascii="宋体" w:hAnsi="宋体" w:cs="Times New Roman"/>
          <w:color w:val="auto"/>
          <w:sz w:val="24"/>
          <w:szCs w:val="24"/>
          <w:highlight w:val="none"/>
          <w:lang w:val="en-US" w:eastAsia="zh-CN"/>
        </w:rPr>
        <w:t>，不得有空格</w:t>
      </w:r>
      <w:r>
        <w:rPr>
          <w:rFonts w:hint="eastAsia" w:ascii="宋体" w:hAnsi="宋体"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lang w:val="en-US" w:eastAsia="zh-CN"/>
        </w:rPr>
        <w:t>段落前后不设置空行；</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en-US" w:eastAsia="zh-CN"/>
        </w:rPr>
        <w:t>文字内容（含正文标题、正文及表格标题）统一设为左对齐；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val="en-US" w:eastAsia="zh-CN"/>
        </w:rPr>
        <w:t>标题及正文部分所用文字均采用“宋体”四号“常规”字；</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9）</w:t>
      </w:r>
      <w:r>
        <w:rPr>
          <w:rFonts w:hint="eastAsia" w:ascii="宋体" w:hAnsi="宋体" w:eastAsia="宋体" w:cs="Times New Roman"/>
          <w:color w:val="auto"/>
          <w:sz w:val="24"/>
          <w:szCs w:val="24"/>
          <w:highlight w:val="none"/>
          <w:lang w:val="en-US" w:eastAsia="zh-CN"/>
        </w:rPr>
        <w:t>所有字体均不得出现加粗、加色、倾斜、下划线等标记。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③</w:t>
      </w:r>
      <w:r>
        <w:rPr>
          <w:rFonts w:hint="eastAsia" w:ascii="宋体" w:hAnsi="宋体" w:cs="宋体"/>
          <w:color w:val="auto"/>
          <w:sz w:val="24"/>
          <w:szCs w:val="24"/>
          <w:highlight w:val="none"/>
          <w:lang w:eastAsia="zh-CN"/>
        </w:rPr>
        <w:t>技术暗标评标委员会成员评审得分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strike w:val="0"/>
          <w:dstrike w:val="0"/>
          <w:color w:val="auto"/>
          <w:sz w:val="24"/>
          <w:szCs w:val="24"/>
          <w:highlight w:val="none"/>
          <w:lang w:eastAsia="zh-CN"/>
        </w:rPr>
      </w:pPr>
      <w:r>
        <w:rPr>
          <w:rFonts w:hint="eastAsia" w:ascii="宋体" w:hAnsi="宋体" w:cs="宋体"/>
          <w:color w:val="auto"/>
          <w:sz w:val="24"/>
          <w:szCs w:val="24"/>
          <w:highlight w:val="none"/>
          <w:lang w:val="en-US" w:eastAsia="zh-CN"/>
        </w:rPr>
        <w:t>经评审，</w:t>
      </w:r>
      <w:r>
        <w:rPr>
          <w:rFonts w:hint="eastAsia" w:ascii="宋体" w:hAnsi="宋体" w:cs="宋体"/>
          <w:i w:val="0"/>
          <w:iCs w:val="0"/>
          <w:color w:val="auto"/>
          <w:sz w:val="24"/>
          <w:szCs w:val="24"/>
          <w:highlight w:val="none"/>
          <w:lang w:val="en-US" w:eastAsia="zh-CN"/>
        </w:rPr>
        <w:t>技术标部分超过招标文件要求的页数的，技术标部分得分最高不得超过技术标标准分的60%；</w:t>
      </w:r>
      <w:r>
        <w:rPr>
          <w:rFonts w:hint="eastAsia" w:ascii="宋体" w:hAnsi="宋体" w:cs="宋体"/>
          <w:color w:val="auto"/>
          <w:sz w:val="24"/>
          <w:szCs w:val="24"/>
          <w:highlight w:val="none"/>
          <w:lang w:val="en-US" w:eastAsia="zh-CN"/>
        </w:rPr>
        <w:t>技术暗标得零分的，得分为零；技术暗标累计扣分的，与技术方案评审得分合计为技术暗标部分得分。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7）</w:t>
      </w:r>
      <w:r>
        <w:rPr>
          <w:rFonts w:hint="eastAsia" w:ascii="宋体" w:hAnsi="宋体" w:eastAsia="宋体" w:cs="宋体"/>
          <w:strike w:val="0"/>
          <w:dstrike w:val="0"/>
          <w:color w:val="auto"/>
          <w:sz w:val="24"/>
          <w:szCs w:val="24"/>
          <w:highlight w:val="none"/>
        </w:rPr>
        <w:t>评标委员会成员各项评分总分的算术平均值即为该投标人的技术标得分。</w:t>
      </w:r>
      <w:r>
        <w:rPr>
          <w:rFonts w:hint="eastAsia" w:ascii="宋体" w:hAnsi="宋体" w:eastAsia="宋体" w:cs="宋体"/>
          <w:color w:val="auto"/>
          <w:sz w:val="24"/>
          <w:szCs w:val="24"/>
          <w:highlight w:val="none"/>
          <w:lang w:eastAsia="zh-CN"/>
        </w:rPr>
        <w:t>（评标委员</w:t>
      </w:r>
      <w:r>
        <w:rPr>
          <w:rFonts w:hint="eastAsia" w:ascii="宋体" w:hAnsi="宋体" w:eastAsia="宋体" w:cs="宋体"/>
          <w:color w:val="auto"/>
          <w:sz w:val="24"/>
          <w:szCs w:val="24"/>
          <w:lang w:eastAsia="zh-CN"/>
        </w:rPr>
        <w:t>会成员为</w:t>
      </w:r>
      <w:r>
        <w:rPr>
          <w:rFonts w:hint="eastAsia" w:ascii="宋体" w:hAnsi="宋体" w:eastAsia="宋体" w:cs="宋体"/>
          <w:color w:val="auto"/>
          <w:sz w:val="24"/>
          <w:szCs w:val="24"/>
          <w:lang w:val="en-US" w:eastAsia="zh-CN"/>
        </w:rPr>
        <w:t>7人及以上时，</w:t>
      </w:r>
      <w:r>
        <w:rPr>
          <w:rFonts w:hint="eastAsia" w:ascii="宋体" w:hAnsi="宋体" w:eastAsia="宋体" w:cs="宋体"/>
          <w:color w:val="auto"/>
          <w:sz w:val="24"/>
          <w:szCs w:val="24"/>
        </w:rPr>
        <w:t>评标委员会成员就以上各项评分的总分</w:t>
      </w:r>
      <w:r>
        <w:rPr>
          <w:rFonts w:hint="eastAsia" w:ascii="宋体" w:hAnsi="宋体" w:eastAsia="宋体" w:cs="宋体"/>
          <w:color w:val="auto"/>
          <w:sz w:val="24"/>
          <w:szCs w:val="24"/>
          <w:lang w:eastAsia="zh-CN"/>
        </w:rPr>
        <w:t>去掉一个最高分、一个最低分的</w:t>
      </w:r>
      <w:r>
        <w:rPr>
          <w:rFonts w:hint="eastAsia" w:ascii="宋体" w:hAnsi="宋体" w:eastAsia="宋体" w:cs="宋体"/>
          <w:color w:val="auto"/>
          <w:sz w:val="24"/>
          <w:szCs w:val="24"/>
        </w:rPr>
        <w:t>算术平均值即为该投标人的技术标得分</w:t>
      </w:r>
      <w:r>
        <w:rPr>
          <w:rFonts w:hint="eastAsia" w:ascii="宋体" w:hAnsi="宋体" w:eastAsia="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（1）商务标部分的分值权重占总得分的权重为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（2）对通过初步评审及技术部分评审的投标文件进行其商务部分评审。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主要是评审总报价，此外还应审查：单价构成和水平是否合理；有无严重不平衡报价、有无漏报项目；从技术和经济相结合的角度，对工程内容是否完整，施工方法是否正确，施工组织和技术措施是否合理、工料机消耗及费用、利润的确定是否合理，主要材料的规格、型号、价格是否合理，有无具有说服力的证明材料等方面进行重点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过程中，对需要投标人澄清、说明、补正的问题，评标委员会以书面形式进行询问，投标人对其投标报价依据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②对需要投标人澄清、说明、补正的问题，评标委员会以书面形式进行询问；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③确定总报价的评分基准价；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④计算各有效投标人商务部分得分。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（4）评分标准。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①确定评分基准价。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评分基准价=A×Q1+B×Q2。</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部分有效投标总价的算术平均值（保留两位小数）。有效投标家数＜20家时，全部参与算数平均值A的计算；有效投标家数≥20家时，去掉20%最高报价和20%最低报价（取整，不四舍五入），计算算术平均值A。</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B：最高限价。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Q：权重比例Q1+Q2=100%；50%≤Q2＜100%，招标人应在招标文件中明确。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②当总报价等于评分基准价时得标准分。其他投标人的投标总报价每高出评分基准价1%，减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分（0.5-2分由招标人自行确定），减完为止；每低于评分基准价1%，减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投标人信用得分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信用评价分值占总得分的权重为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评审的有关规定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（1）对于明确要求单独列明的安全生产费等，评标委员评审时应核查是否列项并符合规定标准或额度。</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对于降低</w:t>
      </w:r>
      <w:r>
        <w:rPr>
          <w:rFonts w:hint="eastAsia" w:ascii="宋体" w:hAnsi="宋体" w:eastAsia="宋体" w:cs="宋体"/>
          <w:color w:val="auto"/>
          <w:sz w:val="24"/>
          <w:szCs w:val="24"/>
        </w:rPr>
        <w:t>前款费用额度或标准的报价，按总报价低于成本对待。</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（2）经评标委员会对投标报价合理性分析评审，有下列情形之一的，属于以低于成本报价竞标或不正当竞争，应当否决其投标：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①投标人违反招标文件不可竞争或不可降低标准、价格的规定进行竞标的；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②当投标人计取的企业人工、材料、机械消耗量低于社会平均水平，投标人不能提供企业测算分析资料，包括测定方法、时间、地点等证明材料的；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③措施项目费用未按招标文件规定的价格组成和计取标准，计入投标价格的；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④材料承诺供应证明资料弄虚作假的</w:t>
      </w:r>
      <w:r>
        <w:rPr>
          <w:rFonts w:hint="eastAsia" w:ascii="宋体" w:hAnsi="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w:t>
      </w:r>
      <w:r>
        <w:rPr>
          <w:rFonts w:hint="eastAsia" w:ascii="宋体" w:hAnsi="宋体" w:cs="宋体"/>
          <w:color w:val="auto"/>
          <w:sz w:val="24"/>
          <w:szCs w:val="24"/>
          <w:lang w:eastAsia="zh-CN"/>
        </w:rPr>
        <w:t>根据投标人须知前附表“</w:t>
      </w:r>
      <w:r>
        <w:rPr>
          <w:rFonts w:hint="eastAsia" w:ascii="宋体" w:hAnsi="宋体" w:cs="宋体"/>
          <w:color w:val="auto"/>
          <w:sz w:val="24"/>
          <w:szCs w:val="24"/>
          <w:lang w:val="en-US" w:eastAsia="zh-CN"/>
        </w:rPr>
        <w:t>6.3.3</w:t>
      </w:r>
      <w:r>
        <w:rPr>
          <w:rFonts w:hint="eastAsia" w:ascii="宋体" w:hAnsi="宋体" w:cs="宋体"/>
          <w:color w:val="auto"/>
          <w:sz w:val="24"/>
          <w:szCs w:val="24"/>
          <w:lang w:eastAsia="zh-CN"/>
        </w:rPr>
        <w:t>异常低价的评审标准及程序”的要求对投标报价进行评审后被认定为低于成本报价的。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汇总评分结果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投标人总得分=技术标得分+商务标得分+信用得分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评标委员会按照得分高低顺序对投标人进行排序。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评标委员会应遵照以下原则推荐中标候选人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按技术部分、商务部分和信用部分综合加权得分由高至低的次序，推荐排名次序位于前三名的投标人作为中标候选人。如果在排序中出现评审得分相同的情况，则投标价格较低的投标人排序优先；如果投标价格相同，则技术部分得分较高者排序优先；如果技术部分得分相同，则信用评价得分较高者排序优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评标委员会根据本办法的规定，否决不合格投标后，有效投标不足三个，评标委员会能够阐明原因说明投标形成了有效竞争，而不否决全部投标的，则评标委员会可以将所有有效投标按综合加权得分由高至低的次序作为中标候选人向招标人推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按照评标委员会推荐的中标候选人顺序，招标人或招标人授权评标委员会按照</w:t>
      </w:r>
      <w:bookmarkEnd w:id="25"/>
      <w:bookmarkEnd w:id="31"/>
      <w:bookmarkEnd w:id="47"/>
      <w:bookmarkEnd w:id="67"/>
      <w:bookmarkEnd w:id="81"/>
      <w:bookmarkEnd w:id="101"/>
      <w:r>
        <w:rPr>
          <w:rFonts w:hint="eastAsia" w:ascii="宋体" w:hAnsi="宋体" w:eastAsia="宋体" w:cs="宋体"/>
          <w:color w:val="auto"/>
          <w:sz w:val="24"/>
          <w:szCs w:val="24"/>
        </w:rPr>
        <w:t>相关规定确定排名第一的中标候选人为中标人。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20" w:name="_Toc22758"/>
      <w:r>
        <w:rPr>
          <w:rFonts w:hint="eastAsia" w:ascii="方正黑体_GBK" w:hAnsi="方正黑体_GBK" w:eastAsia="方正黑体_GBK" w:cs="方正黑体_GBK"/>
          <w:color w:val="auto"/>
          <w:sz w:val="24"/>
          <w:szCs w:val="24"/>
        </w:rPr>
        <w:t>五、评标报告</w:t>
      </w:r>
      <w:bookmarkEnd w:id="12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评标委员会完成评标后，应当向招标人提出书面评标报告。评标报告应当由全体评标委员会成员签字，并如实记载以下内容：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基本情况和数据表；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开标记录；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符合要求的投标一览表；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否决投标的情况说明；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评标标准、评标方法或者评标因素一览表；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经评审的价格或者评分比较一览表；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经评审的投标人排序；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推荐的中标候选人名单与签订合同前要处理的事宜；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9.</w:t>
      </w:r>
      <w:r>
        <w:rPr>
          <w:rFonts w:hint="eastAsia" w:ascii="宋体" w:hAnsi="宋体" w:cs="宋体"/>
          <w:color w:val="auto"/>
          <w:sz w:val="24"/>
          <w:szCs w:val="24"/>
          <w:lang w:eastAsia="zh-CN"/>
        </w:rPr>
        <w:t>评标情况和结果；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澄清、说明、补正事项纪要。</w:t>
      </w:r>
    </w:p>
    <w:p>
      <w:pPr>
        <w:ind w:firstLine="0" w:firstLineChars="0"/>
        <w:jc w:val="both"/>
        <w:outlineLvl w:val="1"/>
        <w:rPr>
          <w:rFonts w:hint="eastAsia" w:ascii="宋体" w:hAnsi="宋体"/>
          <w:b/>
          <w:bCs/>
          <w:color w:val="auto"/>
          <w:sz w:val="32"/>
          <w:szCs w:val="32"/>
        </w:rPr>
      </w:pPr>
      <w:r>
        <w:rPr>
          <w:rFonts w:hint="eastAsia" w:ascii="宋体" w:hAnsi="宋体"/>
          <w:b/>
          <w:bCs/>
          <w:color w:val="auto"/>
          <w:sz w:val="32"/>
          <w:szCs w:val="32"/>
        </w:rPr>
        <w:br w:type="page"/>
      </w:r>
      <w:bookmarkStart w:id="121" w:name="_Toc27318"/>
      <w:bookmarkStart w:id="122" w:name="_Toc2201"/>
      <w:r>
        <w:rPr>
          <w:rFonts w:hint="eastAsia" w:ascii="宋体" w:hAnsi="宋体" w:cs="宋体"/>
          <w:color w:val="auto"/>
          <w:sz w:val="24"/>
          <w:szCs w:val="24"/>
          <w:lang w:val="en-US" w:eastAsia="zh-CN"/>
        </w:rPr>
        <w:t>附：资格审查必要合格条件标准</w:t>
      </w:r>
      <w:bookmarkEnd w:id="121"/>
      <w:bookmarkEnd w:id="122"/>
    </w:p>
    <w:p>
      <w:pPr>
        <w:ind w:left="0" w:leftChars="0" w:firstLine="0" w:firstLineChars="0"/>
        <w:jc w:val="center"/>
        <w:outlineLvl w:val="9"/>
        <w:rPr>
          <w:rFonts w:hint="eastAsia" w:ascii="宋体" w:hAnsi="宋体" w:eastAsia="宋体"/>
          <w:b/>
          <w:bCs/>
          <w:color w:val="auto"/>
          <w:sz w:val="32"/>
          <w:szCs w:val="32"/>
          <w:u w:val="single"/>
          <w:lang w:eastAsia="zh-CN"/>
        </w:rPr>
      </w:pPr>
      <w:r>
        <w:rPr>
          <w:rFonts w:hint="eastAsia" w:ascii="宋体" w:hAnsi="宋体"/>
          <w:b/>
          <w:bCs/>
          <w:color w:val="auto"/>
          <w:sz w:val="32"/>
          <w:szCs w:val="32"/>
        </w:rPr>
        <w:t>资格</w:t>
      </w:r>
      <w:r>
        <w:rPr>
          <w:rFonts w:hint="eastAsia" w:ascii="宋体" w:hAnsi="宋体"/>
          <w:b/>
          <w:bCs/>
          <w:strike w:val="0"/>
          <w:dstrike w:val="0"/>
          <w:color w:val="auto"/>
          <w:sz w:val="32"/>
          <w:szCs w:val="32"/>
          <w:highlight w:val="none"/>
          <w:lang w:eastAsia="zh-CN"/>
        </w:rPr>
        <w:t>审查</w:t>
      </w:r>
      <w:r>
        <w:rPr>
          <w:rFonts w:hint="eastAsia" w:ascii="宋体" w:hAnsi="宋体"/>
          <w:b/>
          <w:bCs/>
          <w:color w:val="auto"/>
          <w:sz w:val="32"/>
          <w:szCs w:val="32"/>
        </w:rPr>
        <w:t>必要合格条件标准</w:t>
      </w:r>
    </w:p>
    <w:tbl>
      <w:tblPr>
        <w:tblStyle w:val="12"/>
        <w:tblpPr w:leftFromText="180" w:rightFromText="180" w:vertAnchor="text" w:horzAnchor="margin" w:tblpY="1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2316"/>
        <w:gridCol w:w="2840"/>
        <w:gridCol w:w="2408"/>
        <w:gridCol w:w="1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项目内容</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合格条件</w:t>
            </w:r>
          </w:p>
        </w:tc>
        <w:tc>
          <w:tcPr>
            <w:tcW w:w="1182"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是否合格及</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相关情况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1</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营业执照</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有效</w:t>
            </w:r>
          </w:p>
        </w:tc>
        <w:tc>
          <w:tcPr>
            <w:tcW w:w="1182" w:type="pct"/>
            <w:vMerge w:val="restar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原件扫描件加盖单位电子印章</w:t>
            </w: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2</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资质证书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u w:val="single"/>
              </w:rPr>
            </w:pPr>
            <w:r>
              <w:rPr>
                <w:rFonts w:hint="eastAsia" w:ascii="宋体" w:hAnsi="宋体" w:eastAsia="宋体" w:cs="宋体"/>
                <w:i/>
                <w:iCs/>
                <w:strike w:val="0"/>
                <w:dstrike w:val="0"/>
                <w:color w:val="auto"/>
                <w:sz w:val="24"/>
                <w:szCs w:val="24"/>
              </w:rPr>
              <w:t>资质</w:t>
            </w:r>
            <w:r>
              <w:rPr>
                <w:rFonts w:hint="eastAsia" w:ascii="宋体" w:hAnsi="宋体" w:eastAsia="宋体" w:cs="宋体"/>
                <w:i/>
                <w:iCs/>
                <w:strike w:val="0"/>
                <w:dstrike w:val="0"/>
                <w:color w:val="auto"/>
                <w:sz w:val="24"/>
                <w:szCs w:val="24"/>
                <w:u w:val="single"/>
              </w:rPr>
              <w:t xml:space="preserve">    </w:t>
            </w:r>
            <w:r>
              <w:rPr>
                <w:rFonts w:hint="eastAsia" w:ascii="宋体" w:hAnsi="宋体" w:eastAsia="宋体" w:cs="宋体"/>
                <w:i/>
                <w:iCs/>
                <w:strike w:val="0"/>
                <w:dstrike w:val="0"/>
                <w:color w:val="auto"/>
                <w:sz w:val="24"/>
                <w:szCs w:val="24"/>
              </w:rPr>
              <w:t>级及以上</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3</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eastAsia="宋体" w:cs="宋体"/>
                <w:i/>
                <w:iCs/>
                <w:strike w:val="0"/>
                <w:dstrike w:val="0"/>
                <w:color w:val="auto"/>
                <w:sz w:val="24"/>
                <w:szCs w:val="24"/>
              </w:rPr>
              <w:t>项目经理的建造师注册证书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有效</w:t>
            </w:r>
            <w:r>
              <w:rPr>
                <w:rFonts w:hint="eastAsia" w:ascii="宋体" w:hAnsi="宋体" w:cs="宋体"/>
                <w:i/>
                <w:iCs/>
                <w:strike w:val="0"/>
                <w:dstrike w:val="0"/>
                <w:color w:val="auto"/>
                <w:sz w:val="24"/>
                <w:szCs w:val="24"/>
                <w:lang w:eastAsia="zh-CN"/>
              </w:rPr>
              <w:t>，符合本文件要求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4</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项目经理的安全生产考核合格证书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有效</w:t>
            </w:r>
            <w:r>
              <w:rPr>
                <w:rFonts w:hint="eastAsia" w:ascii="宋体" w:hAnsi="宋体" w:cs="宋体"/>
                <w:i/>
                <w:iCs/>
                <w:strike w:val="0"/>
                <w:dstrike w:val="0"/>
                <w:color w:val="auto"/>
                <w:sz w:val="24"/>
                <w:szCs w:val="24"/>
                <w:lang w:eastAsia="zh-CN"/>
              </w:rPr>
              <w:t>，符合本文件要求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5</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安全生产许可证</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eastAsia="宋体" w:cs="宋体"/>
                <w:i/>
                <w:iCs/>
                <w:strike w:val="0"/>
                <w:dstrike w:val="0"/>
                <w:color w:val="auto"/>
                <w:sz w:val="24"/>
                <w:szCs w:val="24"/>
              </w:rPr>
              <w:t>有效</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6</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投标保证金</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有效</w:t>
            </w:r>
            <w:r>
              <w:rPr>
                <w:rFonts w:hint="eastAsia" w:ascii="宋体" w:hAnsi="宋体" w:cs="宋体"/>
                <w:i/>
                <w:iCs/>
                <w:strike w:val="0"/>
                <w:dstrike w:val="0"/>
                <w:color w:val="auto"/>
                <w:sz w:val="24"/>
                <w:szCs w:val="24"/>
                <w:lang w:eastAsia="zh-CN"/>
              </w:rPr>
              <w:t>，符合本文件要求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7</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法定代表人签署授权委托书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有效，符合本文件要求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lang w:val="en-US" w:eastAsia="zh-CN"/>
              </w:rPr>
            </w:pPr>
            <w:r>
              <w:rPr>
                <w:rFonts w:hint="eastAsia" w:ascii="宋体" w:hAnsi="宋体" w:cs="宋体"/>
                <w:i/>
                <w:iCs/>
                <w:color w:val="auto"/>
                <w:sz w:val="24"/>
                <w:szCs w:val="24"/>
                <w:lang w:val="en-US" w:eastAsia="zh-CN"/>
              </w:rPr>
              <w:t>8</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联合体协议书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有效（联合体投标的提供）</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lang w:val="en-US" w:eastAsia="zh-CN"/>
              </w:rPr>
            </w:pPr>
            <w:r>
              <w:rPr>
                <w:rFonts w:hint="eastAsia" w:ascii="宋体" w:hAnsi="宋体" w:cs="宋体"/>
                <w:i/>
                <w:iCs/>
                <w:color w:val="auto"/>
                <w:sz w:val="24"/>
                <w:szCs w:val="24"/>
                <w:lang w:val="en-US" w:eastAsia="zh-CN"/>
              </w:rPr>
              <w:t>9</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类似业绩证明</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034" w:type="pct"/>
            <w:gridSpan w:val="4"/>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结论</w:t>
            </w: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是否通过</w:t>
            </w:r>
          </w:p>
        </w:tc>
      </w:tr>
    </w:tbl>
    <w:p>
      <w:pPr>
        <w:spacing w:line="240" w:lineRule="exact"/>
        <w:jc w:val="center"/>
        <w:rPr>
          <w:rFonts w:ascii="宋体" w:hAnsi="宋体"/>
          <w:b/>
          <w:bCs/>
          <w:i/>
          <w:iCs/>
          <w:color w:val="auto"/>
          <w:szCs w:val="21"/>
        </w:rPr>
      </w:pP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r>
        <w:rPr>
          <w:rFonts w:hint="eastAsia" w:ascii="宋体" w:hAnsi="宋体" w:eastAsia="宋体" w:cs="宋体"/>
          <w:color w:val="auto"/>
          <w:sz w:val="24"/>
          <w:szCs w:val="24"/>
          <w:lang w:eastAsia="zh-CN"/>
        </w:rPr>
        <w:t>招标人可以根据项目情况调整资格</w:t>
      </w:r>
      <w:r>
        <w:rPr>
          <w:rFonts w:hint="eastAsia" w:ascii="宋体" w:hAnsi="宋体" w:cs="宋体"/>
          <w:strike w:val="0"/>
          <w:dstrike w:val="0"/>
          <w:color w:val="auto"/>
          <w:sz w:val="24"/>
          <w:szCs w:val="24"/>
          <w:lang w:eastAsia="zh-CN"/>
        </w:rPr>
        <w:t>审查</w:t>
      </w:r>
      <w:r>
        <w:rPr>
          <w:rFonts w:hint="eastAsia" w:ascii="宋体" w:hAnsi="宋体" w:eastAsia="宋体" w:cs="宋体"/>
          <w:color w:val="auto"/>
          <w:sz w:val="24"/>
          <w:szCs w:val="24"/>
          <w:lang w:eastAsia="zh-CN"/>
        </w:rPr>
        <w:t>的条件。</w:t>
      </w:r>
    </w:p>
    <w:p>
      <w:pPr>
        <w:spacing w:line="400" w:lineRule="exact"/>
        <w:ind w:firstLine="630" w:firstLineChars="300"/>
        <w:rPr>
          <w:rFonts w:ascii="宋体" w:hAnsi="宋体"/>
          <w:color w:val="auto"/>
          <w:szCs w:val="21"/>
        </w:rPr>
      </w:pPr>
    </w:p>
    <w:p>
      <w:pPr>
        <w:spacing w:line="400" w:lineRule="exact"/>
        <w:ind w:left="0" w:leftChars="0" w:firstLine="0" w:firstLineChars="0"/>
        <w:outlineLvl w:val="1"/>
        <w:rPr>
          <w:rFonts w:ascii="方正仿宋简体" w:eastAsia="方正仿宋简体"/>
          <w:color w:val="auto"/>
          <w:sz w:val="24"/>
        </w:rPr>
      </w:pPr>
      <w:r>
        <w:rPr>
          <w:rFonts w:hint="eastAsia" w:ascii="宋体" w:hAnsi="宋体"/>
          <w:color w:val="auto"/>
          <w:szCs w:val="21"/>
        </w:rPr>
        <w:br w:type="page"/>
      </w:r>
      <w:bookmarkStart w:id="123" w:name="_Toc25794"/>
      <w:r>
        <w:rPr>
          <w:rFonts w:hint="eastAsia" w:ascii="宋体" w:hAnsi="宋体" w:eastAsia="宋体" w:cs="宋体"/>
          <w:b/>
          <w:bCs/>
          <w:color w:val="auto"/>
          <w:sz w:val="24"/>
          <w:szCs w:val="24"/>
        </w:rPr>
        <w:t>附：评标专家承诺书</w:t>
      </w:r>
      <w:bookmarkEnd w:id="123"/>
    </w:p>
    <w:p>
      <w:pPr>
        <w:spacing w:line="400" w:lineRule="exact"/>
        <w:ind w:left="0" w:leftChars="0" w:firstLine="0" w:firstLineChars="0"/>
        <w:jc w:val="center"/>
        <w:rPr>
          <w:rFonts w:hint="eastAsia" w:ascii="黑体" w:hAnsi="宋体" w:eastAsia="黑体"/>
          <w:color w:val="auto"/>
          <w:sz w:val="36"/>
        </w:rPr>
      </w:pPr>
      <w:r>
        <w:rPr>
          <w:rFonts w:hint="eastAsia" w:ascii="黑体" w:hAnsi="宋体" w:eastAsia="黑体"/>
          <w:color w:val="auto"/>
          <w:sz w:val="36"/>
        </w:rPr>
        <w:t>评标专家承诺书</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本人参加</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（招标人）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w:t>
      </w:r>
      <w:r>
        <w:rPr>
          <w:rFonts w:hint="eastAsia" w:ascii="宋体" w:hAnsi="宋体" w:eastAsia="宋体" w:cs="宋体"/>
          <w:i/>
          <w:iCs/>
          <w:color w:val="auto"/>
          <w:sz w:val="24"/>
          <w:szCs w:val="24"/>
          <w:u w:val="single"/>
          <w:lang w:eastAsia="zh-CN"/>
        </w:rPr>
        <w:t>工程</w:t>
      </w:r>
      <w:r>
        <w:rPr>
          <w:rFonts w:hint="eastAsia" w:ascii="宋体" w:hAnsi="宋体" w:eastAsia="宋体" w:cs="宋体"/>
          <w:i/>
          <w:iCs/>
          <w:color w:val="auto"/>
          <w:sz w:val="24"/>
          <w:szCs w:val="24"/>
          <w:u w:val="single"/>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评审</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评标活动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承诺如下：</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评审工作方面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身体状态良好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能够承担资格预审评审和评标工作</w:t>
      </w:r>
      <w:r>
        <w:rPr>
          <w:rFonts w:hint="eastAsia" w:ascii="宋体" w:hAnsi="宋体" w:eastAsia="宋体" w:cs="宋体"/>
          <w:color w:val="auto"/>
          <w:sz w:val="24"/>
          <w:szCs w:val="24"/>
          <w:lang w:eastAsia="zh-CN"/>
        </w:rPr>
        <w:t>。</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熟知国家及本省、市</w:t>
      </w:r>
      <w:r>
        <w:rPr>
          <w:rFonts w:hint="eastAsia" w:ascii="宋体" w:hAnsi="宋体" w:eastAsia="宋体" w:cs="宋体"/>
          <w:color w:val="auto"/>
          <w:sz w:val="24"/>
          <w:szCs w:val="24"/>
          <w:lang w:eastAsia="zh-CN"/>
        </w:rPr>
        <w:t>各级</w:t>
      </w:r>
      <w:r>
        <w:rPr>
          <w:rFonts w:hint="eastAsia" w:ascii="宋体" w:hAnsi="宋体" w:eastAsia="宋体" w:cs="宋体"/>
          <w:color w:val="auto"/>
          <w:sz w:val="24"/>
          <w:szCs w:val="24"/>
        </w:rPr>
        <w:t>建设工程招</w:t>
      </w:r>
      <w:r>
        <w:rPr>
          <w:rFonts w:hint="eastAsia" w:ascii="宋体" w:hAnsi="宋体" w:eastAsia="宋体" w:cs="宋体"/>
          <w:color w:val="auto"/>
          <w:sz w:val="24"/>
          <w:szCs w:val="24"/>
          <w:lang w:eastAsia="zh-CN"/>
        </w:rPr>
        <w:t>标</w:t>
      </w:r>
      <w:r>
        <w:rPr>
          <w:rFonts w:hint="eastAsia" w:ascii="宋体" w:hAnsi="宋体" w:eastAsia="宋体" w:cs="宋体"/>
          <w:color w:val="auto"/>
          <w:sz w:val="24"/>
          <w:szCs w:val="24"/>
        </w:rPr>
        <w:t>投标方面的法律、法规、规章和规范性文件的相关规定，能够</w:t>
      </w:r>
      <w:r>
        <w:rPr>
          <w:rFonts w:hint="eastAsia" w:ascii="宋体" w:hAnsi="宋体" w:eastAsia="宋体" w:cs="宋体"/>
          <w:color w:val="auto"/>
          <w:sz w:val="24"/>
          <w:szCs w:val="24"/>
          <w:lang w:eastAsia="zh-CN"/>
        </w:rPr>
        <w:t>在法律法规框架内</w:t>
      </w:r>
      <w:r>
        <w:rPr>
          <w:rFonts w:hint="eastAsia" w:ascii="宋体" w:hAnsi="宋体" w:eastAsia="宋体" w:cs="宋体"/>
          <w:color w:val="auto"/>
          <w:sz w:val="24"/>
          <w:szCs w:val="24"/>
        </w:rPr>
        <w:t>按照招标文件确定的评标标准和方法客观、公正、独立的履行评标专家职责</w:t>
      </w:r>
      <w:r>
        <w:rPr>
          <w:rFonts w:hint="eastAsia" w:ascii="宋体" w:hAnsi="宋体" w:eastAsia="宋体" w:cs="宋体"/>
          <w:color w:val="auto"/>
          <w:sz w:val="24"/>
          <w:szCs w:val="24"/>
          <w:lang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right="0" w:rightChars="0"/>
        <w:textAlignment w:val="auto"/>
        <w:rPr>
          <w:rFonts w:hint="eastAsia" w:ascii="方正仿宋_GBK" w:hAnsi="方正仿宋_GBK" w:eastAsia="方正仿宋_GBK" w:cs="方正仿宋_GBK"/>
          <w:color w:val="auto"/>
          <w:sz w:val="24"/>
          <w:szCs w:val="24"/>
          <w:lang w:eastAsia="zh-CN"/>
        </w:rPr>
      </w:pPr>
      <w:r>
        <w:rPr>
          <w:rFonts w:hint="eastAsia" w:ascii="宋体" w:hAnsi="宋体" w:cs="宋体"/>
          <w:color w:val="auto"/>
          <w:sz w:val="24"/>
          <w:szCs w:val="24"/>
          <w:lang w:eastAsia="zh-CN"/>
        </w:rPr>
        <w:t>（三）</w:t>
      </w:r>
      <w:r>
        <w:rPr>
          <w:rFonts w:hint="eastAsia" w:ascii="宋体" w:hAnsi="宋体" w:eastAsia="宋体" w:cs="宋体"/>
          <w:color w:val="auto"/>
          <w:sz w:val="24"/>
          <w:szCs w:val="24"/>
        </w:rPr>
        <w:t>遵守评标工作纪律和评标现场秩序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能熟练使用各类评审、评标工具。</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职业道德方面</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right="0" w:rightChars="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（四）</w:t>
      </w:r>
      <w:r>
        <w:rPr>
          <w:rFonts w:hint="eastAsia" w:ascii="宋体" w:hAnsi="宋体" w:eastAsia="宋体" w:cs="宋体"/>
          <w:color w:val="auto"/>
          <w:sz w:val="24"/>
          <w:szCs w:val="24"/>
          <w:lang w:val="en-US" w:eastAsia="zh-CN"/>
        </w:rPr>
        <w:t>评标期间不擅离职守。</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32" w:firstLineChars="18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不与</w:t>
      </w:r>
      <w:r>
        <w:rPr>
          <w:rFonts w:hint="eastAsia" w:ascii="宋体" w:hAnsi="宋体" w:eastAsia="宋体" w:cs="宋体"/>
          <w:color w:val="auto"/>
          <w:sz w:val="24"/>
          <w:szCs w:val="24"/>
          <w:lang w:val="en-US" w:eastAsia="zh-CN"/>
        </w:rPr>
        <w:t>任何</w:t>
      </w:r>
      <w:r>
        <w:rPr>
          <w:rFonts w:hint="eastAsia" w:ascii="宋体" w:hAnsi="宋体" w:eastAsia="宋体" w:cs="宋体"/>
          <w:color w:val="auto"/>
          <w:sz w:val="24"/>
          <w:szCs w:val="24"/>
        </w:rPr>
        <w:t>投标人或者招标结果有利害关系的人进行私下接触，不收受投标人、中介人、其他利害关系人的财物或者其他好处。</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不向</w:t>
      </w:r>
      <w:r>
        <w:rPr>
          <w:rFonts w:hint="eastAsia" w:ascii="宋体" w:hAnsi="宋体" w:eastAsia="宋体" w:cs="宋体"/>
          <w:color w:val="auto"/>
          <w:sz w:val="24"/>
          <w:szCs w:val="24"/>
          <w:lang w:val="en-US" w:eastAsia="zh-CN"/>
        </w:rPr>
        <w:t>招标人或招标代理机构人员征询其确定中标人的意向，不接受任何单位和个人明示或者暗示提出的倾向或者排斥特定投标人的要求。</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right="0" w:rightChars="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（七）</w:t>
      </w:r>
      <w:r>
        <w:rPr>
          <w:rFonts w:hint="eastAsia" w:ascii="宋体" w:hAnsi="宋体" w:eastAsia="宋体" w:cs="宋体"/>
          <w:color w:val="auto"/>
          <w:sz w:val="24"/>
          <w:szCs w:val="24"/>
          <w:lang w:val="en-US" w:eastAsia="zh-CN"/>
        </w:rPr>
        <w:t>严格按照招标文件规定的评标标准和方法进行评审，不恶意废标。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32" w:firstLineChars="180"/>
        <w:textAlignment w:val="auto"/>
        <w:rPr>
          <w:rFonts w:hint="eastAsia" w:ascii="方正仿宋_GBK" w:hAnsi="方正仿宋_GBK" w:eastAsia="方正仿宋_GBK" w:cs="方正仿宋_GBK"/>
          <w:color w:val="auto"/>
          <w:sz w:val="24"/>
          <w:szCs w:val="24"/>
          <w:lang w:eastAsia="zh-CN"/>
        </w:rPr>
      </w:pPr>
      <w:r>
        <w:rPr>
          <w:rFonts w:hint="eastAsia" w:ascii="宋体" w:hAnsi="宋体" w:cs="宋体"/>
          <w:color w:val="auto"/>
          <w:sz w:val="24"/>
          <w:szCs w:val="24"/>
          <w:lang w:val="en-US" w:eastAsia="zh-CN"/>
        </w:rPr>
        <w:t>（八）</w:t>
      </w:r>
      <w:r>
        <w:rPr>
          <w:rFonts w:hint="eastAsia" w:ascii="宋体" w:hAnsi="宋体" w:eastAsia="宋体" w:cs="宋体"/>
          <w:color w:val="auto"/>
          <w:sz w:val="24"/>
          <w:szCs w:val="24"/>
          <w:lang w:val="en-US" w:eastAsia="zh-CN"/>
        </w:rPr>
        <w:t>不拖延评标时间、拒绝在评标报告上签字以索要高额评标报酬，不以投标文件瑕疵为由向招标人或者招标代理机构索要费用。</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国标黑体" w:hAnsi="国标黑体" w:eastAsia="国标黑体" w:cs="国标黑体"/>
          <w:color w:val="auto"/>
          <w:sz w:val="24"/>
          <w:szCs w:val="24"/>
          <w:lang w:val="en-US" w:eastAsia="zh-CN"/>
        </w:rPr>
        <w:t>职业义务方面</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32" w:firstLineChars="18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不参与为方便围标串标组建的团体活动，不参与扰</w:t>
      </w:r>
      <w:r>
        <w:rPr>
          <w:rFonts w:hint="eastAsia" w:ascii="宋体" w:hAnsi="宋体" w:eastAsia="宋体" w:cs="宋体"/>
          <w:color w:val="auto"/>
          <w:sz w:val="24"/>
          <w:szCs w:val="24"/>
        </w:rPr>
        <w:t>乱招投标活动的其他行为。</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right="0" w:rightChars="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（十）</w:t>
      </w:r>
      <w:r>
        <w:rPr>
          <w:rFonts w:hint="eastAsia" w:ascii="宋体" w:hAnsi="宋体" w:eastAsia="宋体" w:cs="宋体"/>
          <w:color w:val="auto"/>
          <w:sz w:val="24"/>
          <w:szCs w:val="24"/>
          <w:lang w:val="en-US" w:eastAsia="zh-CN"/>
        </w:rPr>
        <w:t>协助、配合招标人处理异议，按规定程序复核、纠正评标报告中的错误。</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32" w:firstLineChars="180"/>
        <w:textAlignment w:val="auto"/>
        <w:rPr>
          <w:rFonts w:hint="eastAsia" w:ascii="方正仿宋_GBK" w:hAnsi="方正仿宋_GBK" w:eastAsia="方正仿宋_GBK" w:cs="方正仿宋_GBK"/>
          <w:color w:val="auto"/>
          <w:sz w:val="24"/>
          <w:szCs w:val="24"/>
          <w:lang w:val="en-US" w:eastAsia="zh-CN"/>
        </w:rPr>
      </w:pPr>
      <w:r>
        <w:rPr>
          <w:rFonts w:hint="eastAsia" w:ascii="宋体" w:hAnsi="宋体" w:cs="宋体"/>
          <w:color w:val="auto"/>
          <w:sz w:val="24"/>
          <w:szCs w:val="24"/>
          <w:lang w:val="en-US" w:eastAsia="zh-CN"/>
        </w:rPr>
        <w:t>（十一）</w:t>
      </w:r>
      <w:r>
        <w:rPr>
          <w:rFonts w:hint="eastAsia" w:ascii="宋体" w:hAnsi="宋体" w:eastAsia="宋体" w:cs="宋体"/>
          <w:color w:val="auto"/>
          <w:sz w:val="24"/>
          <w:szCs w:val="24"/>
          <w:lang w:val="en-US" w:eastAsia="zh-CN"/>
        </w:rPr>
        <w:t>发现违法违规行为主动向招标人、行政监督部门反映，协助、配合行政监督部门、纪检监察机关、司法机关、审计部门开展监督、检查、调查及投诉处理。</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国标黑体" w:hAnsi="国标黑体" w:eastAsia="国标黑体" w:cs="国标黑体"/>
          <w:color w:val="auto"/>
          <w:sz w:val="24"/>
          <w:szCs w:val="24"/>
          <w:lang w:val="en-US" w:eastAsia="zh-CN"/>
        </w:rPr>
        <w:t>回避方面</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（十二）</w:t>
      </w:r>
      <w:r>
        <w:rPr>
          <w:rFonts w:hint="eastAsia" w:ascii="宋体" w:hAnsi="宋体" w:eastAsia="宋体" w:cs="宋体"/>
          <w:color w:val="auto"/>
          <w:sz w:val="24"/>
          <w:szCs w:val="24"/>
          <w:lang w:val="en-US" w:eastAsia="zh-CN"/>
        </w:rPr>
        <w:t>不存在法律、法规、规章及规范性文件规定应回避的情形，以及下列情形：</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被限制民事行为能力。</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被行政监督部门取消担任评标委员会成员资格。</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被开除公职，或者受过刑事处罚。</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被列入严重失信主体名单。</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rPr>
          <w:rFonts w:hint="eastAsia" w:ascii="宋体" w:hAnsi="宋体"/>
          <w:color w:val="auto"/>
          <w:sz w:val="24"/>
        </w:rPr>
      </w:pPr>
      <w:r>
        <w:rPr>
          <w:rFonts w:hint="eastAsia" w:ascii="宋体" w:hAnsi="宋体" w:eastAsia="宋体" w:cs="宋体"/>
          <w:color w:val="auto"/>
          <w:sz w:val="24"/>
          <w:szCs w:val="24"/>
          <w:lang w:val="en-US" w:eastAsia="zh-CN"/>
        </w:rPr>
        <w:t>特此承诺</w:t>
      </w:r>
      <w:r>
        <w:rPr>
          <w:rFonts w:hint="eastAsia" w:ascii="方正仿宋_GBK" w:hAnsi="方正仿宋_GBK" w:eastAsia="方正仿宋_GBK" w:cs="方正仿宋_GBK"/>
          <w:color w:val="auto"/>
          <w:sz w:val="24"/>
          <w:szCs w:val="24"/>
          <w:lang w:val="en-US"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1200" w:firstLineChars="50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评标专家：          </w:t>
      </w:r>
    </w:p>
    <w:p>
      <w:pPr>
        <w:keepNext w:val="0"/>
        <w:keepLines w:val="0"/>
        <w:pageBreakBefore w:val="0"/>
        <w:widowControl w:val="0"/>
        <w:kinsoku/>
        <w:overflowPunct/>
        <w:topLinePunct w:val="0"/>
        <w:autoSpaceDE/>
        <w:autoSpaceDN/>
        <w:bidi w:val="0"/>
        <w:adjustRightInd/>
        <w:spacing w:beforeLines="0" w:afterLines="0" w:line="400" w:lineRule="exact"/>
        <w:jc w:val="right"/>
        <w:textAlignment w:val="auto"/>
        <w:rPr>
          <w:color w:val="auto"/>
        </w:rPr>
      </w:pP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eastAsia="zh-CN"/>
        </w:rPr>
        <w:t>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eastAsia="zh-CN"/>
        </w:rPr>
        <w:t>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lang w:eastAsia="zh-CN"/>
        </w:rPr>
        <w:t>　　</w:t>
      </w:r>
      <w:r>
        <w:rPr>
          <w:rFonts w:hint="eastAsia" w:ascii="宋体" w:hAnsi="宋体" w:eastAsia="宋体" w:cs="宋体"/>
          <w:color w:val="auto"/>
          <w:sz w:val="24"/>
          <w:szCs w:val="24"/>
        </w:rPr>
        <w:t>日</w:t>
      </w:r>
    </w:p>
    <w:p>
      <w:pPr>
        <w:pStyle w:val="2"/>
        <w:ind w:left="0" w:leftChars="0" w:firstLine="0" w:firstLineChars="0"/>
        <w:jc w:val="center"/>
        <w:rPr>
          <w:color w:val="auto"/>
        </w:rPr>
      </w:pPr>
      <w:bookmarkStart w:id="124" w:name="_Toc31258"/>
      <w:r>
        <w:rPr>
          <w:color w:val="auto"/>
        </w:rPr>
        <w:t>第四章 合同条款及格式</w:t>
      </w:r>
      <w:bookmarkEnd w:id="124"/>
    </w:p>
    <w:p>
      <w:pPr>
        <w:keepNext w:val="0"/>
        <w:keepLines w:val="0"/>
        <w:widowControl/>
        <w:suppressLineNumbers w:val="0"/>
        <w:jc w:val="left"/>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合同采用</w:t>
      </w:r>
      <w:r>
        <w:rPr>
          <w:rFonts w:hint="eastAsia" w:ascii="宋体" w:hAnsi="宋体" w:eastAsia="宋体" w:cs="宋体"/>
          <w:color w:val="auto"/>
          <w:sz w:val="24"/>
          <w:szCs w:val="24"/>
          <w:u w:val="none"/>
          <w:lang w:val="en-US" w:eastAsia="zh-CN"/>
        </w:rPr>
        <w:t>《建设工程施工合同（示范文本）》（GF-2017-0201）</w:t>
      </w:r>
      <w:r>
        <w:rPr>
          <w:rFonts w:hint="eastAsia" w:ascii="宋体" w:hAnsi="宋体" w:cs="宋体"/>
          <w:color w:val="auto"/>
          <w:sz w:val="24"/>
          <w:szCs w:val="24"/>
          <w:u w:val="none"/>
          <w:lang w:val="en-US" w:eastAsia="zh-CN"/>
        </w:rPr>
        <w:t>。</w:t>
      </w:r>
    </w:p>
    <w:p>
      <w:pPr>
        <w:rPr>
          <w:rFonts w:hint="eastAsia"/>
          <w:color w:val="auto"/>
          <w:sz w:val="24"/>
          <w:szCs w:val="24"/>
          <w:lang w:eastAsia="zh-CN"/>
        </w:rPr>
      </w:pPr>
    </w:p>
    <w:p>
      <w:pPr>
        <w:rPr>
          <w:color w:val="auto"/>
        </w:rPr>
      </w:pPr>
    </w:p>
    <w:p>
      <w:pPr>
        <w:rPr>
          <w:color w:val="auto"/>
        </w:rPr>
      </w:pPr>
    </w:p>
    <w:p>
      <w:pPr>
        <w:rPr>
          <w:color w:val="auto"/>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color w:val="auto"/>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宋体" w:hAnsi="宋体" w:eastAsia="宋体" w:cs="宋体"/>
          <w:b/>
          <w:bCs/>
          <w:color w:val="auto"/>
          <w:sz w:val="44"/>
          <w:szCs w:val="44"/>
        </w:rPr>
      </w:pPr>
      <w:bookmarkStart w:id="125" w:name="_Toc6075"/>
      <w:bookmarkStart w:id="126" w:name="_Toc9958"/>
      <w:bookmarkStart w:id="127" w:name="_Toc9259"/>
      <w:bookmarkStart w:id="128" w:name="_Toc13045"/>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color w:val="auto"/>
        </w:rPr>
      </w:pPr>
      <w:bookmarkStart w:id="129" w:name="_Toc14795"/>
      <w:r>
        <w:rPr>
          <w:rFonts w:hint="eastAsia" w:ascii="宋体" w:hAnsi="宋体" w:eastAsia="宋体" w:cs="宋体"/>
          <w:b/>
          <w:bCs/>
          <w:color w:val="auto"/>
          <w:sz w:val="44"/>
          <w:szCs w:val="44"/>
        </w:rPr>
        <w:t>第五章</w:t>
      </w:r>
      <w:r>
        <w:rPr>
          <w:rFonts w:hint="eastAsia" w:ascii="宋体" w:hAnsi="宋体" w:cs="宋体"/>
          <w:b/>
          <w:bCs/>
          <w:color w:val="auto"/>
          <w:sz w:val="44"/>
          <w:szCs w:val="44"/>
          <w:lang w:val="en-US" w:eastAsia="zh-CN"/>
        </w:rPr>
        <w:t xml:space="preserve"> </w:t>
      </w:r>
      <w:r>
        <w:rPr>
          <w:rFonts w:hint="eastAsia" w:ascii="宋体" w:hAnsi="宋体" w:eastAsia="宋体" w:cs="宋体"/>
          <w:b/>
          <w:bCs/>
          <w:color w:val="auto"/>
          <w:sz w:val="44"/>
          <w:szCs w:val="44"/>
        </w:rPr>
        <w:t>工程量清单</w:t>
      </w:r>
      <w:bookmarkEnd w:id="125"/>
      <w:bookmarkEnd w:id="126"/>
      <w:bookmarkEnd w:id="127"/>
      <w:bookmarkEnd w:id="128"/>
      <w:bookmarkEnd w:id="129"/>
    </w:p>
    <w:p>
      <w:pPr>
        <w:jc w:val="center"/>
        <w:rPr>
          <w:color w:val="auto"/>
        </w:rPr>
      </w:pPr>
    </w:p>
    <w:p>
      <w:pPr>
        <w:spacing w:before="78" w:line="284" w:lineRule="auto"/>
        <w:ind w:left="0" w:leftChars="0" w:firstLine="0" w:firstLineChars="0"/>
        <w:jc w:val="center"/>
        <w:outlineLvl w:val="1"/>
        <w:rPr>
          <w:rFonts w:hint="eastAsia" w:ascii="宋体" w:hAnsi="宋体" w:eastAsia="宋体" w:cs="宋体"/>
          <w:b/>
          <w:bCs/>
          <w:color w:val="auto"/>
          <w:spacing w:val="-1"/>
          <w:sz w:val="28"/>
          <w:szCs w:val="28"/>
          <w:lang w:eastAsia="zh-CN"/>
        </w:rPr>
      </w:pPr>
      <w:bookmarkStart w:id="130" w:name="_Toc7418"/>
      <w:r>
        <w:rPr>
          <w:rFonts w:hint="eastAsia" w:ascii="宋体" w:hAnsi="宋体" w:eastAsia="宋体" w:cs="宋体"/>
          <w:b/>
          <w:bCs/>
          <w:color w:val="auto"/>
          <w:spacing w:val="-1"/>
          <w:sz w:val="28"/>
          <w:szCs w:val="28"/>
          <w:lang w:eastAsia="zh-CN"/>
        </w:rPr>
        <w:t>工程量清单编制说明</w:t>
      </w:r>
      <w:bookmarkEnd w:id="130"/>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一、工程量清单由招标人按照《建设工程工程量清单计价标准》（GB/T50500-2024）规定提供清单格式</w:t>
      </w:r>
      <w:r>
        <w:rPr>
          <w:rFonts w:hint="eastAsia" w:ascii="宋体" w:hAnsi="宋体" w:cs="宋体"/>
          <w:color w:val="auto"/>
          <w:sz w:val="24"/>
          <w:szCs w:val="24"/>
          <w:u w:val="none"/>
          <w:lang w:eastAsia="zh-CN"/>
        </w:rPr>
        <w:t>。一般包括以下内容</w:t>
      </w:r>
      <w:r>
        <w:rPr>
          <w:rFonts w:hint="eastAsia" w:ascii="宋体" w:hAnsi="宋体" w:eastAsia="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w:t>
      </w:r>
      <w:r>
        <w:rPr>
          <w:rFonts w:hint="eastAsia" w:ascii="宋体" w:hAnsi="宋体" w:eastAsia="宋体" w:cs="宋体"/>
          <w:color w:val="auto"/>
          <w:sz w:val="24"/>
          <w:szCs w:val="24"/>
          <w:u w:val="none"/>
          <w:lang w:eastAsia="zh-CN"/>
        </w:rPr>
        <w:t>）招标工程量清单封面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2</w:t>
      </w:r>
      <w:r>
        <w:rPr>
          <w:rFonts w:hint="eastAsia" w:ascii="宋体" w:hAnsi="宋体" w:eastAsia="宋体" w:cs="宋体"/>
          <w:color w:val="auto"/>
          <w:sz w:val="24"/>
          <w:szCs w:val="24"/>
          <w:u w:val="none"/>
          <w:lang w:eastAsia="zh-CN"/>
        </w:rPr>
        <w:t>）最高投标限价封面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3</w:t>
      </w:r>
      <w:r>
        <w:rPr>
          <w:rFonts w:hint="eastAsia" w:ascii="宋体" w:hAnsi="宋体" w:eastAsia="宋体" w:cs="宋体"/>
          <w:color w:val="auto"/>
          <w:sz w:val="24"/>
          <w:szCs w:val="24"/>
          <w:u w:val="none"/>
          <w:lang w:eastAsia="zh-CN"/>
        </w:rPr>
        <w:t>）投标总价封面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4</w:t>
      </w:r>
      <w:r>
        <w:rPr>
          <w:rFonts w:hint="eastAsia" w:ascii="宋体" w:hAnsi="宋体" w:eastAsia="宋体" w:cs="宋体"/>
          <w:color w:val="auto"/>
          <w:sz w:val="24"/>
          <w:szCs w:val="24"/>
          <w:u w:val="none"/>
          <w:lang w:eastAsia="zh-CN"/>
        </w:rPr>
        <w:t>）招标工程量清单扉页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5</w:t>
      </w:r>
      <w:r>
        <w:rPr>
          <w:rFonts w:hint="eastAsia" w:ascii="宋体" w:hAnsi="宋体" w:eastAsia="宋体" w:cs="宋体"/>
          <w:color w:val="auto"/>
          <w:sz w:val="24"/>
          <w:szCs w:val="24"/>
          <w:u w:val="none"/>
          <w:lang w:eastAsia="zh-CN"/>
        </w:rPr>
        <w:t>）最高投标限价扉页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6</w:t>
      </w:r>
      <w:r>
        <w:rPr>
          <w:rFonts w:hint="eastAsia" w:ascii="宋体" w:hAnsi="宋体" w:eastAsia="宋体" w:cs="宋体"/>
          <w:color w:val="auto"/>
          <w:sz w:val="24"/>
          <w:szCs w:val="24"/>
          <w:u w:val="none"/>
          <w:lang w:eastAsia="zh-CN"/>
        </w:rPr>
        <w:t>）投标总价扉页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7</w:t>
      </w:r>
      <w:r>
        <w:rPr>
          <w:rFonts w:hint="eastAsia" w:ascii="宋体" w:hAnsi="宋体" w:eastAsia="宋体" w:cs="宋体"/>
          <w:color w:val="auto"/>
          <w:sz w:val="24"/>
          <w:szCs w:val="24"/>
          <w:u w:val="none"/>
          <w:lang w:eastAsia="zh-CN"/>
        </w:rPr>
        <w:t>）工程计价说明</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8</w:t>
      </w:r>
      <w:r>
        <w:rPr>
          <w:rFonts w:hint="eastAsia" w:ascii="宋体" w:hAnsi="宋体" w:eastAsia="宋体" w:cs="宋体"/>
          <w:color w:val="auto"/>
          <w:sz w:val="24"/>
          <w:szCs w:val="24"/>
          <w:u w:val="none"/>
          <w:lang w:eastAsia="zh-CN"/>
        </w:rPr>
        <w:t>）工程项目清单汇总表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9</w:t>
      </w:r>
      <w:r>
        <w:rPr>
          <w:rFonts w:hint="eastAsia" w:ascii="宋体" w:hAnsi="宋体" w:eastAsia="宋体" w:cs="宋体"/>
          <w:color w:val="auto"/>
          <w:sz w:val="24"/>
          <w:szCs w:val="24"/>
          <w:u w:val="none"/>
          <w:lang w:eastAsia="zh-CN"/>
        </w:rPr>
        <w:t>）分部分项工程项目清单计价表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10</w:t>
      </w:r>
      <w:r>
        <w:rPr>
          <w:rFonts w:hint="eastAsia" w:ascii="宋体" w:hAnsi="宋体" w:eastAsia="宋体" w:cs="宋体"/>
          <w:color w:val="auto"/>
          <w:sz w:val="24"/>
          <w:szCs w:val="24"/>
          <w:u w:val="none"/>
          <w:lang w:eastAsia="zh-CN"/>
        </w:rPr>
        <w:t>）措施项目清单计价表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11</w:t>
      </w:r>
      <w:r>
        <w:rPr>
          <w:rFonts w:hint="eastAsia" w:ascii="宋体" w:hAnsi="宋体" w:eastAsia="宋体" w:cs="宋体"/>
          <w:color w:val="auto"/>
          <w:sz w:val="24"/>
          <w:szCs w:val="24"/>
          <w:u w:val="none"/>
          <w:lang w:eastAsia="zh-CN"/>
        </w:rPr>
        <w:t>）其他项目清单计价表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12</w:t>
      </w:r>
      <w:r>
        <w:rPr>
          <w:rFonts w:hint="eastAsia" w:ascii="宋体" w:hAnsi="宋体" w:eastAsia="宋体" w:cs="宋体"/>
          <w:color w:val="auto"/>
          <w:sz w:val="24"/>
          <w:szCs w:val="24"/>
          <w:u w:val="none"/>
          <w:lang w:eastAsia="zh-CN"/>
        </w:rPr>
        <w:t>）增值税计价表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13</w:t>
      </w:r>
      <w:r>
        <w:rPr>
          <w:rFonts w:hint="eastAsia" w:ascii="宋体" w:hAnsi="宋体" w:eastAsia="宋体" w:cs="宋体"/>
          <w:color w:val="auto"/>
          <w:sz w:val="24"/>
          <w:szCs w:val="24"/>
          <w:u w:val="none"/>
          <w:lang w:eastAsia="zh-CN"/>
        </w:rPr>
        <w:t>）发包人提供材料一览表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二、工程量清单计价相关事项依据《建设工程工程量清单计价标准》（GB/T50500-2024）实施。</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eastAsia="zh-CN"/>
        </w:rPr>
        <w:t>三、</w:t>
      </w:r>
      <w:r>
        <w:rPr>
          <w:rFonts w:hint="eastAsia" w:ascii="宋体" w:hAnsi="宋体" w:eastAsia="宋体" w:cs="宋体"/>
          <w:color w:val="auto"/>
          <w:sz w:val="24"/>
          <w:szCs w:val="24"/>
          <w:u w:val="none"/>
          <w:lang w:eastAsia="zh-CN"/>
        </w:rPr>
        <w:t>工程量清单与计价格式中所有要求签字、盖章的地方，必须由规定的单位和人员签字、盖章。</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bookmarkStart w:id="131" w:name="_Toc17578"/>
      <w:bookmarkStart w:id="132" w:name="_Toc7738"/>
      <w:r>
        <w:rPr>
          <w:rFonts w:hint="eastAsia" w:ascii="宋体" w:hAnsi="宋体" w:cs="宋体"/>
          <w:color w:val="auto"/>
          <w:sz w:val="24"/>
          <w:szCs w:val="24"/>
          <w:u w:val="none"/>
          <w:lang w:eastAsia="zh-CN"/>
        </w:rPr>
        <w:t>四、</w:t>
      </w:r>
      <w:r>
        <w:rPr>
          <w:rFonts w:hint="eastAsia" w:ascii="宋体" w:hAnsi="宋体" w:eastAsia="宋体" w:cs="宋体"/>
          <w:color w:val="auto"/>
          <w:sz w:val="24"/>
          <w:szCs w:val="24"/>
          <w:u w:val="none"/>
          <w:lang w:eastAsia="zh-CN"/>
        </w:rPr>
        <w:t>工程量清单与计价格式中除另有规定外，任何内容不得修改。</w:t>
      </w:r>
      <w:bookmarkEnd w:id="131"/>
      <w:bookmarkEnd w:id="132"/>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eastAsia="zh-CN"/>
        </w:rPr>
        <w:t>五、</w:t>
      </w:r>
      <w:r>
        <w:rPr>
          <w:rFonts w:hint="eastAsia" w:ascii="宋体" w:hAnsi="宋体" w:eastAsia="宋体" w:cs="宋体"/>
          <w:color w:val="auto"/>
          <w:sz w:val="24"/>
          <w:szCs w:val="24"/>
          <w:u w:val="none"/>
          <w:lang w:eastAsia="zh-CN"/>
        </w:rPr>
        <w:t>金额（价格）以招标文件规定的币种表示。</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附：（</w:t>
      </w:r>
      <w:r>
        <w:rPr>
          <w:rFonts w:hint="eastAsia" w:ascii="宋体" w:hAnsi="宋体" w:eastAsia="宋体" w:cs="宋体"/>
          <w:color w:val="auto"/>
          <w:sz w:val="24"/>
          <w:szCs w:val="24"/>
          <w:u w:val="none"/>
          <w:lang w:val="en-US" w:eastAsia="zh-CN"/>
        </w:rPr>
        <w:t>1</w:t>
      </w:r>
      <w:r>
        <w:rPr>
          <w:rFonts w:hint="eastAsia" w:ascii="宋体" w:hAnsi="宋体" w:eastAsia="宋体" w:cs="宋体"/>
          <w:color w:val="auto"/>
          <w:sz w:val="24"/>
          <w:szCs w:val="24"/>
          <w:u w:val="none"/>
          <w:lang w:eastAsia="zh-CN"/>
        </w:rPr>
        <w:t>）招标工程量清单封面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2</w:t>
      </w:r>
      <w:r>
        <w:rPr>
          <w:rFonts w:hint="eastAsia" w:ascii="宋体" w:hAnsi="宋体" w:eastAsia="宋体" w:cs="宋体"/>
          <w:color w:val="auto"/>
          <w:sz w:val="24"/>
          <w:szCs w:val="24"/>
          <w:u w:val="none"/>
          <w:lang w:eastAsia="zh-CN"/>
        </w:rPr>
        <w:t>）最高投标限价封面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3</w:t>
      </w:r>
      <w:r>
        <w:rPr>
          <w:rFonts w:hint="eastAsia" w:ascii="宋体" w:hAnsi="宋体" w:eastAsia="宋体" w:cs="宋体"/>
          <w:color w:val="auto"/>
          <w:sz w:val="24"/>
          <w:szCs w:val="24"/>
          <w:u w:val="none"/>
          <w:lang w:eastAsia="zh-CN"/>
        </w:rPr>
        <w:t>）投标总价封面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4</w:t>
      </w:r>
      <w:r>
        <w:rPr>
          <w:rFonts w:hint="eastAsia" w:ascii="宋体" w:hAnsi="宋体" w:eastAsia="宋体" w:cs="宋体"/>
          <w:color w:val="auto"/>
          <w:sz w:val="24"/>
          <w:szCs w:val="24"/>
          <w:u w:val="none"/>
          <w:lang w:eastAsia="zh-CN"/>
        </w:rPr>
        <w:t>）招标工程量清单扉页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5</w:t>
      </w:r>
      <w:r>
        <w:rPr>
          <w:rFonts w:hint="eastAsia" w:ascii="宋体" w:hAnsi="宋体" w:eastAsia="宋体" w:cs="宋体"/>
          <w:color w:val="auto"/>
          <w:sz w:val="24"/>
          <w:szCs w:val="24"/>
          <w:u w:val="none"/>
          <w:lang w:eastAsia="zh-CN"/>
        </w:rPr>
        <w:t>）最高投标限价扉页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6</w:t>
      </w:r>
      <w:r>
        <w:rPr>
          <w:rFonts w:hint="eastAsia" w:ascii="宋体" w:hAnsi="宋体" w:eastAsia="宋体" w:cs="宋体"/>
          <w:color w:val="auto"/>
          <w:sz w:val="24"/>
          <w:szCs w:val="24"/>
          <w:u w:val="none"/>
          <w:lang w:eastAsia="zh-CN"/>
        </w:rPr>
        <w:t>）投标总</w:t>
      </w:r>
      <w:r>
        <w:rPr>
          <w:rFonts w:hint="eastAsia" w:ascii="宋体" w:hAnsi="宋体" w:cs="宋体"/>
          <w:color w:val="auto"/>
          <w:sz w:val="24"/>
          <w:szCs w:val="24"/>
          <w:u w:val="none"/>
          <w:lang w:eastAsia="zh-CN"/>
        </w:rPr>
        <w:t>价扉页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0" w:firstLineChars="0"/>
        <w:jc w:val="both"/>
        <w:textAlignment w:val="auto"/>
        <w:outlineLvl w:val="1"/>
        <w:rPr>
          <w:color w:val="auto"/>
        </w:rPr>
      </w:pPr>
      <w:bookmarkStart w:id="133" w:name="_Toc29434"/>
      <w:bookmarkStart w:id="134" w:name="_Toc16058"/>
      <w:bookmarkStart w:id="135" w:name="_Toc26708"/>
      <w:bookmarkStart w:id="136" w:name="_Toc8481"/>
      <w:r>
        <w:rPr>
          <w:rFonts w:hint="eastAsia"/>
          <w:color w:val="auto"/>
          <w:sz w:val="24"/>
          <w:szCs w:val="24"/>
        </w:rPr>
        <w:t xml:space="preserve">1. </w:t>
      </w:r>
      <w:r>
        <w:rPr>
          <w:rFonts w:hint="eastAsia"/>
          <w:color w:val="auto"/>
          <w:sz w:val="24"/>
          <w:szCs w:val="24"/>
          <w:lang w:eastAsia="zh-CN"/>
        </w:rPr>
        <w:t>招标工程量清单</w:t>
      </w:r>
      <w:r>
        <w:rPr>
          <w:rFonts w:hint="eastAsia"/>
          <w:color w:val="auto"/>
          <w:sz w:val="24"/>
          <w:szCs w:val="24"/>
        </w:rPr>
        <w:t>封面</w:t>
      </w:r>
      <w:bookmarkEnd w:id="133"/>
      <w:bookmarkEnd w:id="134"/>
      <w:bookmarkEnd w:id="135"/>
      <w:bookmarkEnd w:id="136"/>
    </w:p>
    <w:p>
      <w:pPr>
        <w:rPr>
          <w:color w:val="auto"/>
        </w:rPr>
      </w:pPr>
    </w:p>
    <w:p>
      <w:pPr>
        <w:rPr>
          <w:color w:val="auto"/>
          <w:sz w:val="18"/>
          <w:szCs w:val="18"/>
        </w:rPr>
      </w:pPr>
    </w:p>
    <w:p>
      <w:pPr>
        <w:ind w:firstLine="1365" w:firstLineChars="650"/>
        <w:rPr>
          <w:color w:val="auto"/>
        </w:rPr>
      </w:pPr>
    </w:p>
    <w:p>
      <w:pPr>
        <w:ind w:firstLine="1365" w:firstLineChars="650"/>
        <w:rPr>
          <w:color w:val="auto"/>
        </w:rPr>
      </w:pPr>
    </w:p>
    <w:p>
      <w:pPr>
        <w:ind w:firstLine="1365" w:firstLineChars="650"/>
        <w:rPr>
          <w:color w:val="auto"/>
        </w:rPr>
      </w:pPr>
    </w:p>
    <w:p>
      <w:pPr>
        <w:ind w:firstLine="1365" w:firstLineChars="650"/>
        <w:rPr>
          <w:color w:val="auto"/>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bookmarkStart w:id="137" w:name="_Toc7944"/>
      <w:bookmarkStart w:id="138" w:name="_Toc32028"/>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bookmarkEnd w:id="137"/>
      <w:bookmarkEnd w:id="138"/>
    </w:p>
    <w:p>
      <w:pPr>
        <w:tabs>
          <w:tab w:val="left" w:pos="1525"/>
        </w:tabs>
        <w:jc w:val="center"/>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jc w:val="center"/>
        <w:textAlignment w:val="auto"/>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招</w:t>
      </w:r>
      <w:r>
        <w:rPr>
          <w:rFonts w:hint="eastAsia" w:ascii="方正小标宋简体" w:eastAsia="方正小标宋简体"/>
          <w:color w:val="auto"/>
          <w:sz w:val="52"/>
          <w:szCs w:val="52"/>
        </w:rPr>
        <w:t xml:space="preserve">  标  </w:t>
      </w:r>
      <w:r>
        <w:rPr>
          <w:rFonts w:hint="eastAsia" w:ascii="方正小标宋简体" w:eastAsia="方正小标宋简体"/>
          <w:color w:val="auto"/>
          <w:sz w:val="52"/>
          <w:szCs w:val="52"/>
          <w:lang w:eastAsia="zh-CN"/>
        </w:rPr>
        <w:t>工</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程</w:t>
      </w:r>
      <w:r>
        <w:rPr>
          <w:rFonts w:hint="eastAsia" w:ascii="方正小标宋简体" w:eastAsia="方正小标宋简体"/>
          <w:color w:val="auto"/>
          <w:sz w:val="52"/>
          <w:szCs w:val="52"/>
          <w:lang w:val="en-US" w:eastAsia="zh-CN"/>
        </w:rPr>
        <w:t xml:space="preserve">  量  清  单</w:t>
      </w:r>
    </w:p>
    <w:p>
      <w:pPr>
        <w:rPr>
          <w:color w:val="auto"/>
          <w:sz w:val="28"/>
          <w:szCs w:val="28"/>
        </w:rPr>
      </w:pPr>
    </w:p>
    <w:p>
      <w:pPr>
        <w:rPr>
          <w:color w:val="auto"/>
          <w:sz w:val="28"/>
          <w:szCs w:val="28"/>
        </w:rPr>
      </w:pPr>
    </w:p>
    <w:p>
      <w:pPr>
        <w:rPr>
          <w:color w:val="auto"/>
          <w:sz w:val="28"/>
          <w:szCs w:val="28"/>
        </w:rPr>
      </w:pPr>
    </w:p>
    <w:p>
      <w:pPr>
        <w:ind w:left="0" w:leftChars="0" w:firstLine="0" w:firstLineChars="0"/>
        <w:rPr>
          <w:color w:val="auto"/>
          <w:sz w:val="28"/>
          <w:szCs w:val="28"/>
        </w:rPr>
      </w:pPr>
    </w:p>
    <w:p>
      <w:pPr>
        <w:ind w:left="0" w:leftChars="0" w:firstLine="0" w:firstLineChars="0"/>
        <w:rPr>
          <w:color w:val="auto"/>
          <w:sz w:val="28"/>
          <w:szCs w:val="28"/>
        </w:rPr>
      </w:pPr>
    </w:p>
    <w:p>
      <w:pPr>
        <w:ind w:left="0" w:leftChars="0" w:firstLine="0" w:firstLineChars="0"/>
        <w:rPr>
          <w:color w:val="auto"/>
          <w:sz w:val="28"/>
          <w:szCs w:val="28"/>
        </w:rPr>
      </w:pPr>
    </w:p>
    <w:p>
      <w:pPr>
        <w:rPr>
          <w:color w:val="auto"/>
          <w:sz w:val="28"/>
          <w:szCs w:val="28"/>
        </w:rPr>
      </w:pPr>
    </w:p>
    <w:p>
      <w:pPr>
        <w:spacing w:line="100" w:lineRule="atLeast"/>
        <w:ind w:firstLine="2160" w:firstLineChars="900"/>
        <w:rPr>
          <w:color w:val="auto"/>
          <w:sz w:val="28"/>
          <w:szCs w:val="28"/>
        </w:rPr>
      </w:pPr>
      <w:r>
        <w:rPr>
          <w:rFonts w:hint="eastAsia"/>
          <w:color w:val="auto"/>
          <w:sz w:val="24"/>
          <w:szCs w:val="24"/>
          <w:lang w:eastAsia="zh-CN"/>
        </w:rPr>
        <w:t>招</w:t>
      </w:r>
      <w:r>
        <w:rPr>
          <w:rFonts w:hint="eastAsia"/>
          <w:color w:val="auto"/>
          <w:sz w:val="24"/>
          <w:szCs w:val="24"/>
        </w:rPr>
        <w:t xml:space="preserve">  标  人：</w:t>
      </w:r>
      <w:r>
        <w:rPr>
          <w:rFonts w:hint="eastAsia"/>
          <w:color w:val="auto"/>
          <w:sz w:val="28"/>
          <w:szCs w:val="28"/>
          <w:u w:val="single"/>
        </w:rPr>
        <w:t xml:space="preserve">                       </w:t>
      </w:r>
    </w:p>
    <w:p>
      <w:pPr>
        <w:spacing w:line="100" w:lineRule="atLeast"/>
        <w:ind w:firstLine="4080" w:firstLineChars="1700"/>
        <w:rPr>
          <w:color w:val="auto"/>
          <w:sz w:val="24"/>
          <w:szCs w:val="24"/>
        </w:rPr>
      </w:pPr>
      <w:r>
        <w:rPr>
          <w:rFonts w:hint="eastAsia"/>
          <w:color w:val="auto"/>
          <w:sz w:val="24"/>
          <w:szCs w:val="24"/>
        </w:rPr>
        <w:t>（单位公章）</w:t>
      </w:r>
    </w:p>
    <w:p>
      <w:pPr>
        <w:rPr>
          <w:color w:val="auto"/>
          <w:sz w:val="18"/>
          <w:szCs w:val="18"/>
        </w:rPr>
      </w:pPr>
    </w:p>
    <w:p>
      <w:pPr>
        <w:rPr>
          <w:color w:val="auto"/>
          <w:sz w:val="18"/>
          <w:szCs w:val="18"/>
        </w:rPr>
      </w:pPr>
    </w:p>
    <w:p>
      <w:pPr>
        <w:spacing w:line="100" w:lineRule="atLeast"/>
        <w:ind w:firstLine="1620" w:firstLineChars="900"/>
        <w:rPr>
          <w:color w:val="auto"/>
          <w:sz w:val="28"/>
          <w:szCs w:val="28"/>
        </w:rPr>
      </w:pPr>
      <w:r>
        <w:rPr>
          <w:color w:val="auto"/>
          <w:sz w:val="18"/>
          <w:szCs w:val="18"/>
        </w:rPr>
        <w:tab/>
      </w:r>
      <w:r>
        <w:rPr>
          <w:rFonts w:hint="eastAsia"/>
          <w:color w:val="auto"/>
          <w:sz w:val="18"/>
          <w:szCs w:val="18"/>
          <w:lang w:val="en-US" w:eastAsia="zh-CN"/>
        </w:rPr>
        <w:t xml:space="preserve"> </w:t>
      </w:r>
    </w:p>
    <w:p>
      <w:pPr>
        <w:tabs>
          <w:tab w:val="left" w:pos="3070"/>
        </w:tabs>
        <w:rPr>
          <w:color w:val="auto"/>
          <w:sz w:val="18"/>
          <w:szCs w:val="18"/>
        </w:rPr>
      </w:pPr>
    </w:p>
    <w:p>
      <w:pPr>
        <w:rPr>
          <w:color w:val="auto"/>
          <w:sz w:val="18"/>
          <w:szCs w:val="18"/>
        </w:rPr>
      </w:pPr>
    </w:p>
    <w:p>
      <w:pPr>
        <w:ind w:left="0" w:leftChars="0" w:firstLine="0" w:firstLineChars="0"/>
        <w:rPr>
          <w:color w:val="auto"/>
          <w:sz w:val="18"/>
          <w:szCs w:val="18"/>
        </w:rPr>
      </w:pPr>
    </w:p>
    <w:p>
      <w:pPr>
        <w:rPr>
          <w:color w:val="auto"/>
          <w:sz w:val="18"/>
          <w:szCs w:val="18"/>
        </w:rPr>
      </w:pPr>
    </w:p>
    <w:p>
      <w:pPr>
        <w:rPr>
          <w:color w:val="auto"/>
          <w:sz w:val="18"/>
          <w:szCs w:val="18"/>
        </w:rPr>
      </w:pPr>
    </w:p>
    <w:p>
      <w:pPr>
        <w:rPr>
          <w:color w:val="auto"/>
          <w:sz w:val="18"/>
          <w:szCs w:val="18"/>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9"/>
        <w:rPr>
          <w:color w:val="auto"/>
          <w:sz w:val="18"/>
          <w:szCs w:val="18"/>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9"/>
        <w:rPr>
          <w:color w:val="auto"/>
          <w:sz w:val="18"/>
          <w:szCs w:val="18"/>
        </w:rPr>
      </w:pPr>
    </w:p>
    <w:p>
      <w:pPr>
        <w:ind w:left="0" w:leftChars="0" w:firstLine="0" w:firstLineChars="0"/>
        <w:outlineLvl w:val="1"/>
        <w:rPr>
          <w:rFonts w:hint="eastAsia" w:cs="Times New Roman"/>
          <w:color w:val="auto"/>
          <w:sz w:val="24"/>
          <w:szCs w:val="24"/>
          <w:lang w:eastAsia="zh-CN"/>
        </w:rPr>
      </w:pPr>
      <w:bookmarkStart w:id="139" w:name="_Toc21634"/>
      <w:r>
        <w:rPr>
          <w:rFonts w:hint="eastAsia" w:cs="Times New Roman"/>
          <w:color w:val="auto"/>
          <w:sz w:val="24"/>
          <w:szCs w:val="24"/>
          <w:lang w:val="en-US" w:eastAsia="zh-CN"/>
        </w:rPr>
        <w:t>2.</w:t>
      </w:r>
      <w:r>
        <w:rPr>
          <w:rFonts w:hint="eastAsia" w:cs="Times New Roman"/>
          <w:color w:val="auto"/>
          <w:sz w:val="24"/>
          <w:szCs w:val="24"/>
          <w:lang w:eastAsia="zh-CN"/>
        </w:rPr>
        <w:t>最高投标限价封面</w:t>
      </w:r>
      <w:bookmarkEnd w:id="139"/>
    </w:p>
    <w:p>
      <w:pPr>
        <w:ind w:firstLine="1365" w:firstLineChars="650"/>
        <w:rPr>
          <w:color w:val="auto"/>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tabs>
          <w:tab w:val="left" w:pos="1525"/>
        </w:tabs>
        <w:jc w:val="center"/>
        <w:rPr>
          <w:rFonts w:ascii="方正小标宋简体" w:eastAsia="方正小标宋简体"/>
          <w:b/>
          <w:color w:val="auto"/>
          <w:sz w:val="32"/>
          <w:szCs w:val="32"/>
        </w:rPr>
      </w:pPr>
    </w:p>
    <w:p>
      <w:pPr>
        <w:tabs>
          <w:tab w:val="left" w:pos="1525"/>
        </w:tabs>
        <w:jc w:val="center"/>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jc w:val="center"/>
        <w:textAlignment w:val="auto"/>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最</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高</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投</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标</w:t>
      </w:r>
      <w:r>
        <w:rPr>
          <w:rFonts w:hint="eastAsia" w:ascii="方正小标宋简体" w:eastAsia="方正小标宋简体"/>
          <w:color w:val="auto"/>
          <w:sz w:val="52"/>
          <w:szCs w:val="52"/>
          <w:lang w:val="en-US" w:eastAsia="zh-CN"/>
        </w:rPr>
        <w:t xml:space="preserve">  限  价  </w:t>
      </w: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spacing w:line="100" w:lineRule="atLeast"/>
        <w:ind w:firstLine="2160" w:firstLineChars="900"/>
        <w:rPr>
          <w:color w:val="auto"/>
          <w:sz w:val="28"/>
          <w:szCs w:val="28"/>
        </w:rPr>
      </w:pPr>
      <w:r>
        <w:rPr>
          <w:rFonts w:hint="eastAsia"/>
          <w:color w:val="auto"/>
          <w:sz w:val="24"/>
          <w:szCs w:val="24"/>
          <w:lang w:eastAsia="zh-CN"/>
        </w:rPr>
        <w:t>招</w:t>
      </w:r>
      <w:r>
        <w:rPr>
          <w:rFonts w:hint="eastAsia"/>
          <w:color w:val="auto"/>
          <w:sz w:val="24"/>
          <w:szCs w:val="24"/>
        </w:rPr>
        <w:t xml:space="preserve">  标  人：</w:t>
      </w:r>
      <w:r>
        <w:rPr>
          <w:rFonts w:hint="eastAsia"/>
          <w:color w:val="auto"/>
          <w:sz w:val="28"/>
          <w:szCs w:val="28"/>
          <w:u w:val="single"/>
        </w:rPr>
        <w:t xml:space="preserve">                       </w:t>
      </w:r>
    </w:p>
    <w:p>
      <w:pPr>
        <w:spacing w:line="100" w:lineRule="atLeast"/>
        <w:ind w:firstLine="4080" w:firstLineChars="1700"/>
        <w:rPr>
          <w:color w:val="auto"/>
          <w:sz w:val="24"/>
          <w:szCs w:val="24"/>
        </w:rPr>
      </w:pPr>
      <w:r>
        <w:rPr>
          <w:rFonts w:hint="eastAsia"/>
          <w:color w:val="auto"/>
          <w:sz w:val="24"/>
          <w:szCs w:val="24"/>
        </w:rPr>
        <w:t>（单位公章）</w:t>
      </w:r>
    </w:p>
    <w:p>
      <w:pPr>
        <w:rPr>
          <w:color w:val="auto"/>
          <w:sz w:val="18"/>
          <w:szCs w:val="18"/>
        </w:rPr>
      </w:pPr>
    </w:p>
    <w:p>
      <w:pPr>
        <w:rPr>
          <w:color w:val="auto"/>
          <w:sz w:val="18"/>
          <w:szCs w:val="18"/>
        </w:rPr>
      </w:pPr>
    </w:p>
    <w:p>
      <w:pPr>
        <w:spacing w:line="100" w:lineRule="atLeast"/>
        <w:ind w:firstLine="1620" w:firstLineChars="900"/>
        <w:rPr>
          <w:color w:val="auto"/>
          <w:sz w:val="28"/>
          <w:szCs w:val="28"/>
        </w:rPr>
      </w:pPr>
      <w:r>
        <w:rPr>
          <w:color w:val="auto"/>
          <w:sz w:val="18"/>
          <w:szCs w:val="18"/>
        </w:rPr>
        <w:tab/>
      </w:r>
      <w:r>
        <w:rPr>
          <w:rFonts w:hint="eastAsia"/>
          <w:color w:val="auto"/>
          <w:sz w:val="18"/>
          <w:szCs w:val="18"/>
          <w:lang w:val="en-US" w:eastAsia="zh-CN"/>
        </w:rPr>
        <w:t xml:space="preserve"> </w:t>
      </w:r>
    </w:p>
    <w:p>
      <w:pPr>
        <w:tabs>
          <w:tab w:val="left" w:pos="3070"/>
        </w:tabs>
        <w:rPr>
          <w:color w:val="auto"/>
          <w:sz w:val="18"/>
          <w:szCs w:val="18"/>
        </w:rPr>
      </w:pPr>
    </w:p>
    <w:p>
      <w:pPr>
        <w:rPr>
          <w:color w:val="auto"/>
          <w:sz w:val="18"/>
          <w:szCs w:val="18"/>
        </w:rPr>
      </w:pPr>
    </w:p>
    <w:p>
      <w:pPr>
        <w:rPr>
          <w:color w:val="auto"/>
          <w:sz w:val="18"/>
          <w:szCs w:val="18"/>
        </w:rPr>
      </w:pPr>
    </w:p>
    <w:p>
      <w:pPr>
        <w:rPr>
          <w:color w:val="auto"/>
          <w:sz w:val="18"/>
          <w:szCs w:val="18"/>
        </w:rPr>
      </w:pPr>
    </w:p>
    <w:p>
      <w:pPr>
        <w:ind w:left="0" w:leftChars="0" w:firstLine="0" w:firstLineChars="0"/>
        <w:rPr>
          <w:color w:val="auto"/>
          <w:sz w:val="18"/>
          <w:szCs w:val="18"/>
        </w:rPr>
      </w:pPr>
    </w:p>
    <w:p>
      <w:pPr>
        <w:rPr>
          <w:color w:val="auto"/>
          <w:sz w:val="18"/>
          <w:szCs w:val="18"/>
        </w:rPr>
      </w:pPr>
    </w:p>
    <w:p>
      <w:pPr>
        <w:rPr>
          <w:color w:val="auto"/>
          <w:sz w:val="18"/>
          <w:szCs w:val="18"/>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9"/>
        <w:rPr>
          <w:color w:val="auto"/>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1"/>
        <w:rPr>
          <w:rFonts w:hint="eastAsia" w:cs="Times New Roman"/>
          <w:color w:val="auto"/>
          <w:sz w:val="24"/>
          <w:szCs w:val="24"/>
          <w:lang w:val="en-US" w:eastAsia="zh-CN"/>
        </w:rPr>
      </w:pPr>
      <w:r>
        <w:rPr>
          <w:color w:val="auto"/>
          <w:sz w:val="18"/>
          <w:szCs w:val="18"/>
        </w:rPr>
        <w:br w:type="page"/>
      </w:r>
      <w:bookmarkStart w:id="140" w:name="_Toc24180"/>
      <w:bookmarkStart w:id="141" w:name="_Toc10992"/>
      <w:bookmarkStart w:id="142" w:name="_Toc17108"/>
      <w:bookmarkStart w:id="143" w:name="_Toc24092"/>
      <w:r>
        <w:rPr>
          <w:rFonts w:hint="eastAsia" w:cs="Times New Roman"/>
          <w:color w:val="auto"/>
          <w:sz w:val="24"/>
          <w:szCs w:val="24"/>
          <w:lang w:val="en-US" w:eastAsia="zh-CN"/>
        </w:rPr>
        <w:t>3.投标总价封面</w:t>
      </w:r>
      <w:bookmarkEnd w:id="140"/>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tabs>
          <w:tab w:val="left" w:pos="1525"/>
        </w:tabs>
        <w:jc w:val="center"/>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jc w:val="center"/>
        <w:textAlignment w:val="auto"/>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jc w:val="center"/>
        <w:textAlignment w:val="auto"/>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投</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标</w:t>
      </w:r>
      <w:r>
        <w:rPr>
          <w:rFonts w:hint="eastAsia" w:ascii="方正小标宋简体" w:eastAsia="方正小标宋简体"/>
          <w:color w:val="auto"/>
          <w:sz w:val="52"/>
          <w:szCs w:val="52"/>
          <w:lang w:val="en-US" w:eastAsia="zh-CN"/>
        </w:rPr>
        <w:t xml:space="preserve">  总  价</w:t>
      </w: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ind w:left="0" w:leftChars="0" w:firstLine="0" w:firstLineChars="0"/>
        <w:rPr>
          <w:color w:val="auto"/>
          <w:sz w:val="28"/>
          <w:szCs w:val="28"/>
        </w:rPr>
      </w:pPr>
    </w:p>
    <w:p>
      <w:pPr>
        <w:rPr>
          <w:color w:val="auto"/>
          <w:sz w:val="28"/>
          <w:szCs w:val="28"/>
        </w:rPr>
      </w:pPr>
    </w:p>
    <w:p>
      <w:pPr>
        <w:spacing w:line="100" w:lineRule="atLeast"/>
        <w:ind w:firstLine="2160" w:firstLineChars="900"/>
        <w:rPr>
          <w:color w:val="auto"/>
          <w:sz w:val="28"/>
          <w:szCs w:val="28"/>
        </w:rPr>
      </w:pPr>
      <w:r>
        <w:rPr>
          <w:rFonts w:hint="eastAsia"/>
          <w:color w:val="auto"/>
          <w:sz w:val="24"/>
          <w:szCs w:val="24"/>
          <w:lang w:eastAsia="zh-CN"/>
        </w:rPr>
        <w:t>投</w:t>
      </w:r>
      <w:r>
        <w:rPr>
          <w:rFonts w:hint="eastAsia"/>
          <w:color w:val="auto"/>
          <w:sz w:val="24"/>
          <w:szCs w:val="24"/>
        </w:rPr>
        <w:t xml:space="preserve">  标  人：</w:t>
      </w:r>
      <w:r>
        <w:rPr>
          <w:rFonts w:hint="eastAsia"/>
          <w:color w:val="auto"/>
          <w:sz w:val="28"/>
          <w:szCs w:val="28"/>
          <w:u w:val="single"/>
        </w:rPr>
        <w:t xml:space="preserve">                       </w:t>
      </w:r>
    </w:p>
    <w:p>
      <w:pPr>
        <w:spacing w:line="100" w:lineRule="atLeast"/>
        <w:ind w:firstLine="4080" w:firstLineChars="1700"/>
        <w:rPr>
          <w:color w:val="auto"/>
          <w:sz w:val="24"/>
          <w:szCs w:val="24"/>
        </w:rPr>
      </w:pPr>
      <w:r>
        <w:rPr>
          <w:rFonts w:hint="eastAsia"/>
          <w:color w:val="auto"/>
          <w:sz w:val="24"/>
          <w:szCs w:val="24"/>
        </w:rPr>
        <w:t>（单位公章）</w:t>
      </w:r>
    </w:p>
    <w:p>
      <w:pPr>
        <w:rPr>
          <w:color w:val="auto"/>
          <w:sz w:val="18"/>
          <w:szCs w:val="18"/>
        </w:rPr>
      </w:pPr>
    </w:p>
    <w:p>
      <w:pPr>
        <w:rPr>
          <w:color w:val="auto"/>
          <w:sz w:val="18"/>
          <w:szCs w:val="18"/>
        </w:rPr>
      </w:pPr>
    </w:p>
    <w:p>
      <w:pPr>
        <w:spacing w:line="100" w:lineRule="atLeast"/>
        <w:ind w:firstLine="1620" w:firstLineChars="900"/>
        <w:rPr>
          <w:color w:val="auto"/>
          <w:sz w:val="28"/>
          <w:szCs w:val="28"/>
        </w:rPr>
      </w:pPr>
      <w:r>
        <w:rPr>
          <w:color w:val="auto"/>
          <w:sz w:val="18"/>
          <w:szCs w:val="18"/>
        </w:rPr>
        <w:tab/>
      </w:r>
      <w:r>
        <w:rPr>
          <w:rFonts w:hint="eastAsia"/>
          <w:color w:val="auto"/>
          <w:sz w:val="18"/>
          <w:szCs w:val="18"/>
          <w:lang w:val="en-US" w:eastAsia="zh-CN"/>
        </w:rPr>
        <w:t xml:space="preserve"> </w:t>
      </w:r>
    </w:p>
    <w:p>
      <w:pPr>
        <w:tabs>
          <w:tab w:val="left" w:pos="3070"/>
        </w:tabs>
        <w:rPr>
          <w:color w:val="auto"/>
          <w:sz w:val="18"/>
          <w:szCs w:val="18"/>
        </w:rPr>
      </w:pPr>
    </w:p>
    <w:p>
      <w:pPr>
        <w:rPr>
          <w:color w:val="auto"/>
          <w:sz w:val="18"/>
          <w:szCs w:val="18"/>
        </w:rPr>
      </w:pPr>
    </w:p>
    <w:p>
      <w:pPr>
        <w:rPr>
          <w:color w:val="auto"/>
          <w:sz w:val="18"/>
          <w:szCs w:val="18"/>
        </w:rPr>
      </w:pPr>
    </w:p>
    <w:p>
      <w:pPr>
        <w:rPr>
          <w:color w:val="auto"/>
          <w:sz w:val="18"/>
          <w:szCs w:val="18"/>
        </w:rPr>
      </w:pPr>
    </w:p>
    <w:p>
      <w:pPr>
        <w:ind w:left="0" w:leftChars="0" w:firstLine="0" w:firstLineChars="0"/>
        <w:rPr>
          <w:color w:val="auto"/>
          <w:sz w:val="18"/>
          <w:szCs w:val="18"/>
        </w:rPr>
      </w:pPr>
    </w:p>
    <w:p>
      <w:pPr>
        <w:ind w:left="0" w:leftChars="0" w:firstLine="0" w:firstLineChars="0"/>
        <w:rPr>
          <w:color w:val="auto"/>
          <w:sz w:val="18"/>
          <w:szCs w:val="18"/>
        </w:rPr>
      </w:pPr>
    </w:p>
    <w:p>
      <w:pPr>
        <w:rPr>
          <w:color w:val="auto"/>
          <w:sz w:val="18"/>
          <w:szCs w:val="18"/>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9"/>
        <w:rPr>
          <w:color w:val="auto"/>
          <w:sz w:val="18"/>
          <w:szCs w:val="18"/>
        </w:rPr>
      </w:pPr>
    </w:p>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1"/>
        <w:rPr>
          <w:rFonts w:hint="eastAsia"/>
          <w:color w:val="auto"/>
        </w:rPr>
      </w:pPr>
      <w:r>
        <w:rPr>
          <w:color w:val="auto"/>
          <w:sz w:val="18"/>
          <w:szCs w:val="18"/>
        </w:rPr>
        <w:br w:type="page"/>
      </w:r>
      <w:bookmarkStart w:id="144" w:name="_Toc27038"/>
      <w:r>
        <w:rPr>
          <w:rFonts w:hint="eastAsia" w:cs="Times New Roman"/>
          <w:color w:val="auto"/>
          <w:sz w:val="24"/>
          <w:szCs w:val="24"/>
          <w:lang w:val="en-US" w:eastAsia="zh-CN"/>
        </w:rPr>
        <w:t>4.</w:t>
      </w:r>
      <w:r>
        <w:rPr>
          <w:rFonts w:hint="eastAsia" w:cs="Times New Roman"/>
          <w:color w:val="auto"/>
          <w:sz w:val="24"/>
          <w:szCs w:val="24"/>
          <w:lang w:eastAsia="zh-CN"/>
        </w:rPr>
        <w:t>招</w:t>
      </w:r>
      <w:r>
        <w:rPr>
          <w:rFonts w:hint="eastAsia"/>
          <w:color w:val="auto"/>
          <w:sz w:val="24"/>
          <w:szCs w:val="24"/>
          <w:lang w:eastAsia="zh-CN"/>
        </w:rPr>
        <w:t>标工程量清单</w:t>
      </w:r>
      <w:r>
        <w:rPr>
          <w:rFonts w:hint="eastAsia"/>
          <w:color w:val="auto"/>
          <w:sz w:val="24"/>
          <w:szCs w:val="24"/>
        </w:rPr>
        <w:t>扉页</w:t>
      </w:r>
      <w:bookmarkEnd w:id="141"/>
      <w:bookmarkEnd w:id="142"/>
      <w:bookmarkEnd w:id="143"/>
      <w:bookmarkEnd w:id="144"/>
    </w:p>
    <w:p>
      <w:pPr>
        <w:spacing w:line="360" w:lineRule="auto"/>
        <w:outlineLvl w:val="9"/>
        <w:rPr>
          <w:rFonts w:hint="eastAsia"/>
          <w:color w:val="auto"/>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标段</w:t>
      </w:r>
    </w:p>
    <w:p>
      <w:pPr>
        <w:spacing w:line="360" w:lineRule="auto"/>
        <w:jc w:val="center"/>
        <w:rPr>
          <w:rFonts w:eastAsia="方正小标宋简体"/>
          <w:bCs/>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招</w:t>
      </w:r>
      <w:r>
        <w:rPr>
          <w:rFonts w:hint="eastAsia" w:ascii="方正小标宋简体" w:eastAsia="方正小标宋简体"/>
          <w:color w:val="auto"/>
          <w:sz w:val="52"/>
          <w:szCs w:val="52"/>
        </w:rPr>
        <w:t xml:space="preserve">  标  </w:t>
      </w:r>
      <w:r>
        <w:rPr>
          <w:rFonts w:hint="eastAsia" w:ascii="方正小标宋简体" w:eastAsia="方正小标宋简体"/>
          <w:color w:val="auto"/>
          <w:sz w:val="52"/>
          <w:szCs w:val="52"/>
          <w:lang w:eastAsia="zh-CN"/>
        </w:rPr>
        <w:t>工</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程</w:t>
      </w:r>
      <w:r>
        <w:rPr>
          <w:rFonts w:hint="eastAsia" w:ascii="方正小标宋简体" w:eastAsia="方正小标宋简体"/>
          <w:color w:val="auto"/>
          <w:sz w:val="52"/>
          <w:szCs w:val="52"/>
          <w:lang w:val="en-US" w:eastAsia="zh-CN"/>
        </w:rPr>
        <w:t xml:space="preserve">  量  清  单</w:t>
      </w:r>
    </w:p>
    <w:p>
      <w:pPr>
        <w:spacing w:line="360" w:lineRule="auto"/>
        <w:jc w:val="center"/>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u w:val="single"/>
        </w:rPr>
      </w:pPr>
      <w:r>
        <w:rPr>
          <w:rFonts w:hint="eastAsia" w:hAnsi="宋体"/>
          <w:color w:val="auto"/>
          <w:sz w:val="24"/>
          <w:szCs w:val="24"/>
          <w:lang w:eastAsia="zh-CN"/>
        </w:rPr>
        <w:t>编</w:t>
      </w:r>
      <w:r>
        <w:rPr>
          <w:rFonts w:hint="eastAsia" w:hAnsi="宋体"/>
          <w:color w:val="auto"/>
          <w:sz w:val="24"/>
          <w:szCs w:val="24"/>
          <w:lang w:val="en-US" w:eastAsia="zh-CN"/>
        </w:rPr>
        <w:t xml:space="preserve">  </w:t>
      </w:r>
      <w:r>
        <w:rPr>
          <w:rFonts w:hint="eastAsia" w:hAnsi="宋体"/>
          <w:color w:val="auto"/>
          <w:sz w:val="24"/>
          <w:szCs w:val="24"/>
          <w:lang w:eastAsia="zh-CN"/>
        </w:rPr>
        <w:t>制</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（造价专业人员签字</w:t>
      </w:r>
      <w:r>
        <w:rPr>
          <w:rFonts w:hint="eastAsia"/>
          <w:color w:val="auto"/>
          <w:sz w:val="24"/>
          <w:szCs w:val="24"/>
          <w:u w:val="single"/>
          <w:lang w:eastAsia="zh-CN"/>
        </w:rPr>
        <w:t>及</w:t>
      </w:r>
      <w:r>
        <w:rPr>
          <w:rFonts w:hint="eastAsia" w:hAnsi="宋体" w:cs="Times New Roman"/>
          <w:color w:val="auto"/>
          <w:sz w:val="24"/>
          <w:szCs w:val="24"/>
          <w:u w:val="single"/>
          <w:lang w:eastAsia="zh-CN"/>
        </w:rPr>
        <w:t>盖章）</w:t>
      </w:r>
      <w:r>
        <w:rPr>
          <w:color w:val="auto"/>
          <w:szCs w:val="21"/>
          <w:u w:val="single"/>
        </w:rPr>
        <w:t xml:space="preserve">                       </w:t>
      </w:r>
    </w:p>
    <w:p>
      <w:pPr>
        <w:spacing w:line="480" w:lineRule="auto"/>
        <w:ind w:firstLine="840" w:firstLineChars="350"/>
        <w:rPr>
          <w:color w:val="auto"/>
          <w:szCs w:val="21"/>
          <w:u w:val="single"/>
        </w:rPr>
      </w:pPr>
      <w:r>
        <w:rPr>
          <w:rFonts w:hint="eastAsia" w:hAnsi="宋体"/>
          <w:color w:val="auto"/>
          <w:sz w:val="24"/>
          <w:szCs w:val="24"/>
          <w:lang w:eastAsia="zh-CN"/>
        </w:rPr>
        <w:t>审</w:t>
      </w:r>
      <w:r>
        <w:rPr>
          <w:rFonts w:hint="eastAsia" w:hAnsi="宋体"/>
          <w:color w:val="auto"/>
          <w:sz w:val="24"/>
          <w:szCs w:val="24"/>
          <w:lang w:val="en-US" w:eastAsia="zh-CN"/>
        </w:rPr>
        <w:t xml:space="preserve">  </w:t>
      </w:r>
      <w:r>
        <w:rPr>
          <w:rFonts w:hint="eastAsia" w:hAnsi="宋体"/>
          <w:color w:val="auto"/>
          <w:sz w:val="24"/>
          <w:szCs w:val="24"/>
          <w:lang w:eastAsia="zh-CN"/>
        </w:rPr>
        <w:t>核</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（签字及盖章） </w:t>
      </w:r>
      <w:r>
        <w:rPr>
          <w:color w:val="auto"/>
          <w:szCs w:val="21"/>
          <w:u w:val="single"/>
        </w:rPr>
        <w:t xml:space="preserve">                                </w:t>
      </w:r>
    </w:p>
    <w:p>
      <w:pPr>
        <w:spacing w:line="480" w:lineRule="auto"/>
        <w:ind w:firstLine="840" w:firstLineChars="350"/>
        <w:rPr>
          <w:rFonts w:hint="default" w:eastAsia="宋体"/>
          <w:color w:val="auto"/>
          <w:szCs w:val="21"/>
          <w:u w:val="single"/>
          <w:lang w:val="en-US" w:eastAsia="zh-CN"/>
        </w:rPr>
      </w:pPr>
      <w:r>
        <w:rPr>
          <w:rFonts w:hint="eastAsia" w:hAnsi="宋体"/>
          <w:color w:val="auto"/>
          <w:sz w:val="24"/>
          <w:szCs w:val="24"/>
          <w:lang w:eastAsia="zh-CN"/>
        </w:rPr>
        <w:t>编制单位</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u w:val="single"/>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360" w:lineRule="auto"/>
        <w:jc w:val="center"/>
        <w:rPr>
          <w:color w:val="auto"/>
          <w:szCs w:val="21"/>
        </w:rPr>
      </w:pPr>
    </w:p>
    <w:p>
      <w:pPr>
        <w:spacing w:line="360" w:lineRule="auto"/>
        <w:jc w:val="center"/>
        <w:rPr>
          <w:color w:val="auto"/>
          <w:szCs w:val="21"/>
        </w:rPr>
      </w:pP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rPr>
      </w:pPr>
      <w:r>
        <w:rPr>
          <w:rFonts w:hAnsi="宋体"/>
          <w:color w:val="auto"/>
          <w:sz w:val="24"/>
          <w:szCs w:val="24"/>
        </w:rPr>
        <w:t>招</w:t>
      </w:r>
      <w:r>
        <w:rPr>
          <w:color w:val="auto"/>
          <w:sz w:val="24"/>
          <w:szCs w:val="24"/>
        </w:rPr>
        <w:t xml:space="preserve">  </w:t>
      </w:r>
      <w:r>
        <w:rPr>
          <w:rFonts w:hAnsi="宋体"/>
          <w:color w:val="auto"/>
          <w:sz w:val="24"/>
          <w:szCs w:val="24"/>
        </w:rPr>
        <w:t>标</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jc w:val="center"/>
        <w:rPr>
          <w:rFonts w:hint="eastAsia"/>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bookmarkStart w:id="145" w:name="_Toc14771"/>
      <w:bookmarkStart w:id="146" w:name="_Toc25775"/>
      <w:bookmarkStart w:id="147" w:name="_Toc1654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1"/>
        <w:rPr>
          <w:rFonts w:hint="eastAsia"/>
          <w:color w:val="auto"/>
        </w:rPr>
      </w:pPr>
      <w:r>
        <w:rPr>
          <w:rFonts w:hint="eastAsia"/>
          <w:color w:val="auto"/>
          <w:sz w:val="24"/>
          <w:szCs w:val="24"/>
        </w:rPr>
        <w:br w:type="page"/>
      </w:r>
      <w:bookmarkStart w:id="148" w:name="_Toc20431"/>
      <w:r>
        <w:rPr>
          <w:rFonts w:hint="eastAsia" w:cs="Times New Roman"/>
          <w:color w:val="auto"/>
          <w:sz w:val="24"/>
          <w:szCs w:val="24"/>
          <w:lang w:val="en-US" w:eastAsia="zh-CN"/>
        </w:rPr>
        <w:t>5.</w:t>
      </w:r>
      <w:r>
        <w:rPr>
          <w:rFonts w:hint="eastAsia" w:cs="Times New Roman"/>
          <w:color w:val="auto"/>
          <w:sz w:val="24"/>
          <w:szCs w:val="24"/>
          <w:lang w:eastAsia="zh-CN"/>
        </w:rPr>
        <w:t>最高投标限价</w:t>
      </w:r>
      <w:r>
        <w:rPr>
          <w:rFonts w:hint="eastAsia"/>
          <w:color w:val="auto"/>
          <w:sz w:val="24"/>
          <w:szCs w:val="24"/>
        </w:rPr>
        <w:t>扉页</w:t>
      </w:r>
      <w:bookmarkEnd w:id="148"/>
    </w:p>
    <w:p>
      <w:pPr>
        <w:spacing w:line="360" w:lineRule="auto"/>
        <w:outlineLvl w:val="9"/>
        <w:rPr>
          <w:rFonts w:hint="eastAsia"/>
          <w:color w:val="auto"/>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标段</w:t>
      </w:r>
    </w:p>
    <w:p>
      <w:pPr>
        <w:spacing w:line="360" w:lineRule="auto"/>
        <w:jc w:val="center"/>
        <w:rPr>
          <w:rFonts w:eastAsia="方正小标宋简体"/>
          <w:bCs/>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最</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高</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投</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标</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限</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价</w:t>
      </w:r>
      <w:r>
        <w:rPr>
          <w:rFonts w:hint="eastAsia" w:ascii="方正小标宋简体" w:eastAsia="方正小标宋简体"/>
          <w:color w:val="auto"/>
          <w:sz w:val="52"/>
          <w:szCs w:val="52"/>
          <w:lang w:val="en-US" w:eastAsia="zh-CN"/>
        </w:rPr>
        <w:t xml:space="preserve"> </w:t>
      </w:r>
    </w:p>
    <w:p>
      <w:pPr>
        <w:spacing w:line="360" w:lineRule="auto"/>
        <w:jc w:val="center"/>
        <w:rPr>
          <w:color w:val="auto"/>
          <w:szCs w:val="21"/>
        </w:rPr>
      </w:pPr>
    </w:p>
    <w:p>
      <w:pPr>
        <w:spacing w:line="480" w:lineRule="auto"/>
        <w:ind w:firstLine="840" w:firstLineChars="350"/>
        <w:rPr>
          <w:rFonts w:hint="eastAsia" w:hAnsi="宋体"/>
          <w:color w:val="auto"/>
          <w:sz w:val="24"/>
          <w:szCs w:val="24"/>
          <w:lang w:eastAsia="zh-CN"/>
        </w:rPr>
      </w:pPr>
    </w:p>
    <w:p>
      <w:pPr>
        <w:spacing w:line="480" w:lineRule="auto"/>
        <w:ind w:firstLine="840" w:firstLineChars="350"/>
        <w:rPr>
          <w:color w:val="auto"/>
          <w:szCs w:val="21"/>
        </w:rPr>
      </w:pPr>
      <w:r>
        <w:rPr>
          <w:rFonts w:hint="eastAsia" w:hAnsi="宋体"/>
          <w:color w:val="auto"/>
          <w:sz w:val="24"/>
          <w:szCs w:val="24"/>
          <w:lang w:eastAsia="zh-CN"/>
        </w:rPr>
        <w:t>最高投标限价（小写）</w:t>
      </w:r>
      <w:r>
        <w:rPr>
          <w:rFonts w:hAnsi="宋体"/>
          <w:color w:val="auto"/>
          <w:sz w:val="24"/>
          <w:szCs w:val="24"/>
        </w:rPr>
        <w:t>：</w:t>
      </w:r>
      <w:r>
        <w:rPr>
          <w:color w:val="auto"/>
          <w:szCs w:val="21"/>
          <w:u w:val="single"/>
        </w:rPr>
        <w:t xml:space="preserve">          </w:t>
      </w:r>
      <w:r>
        <w:rPr>
          <w:rFonts w:hint="eastAsia"/>
          <w:color w:val="auto"/>
          <w:szCs w:val="21"/>
          <w:u w:val="single"/>
          <w:lang w:val="en-US" w:eastAsia="zh-CN"/>
        </w:rPr>
        <w:t xml:space="preserve">                               </w:t>
      </w:r>
      <w:r>
        <w:rPr>
          <w:color w:val="auto"/>
          <w:szCs w:val="21"/>
          <w:u w:val="single"/>
        </w:rPr>
        <w:t xml:space="preserve">         </w:t>
      </w:r>
    </w:p>
    <w:p>
      <w:pPr>
        <w:spacing w:line="480" w:lineRule="auto"/>
        <w:ind w:firstLine="2280" w:firstLineChars="950"/>
        <w:rPr>
          <w:color w:val="auto"/>
          <w:szCs w:val="21"/>
          <w:u w:val="single"/>
        </w:rPr>
      </w:pPr>
      <w:r>
        <w:rPr>
          <w:rFonts w:hint="eastAsia" w:hAnsi="宋体"/>
          <w:color w:val="auto"/>
          <w:sz w:val="24"/>
          <w:szCs w:val="24"/>
          <w:lang w:eastAsia="zh-CN"/>
        </w:rPr>
        <w:t>（大写）：</w:t>
      </w:r>
      <w:r>
        <w:rPr>
          <w:color w:val="auto"/>
          <w:szCs w:val="21"/>
          <w:u w:val="single"/>
        </w:rPr>
        <w:t xml:space="preserve">          </w:t>
      </w:r>
      <w:r>
        <w:rPr>
          <w:rFonts w:hint="eastAsia"/>
          <w:color w:val="auto"/>
          <w:szCs w:val="21"/>
          <w:u w:val="single"/>
          <w:lang w:val="en-US" w:eastAsia="zh-CN"/>
        </w:rPr>
        <w:t xml:space="preserve">                               </w:t>
      </w:r>
      <w:r>
        <w:rPr>
          <w:color w:val="auto"/>
          <w:szCs w:val="21"/>
          <w:u w:val="single"/>
        </w:rPr>
        <w:t xml:space="preserve">         </w:t>
      </w: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u w:val="single"/>
        </w:rPr>
      </w:pPr>
      <w:r>
        <w:rPr>
          <w:rFonts w:hint="eastAsia" w:hAnsi="宋体"/>
          <w:color w:val="auto"/>
          <w:sz w:val="24"/>
          <w:szCs w:val="24"/>
          <w:lang w:eastAsia="zh-CN"/>
        </w:rPr>
        <w:t>编</w:t>
      </w:r>
      <w:r>
        <w:rPr>
          <w:rFonts w:hint="eastAsia" w:hAnsi="宋体"/>
          <w:color w:val="auto"/>
          <w:sz w:val="24"/>
          <w:szCs w:val="24"/>
          <w:lang w:val="en-US" w:eastAsia="zh-CN"/>
        </w:rPr>
        <w:t xml:space="preserve">  </w:t>
      </w:r>
      <w:r>
        <w:rPr>
          <w:rFonts w:hint="eastAsia" w:hAnsi="宋体"/>
          <w:color w:val="auto"/>
          <w:sz w:val="24"/>
          <w:szCs w:val="24"/>
          <w:lang w:eastAsia="zh-CN"/>
        </w:rPr>
        <w:t>制</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（造价专业人员签字</w:t>
      </w:r>
      <w:r>
        <w:rPr>
          <w:rFonts w:hint="eastAsia"/>
          <w:color w:val="auto"/>
          <w:sz w:val="24"/>
          <w:szCs w:val="24"/>
          <w:u w:val="single"/>
          <w:lang w:eastAsia="zh-CN"/>
        </w:rPr>
        <w:t>及</w:t>
      </w:r>
      <w:r>
        <w:rPr>
          <w:rFonts w:hint="eastAsia" w:hAnsi="宋体" w:cs="Times New Roman"/>
          <w:color w:val="auto"/>
          <w:sz w:val="24"/>
          <w:szCs w:val="24"/>
          <w:u w:val="single"/>
          <w:lang w:eastAsia="zh-CN"/>
        </w:rPr>
        <w:t>盖章）</w:t>
      </w:r>
      <w:r>
        <w:rPr>
          <w:color w:val="auto"/>
          <w:szCs w:val="21"/>
          <w:u w:val="single"/>
        </w:rPr>
        <w:t xml:space="preserve">                      </w:t>
      </w:r>
    </w:p>
    <w:p>
      <w:pPr>
        <w:spacing w:line="480" w:lineRule="auto"/>
        <w:ind w:firstLine="840" w:firstLineChars="350"/>
        <w:rPr>
          <w:color w:val="auto"/>
          <w:szCs w:val="21"/>
          <w:u w:val="single"/>
        </w:rPr>
      </w:pPr>
      <w:r>
        <w:rPr>
          <w:rFonts w:hint="eastAsia" w:hAnsi="宋体"/>
          <w:color w:val="auto"/>
          <w:sz w:val="24"/>
          <w:szCs w:val="24"/>
          <w:lang w:eastAsia="zh-CN"/>
        </w:rPr>
        <w:t>审</w:t>
      </w:r>
      <w:r>
        <w:rPr>
          <w:rFonts w:hint="eastAsia" w:hAnsi="宋体"/>
          <w:color w:val="auto"/>
          <w:sz w:val="24"/>
          <w:szCs w:val="24"/>
          <w:lang w:val="en-US" w:eastAsia="zh-CN"/>
        </w:rPr>
        <w:t xml:space="preserve">  </w:t>
      </w:r>
      <w:r>
        <w:rPr>
          <w:rFonts w:hint="eastAsia" w:hAnsi="宋体"/>
          <w:color w:val="auto"/>
          <w:sz w:val="24"/>
          <w:szCs w:val="24"/>
          <w:lang w:eastAsia="zh-CN"/>
        </w:rPr>
        <w:t>核</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（签字及盖章） </w:t>
      </w:r>
      <w:r>
        <w:rPr>
          <w:color w:val="auto"/>
          <w:szCs w:val="21"/>
          <w:u w:val="single"/>
        </w:rPr>
        <w:t xml:space="preserve">                                </w:t>
      </w:r>
    </w:p>
    <w:p>
      <w:pPr>
        <w:spacing w:line="480" w:lineRule="auto"/>
        <w:ind w:firstLine="840" w:firstLineChars="350"/>
        <w:rPr>
          <w:rFonts w:hint="default" w:eastAsia="宋体"/>
          <w:color w:val="auto"/>
          <w:szCs w:val="21"/>
          <w:u w:val="single"/>
          <w:lang w:val="en-US" w:eastAsia="zh-CN"/>
        </w:rPr>
      </w:pPr>
      <w:r>
        <w:rPr>
          <w:rFonts w:hint="eastAsia" w:hAnsi="宋体"/>
          <w:color w:val="auto"/>
          <w:sz w:val="24"/>
          <w:szCs w:val="24"/>
          <w:lang w:eastAsia="zh-CN"/>
        </w:rPr>
        <w:t>编制单位</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rPr>
      </w:pPr>
      <w:r>
        <w:rPr>
          <w:rFonts w:hAnsi="宋体"/>
          <w:color w:val="auto"/>
          <w:sz w:val="24"/>
          <w:szCs w:val="24"/>
        </w:rPr>
        <w:t>招</w:t>
      </w:r>
      <w:r>
        <w:rPr>
          <w:color w:val="auto"/>
          <w:sz w:val="24"/>
          <w:szCs w:val="24"/>
        </w:rPr>
        <w:t xml:space="preserve">  </w:t>
      </w:r>
      <w:r>
        <w:rPr>
          <w:rFonts w:hAnsi="宋体"/>
          <w:color w:val="auto"/>
          <w:sz w:val="24"/>
          <w:szCs w:val="24"/>
        </w:rPr>
        <w:t>标</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jc w:val="center"/>
        <w:rPr>
          <w:rFonts w:hint="eastAsia"/>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1"/>
        <w:rPr>
          <w:rFonts w:hint="eastAsia"/>
          <w:color w:val="auto"/>
        </w:rPr>
      </w:pPr>
      <w:bookmarkStart w:id="149" w:name="_Toc15907"/>
      <w:r>
        <w:rPr>
          <w:rFonts w:hint="eastAsia" w:cs="Times New Roman"/>
          <w:color w:val="auto"/>
          <w:sz w:val="24"/>
          <w:szCs w:val="24"/>
          <w:lang w:val="en-US" w:eastAsia="zh-CN"/>
        </w:rPr>
        <w:t>6.</w:t>
      </w:r>
      <w:r>
        <w:rPr>
          <w:rFonts w:hint="eastAsia" w:cs="Times New Roman"/>
          <w:color w:val="auto"/>
          <w:sz w:val="24"/>
          <w:szCs w:val="24"/>
          <w:lang w:eastAsia="zh-CN"/>
        </w:rPr>
        <w:t>投标总价</w:t>
      </w:r>
      <w:r>
        <w:rPr>
          <w:rFonts w:hint="eastAsia"/>
          <w:color w:val="auto"/>
          <w:sz w:val="24"/>
          <w:szCs w:val="24"/>
        </w:rPr>
        <w:t>扉页</w:t>
      </w:r>
      <w:bookmarkEnd w:id="149"/>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single"/>
          <w:lang w:eastAsia="zh-CN"/>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标段</w:t>
      </w:r>
    </w:p>
    <w:p>
      <w:pPr>
        <w:spacing w:line="360" w:lineRule="auto"/>
        <w:jc w:val="center"/>
        <w:rPr>
          <w:rFonts w:eastAsia="方正小标宋简体"/>
          <w:bCs/>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投</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标</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总</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价</w:t>
      </w:r>
      <w:r>
        <w:rPr>
          <w:rFonts w:hint="eastAsia" w:ascii="方正小标宋简体" w:eastAsia="方正小标宋简体"/>
          <w:color w:val="auto"/>
          <w:sz w:val="52"/>
          <w:szCs w:val="52"/>
          <w:lang w:val="en-US" w:eastAsia="zh-CN"/>
        </w:rPr>
        <w:t xml:space="preserve"> </w:t>
      </w:r>
    </w:p>
    <w:p>
      <w:pPr>
        <w:spacing w:line="360" w:lineRule="auto"/>
        <w:jc w:val="center"/>
        <w:rPr>
          <w:color w:val="auto"/>
          <w:szCs w:val="21"/>
        </w:rPr>
      </w:pPr>
    </w:p>
    <w:p>
      <w:pPr>
        <w:spacing w:line="480" w:lineRule="auto"/>
        <w:ind w:firstLine="840" w:firstLineChars="350"/>
        <w:rPr>
          <w:rFonts w:hint="eastAsia" w:hAnsi="宋体"/>
          <w:color w:val="auto"/>
          <w:sz w:val="24"/>
          <w:szCs w:val="24"/>
          <w:lang w:eastAsia="zh-CN"/>
        </w:rPr>
      </w:pPr>
    </w:p>
    <w:p>
      <w:pPr>
        <w:spacing w:line="480" w:lineRule="auto"/>
        <w:ind w:firstLine="840" w:firstLineChars="350"/>
        <w:rPr>
          <w:color w:val="auto"/>
          <w:szCs w:val="21"/>
        </w:rPr>
      </w:pPr>
      <w:r>
        <w:rPr>
          <w:rFonts w:hint="eastAsia" w:hAnsi="宋体"/>
          <w:color w:val="auto"/>
          <w:sz w:val="24"/>
          <w:szCs w:val="24"/>
          <w:lang w:eastAsia="zh-CN"/>
        </w:rPr>
        <w:t>投标总价（小写）</w:t>
      </w:r>
      <w:r>
        <w:rPr>
          <w:rFonts w:hAnsi="宋体"/>
          <w:color w:val="auto"/>
          <w:sz w:val="24"/>
          <w:szCs w:val="24"/>
        </w:rPr>
        <w:t>：</w:t>
      </w:r>
      <w:r>
        <w:rPr>
          <w:color w:val="auto"/>
          <w:szCs w:val="21"/>
          <w:u w:val="single"/>
        </w:rPr>
        <w:t xml:space="preserve">          </w:t>
      </w:r>
      <w:r>
        <w:rPr>
          <w:rFonts w:hint="eastAsia"/>
          <w:color w:val="auto"/>
          <w:szCs w:val="21"/>
          <w:u w:val="single"/>
          <w:lang w:val="en-US" w:eastAsia="zh-CN"/>
        </w:rPr>
        <w:t xml:space="preserve">                               </w:t>
      </w:r>
      <w:r>
        <w:rPr>
          <w:color w:val="auto"/>
          <w:szCs w:val="21"/>
          <w:u w:val="single"/>
        </w:rPr>
        <w:t xml:space="preserve">         </w:t>
      </w:r>
    </w:p>
    <w:p>
      <w:pPr>
        <w:spacing w:line="480" w:lineRule="auto"/>
        <w:ind w:firstLine="1920" w:firstLineChars="800"/>
        <w:rPr>
          <w:color w:val="auto"/>
          <w:szCs w:val="21"/>
          <w:u w:val="single"/>
        </w:rPr>
      </w:pPr>
      <w:r>
        <w:rPr>
          <w:rFonts w:hint="eastAsia" w:hAnsi="宋体"/>
          <w:color w:val="auto"/>
          <w:sz w:val="24"/>
          <w:szCs w:val="24"/>
          <w:lang w:eastAsia="zh-CN"/>
        </w:rPr>
        <w:t>（大写）：</w:t>
      </w:r>
      <w:r>
        <w:rPr>
          <w:color w:val="auto"/>
          <w:szCs w:val="21"/>
          <w:u w:val="single"/>
        </w:rPr>
        <w:t xml:space="preserve">          </w:t>
      </w:r>
      <w:r>
        <w:rPr>
          <w:rFonts w:hint="eastAsia"/>
          <w:color w:val="auto"/>
          <w:szCs w:val="21"/>
          <w:u w:val="single"/>
          <w:lang w:val="en-US" w:eastAsia="zh-CN"/>
        </w:rPr>
        <w:t xml:space="preserve">                               </w:t>
      </w:r>
      <w:r>
        <w:rPr>
          <w:color w:val="auto"/>
          <w:szCs w:val="21"/>
          <w:u w:val="single"/>
        </w:rPr>
        <w:t xml:space="preserve">         </w:t>
      </w: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360" w:lineRule="auto"/>
        <w:ind w:left="0" w:leftChars="0" w:firstLine="0" w:firstLineChars="0"/>
        <w:jc w:val="both"/>
        <w:rPr>
          <w:color w:val="auto"/>
          <w:szCs w:val="21"/>
        </w:rPr>
      </w:pPr>
    </w:p>
    <w:p>
      <w:pPr>
        <w:spacing w:line="360" w:lineRule="auto"/>
        <w:ind w:left="0" w:leftChars="0" w:firstLine="0" w:firstLineChars="0"/>
        <w:jc w:val="both"/>
        <w:rPr>
          <w:color w:val="auto"/>
          <w:szCs w:val="21"/>
        </w:rPr>
      </w:pPr>
    </w:p>
    <w:p>
      <w:pPr>
        <w:spacing w:line="360" w:lineRule="auto"/>
        <w:ind w:left="0" w:leftChars="0" w:firstLine="0" w:firstLineChars="0"/>
        <w:jc w:val="both"/>
        <w:rPr>
          <w:color w:val="auto"/>
          <w:szCs w:val="21"/>
        </w:rPr>
      </w:pP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rPr>
      </w:pPr>
      <w:r>
        <w:rPr>
          <w:rFonts w:hint="eastAsia" w:hAnsi="宋体"/>
          <w:color w:val="auto"/>
          <w:sz w:val="24"/>
          <w:szCs w:val="24"/>
          <w:lang w:eastAsia="zh-CN"/>
        </w:rPr>
        <w:t>投</w:t>
      </w:r>
      <w:r>
        <w:rPr>
          <w:color w:val="auto"/>
          <w:sz w:val="24"/>
          <w:szCs w:val="24"/>
        </w:rPr>
        <w:t xml:space="preserve">  </w:t>
      </w:r>
      <w:r>
        <w:rPr>
          <w:rFonts w:hAnsi="宋体"/>
          <w:color w:val="auto"/>
          <w:sz w:val="24"/>
          <w:szCs w:val="24"/>
        </w:rPr>
        <w:t>标</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编</w:t>
      </w:r>
      <w:r>
        <w:rPr>
          <w:rFonts w:hint="eastAsia" w:hAnsi="宋体"/>
          <w:color w:val="auto"/>
          <w:sz w:val="24"/>
          <w:szCs w:val="24"/>
          <w:lang w:val="en-US" w:eastAsia="zh-CN"/>
        </w:rPr>
        <w:t xml:space="preserve">  </w:t>
      </w:r>
      <w:r>
        <w:rPr>
          <w:rFonts w:hint="eastAsia" w:hAnsi="宋体"/>
          <w:color w:val="auto"/>
          <w:sz w:val="24"/>
          <w:szCs w:val="24"/>
          <w:lang w:eastAsia="zh-CN"/>
        </w:rPr>
        <w:t>制</w:t>
      </w:r>
      <w:r>
        <w:rPr>
          <w:rFonts w:hint="eastAsia" w:hAnsi="宋体"/>
          <w:color w:val="auto"/>
          <w:sz w:val="24"/>
          <w:szCs w:val="24"/>
          <w:lang w:val="en-US" w:eastAsia="zh-CN"/>
        </w:rPr>
        <w:t xml:space="preserve">  </w:t>
      </w:r>
      <w:r>
        <w:rPr>
          <w:rFonts w:hint="eastAsia" w:hAnsi="宋体"/>
          <w:color w:val="auto"/>
          <w:sz w:val="24"/>
          <w:szCs w:val="24"/>
          <w:lang w:eastAsia="zh-CN"/>
        </w:rPr>
        <w:t>人</w:t>
      </w:r>
      <w:r>
        <w:rPr>
          <w:rFonts w:hAnsi="宋体"/>
          <w:color w:val="auto"/>
          <w:sz w:val="24"/>
          <w:szCs w:val="24"/>
        </w:rPr>
        <w:t>：</w:t>
      </w:r>
      <w:r>
        <w:rPr>
          <w:color w:val="auto"/>
          <w:szCs w:val="21"/>
          <w:u w:val="single"/>
        </w:rPr>
        <w:t xml:space="preserve">    </w:t>
      </w:r>
      <w:r>
        <w:rPr>
          <w:rFonts w:hint="eastAsia"/>
          <w:color w:val="auto"/>
          <w:szCs w:val="21"/>
          <w:u w:val="single"/>
          <w:lang w:val="en-US" w:eastAsia="zh-CN"/>
        </w:rPr>
        <w:t xml:space="preserve">                </w:t>
      </w:r>
      <w:r>
        <w:rPr>
          <w:rFonts w:hint="eastAsia" w:hAnsi="宋体" w:cs="Times New Roman"/>
          <w:color w:val="auto"/>
          <w:sz w:val="24"/>
          <w:szCs w:val="24"/>
          <w:u w:val="single"/>
          <w:lang w:eastAsia="zh-CN"/>
        </w:rPr>
        <w:t>（签字</w:t>
      </w:r>
      <w:r>
        <w:rPr>
          <w:rFonts w:hint="eastAsia"/>
          <w:color w:val="auto"/>
          <w:sz w:val="24"/>
          <w:szCs w:val="24"/>
          <w:u w:val="single"/>
          <w:lang w:eastAsia="zh-CN"/>
        </w:rPr>
        <w:t>及</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jc w:val="center"/>
        <w:rPr>
          <w:rFonts w:hint="eastAsia"/>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bookmarkEnd w:id="145"/>
    <w:bookmarkEnd w:id="146"/>
    <w:bookmarkEnd w:id="147"/>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outlineLvl w:val="0"/>
        <w:rPr>
          <w:rFonts w:hint="eastAsia" w:eastAsia="宋体"/>
          <w:b/>
          <w:bCs/>
          <w:color w:val="auto"/>
          <w:sz w:val="44"/>
          <w:szCs w:val="44"/>
          <w:lang w:eastAsia="zh-CN"/>
        </w:rPr>
      </w:pPr>
      <w:bookmarkStart w:id="150" w:name="_Toc10400"/>
      <w:r>
        <w:rPr>
          <w:b/>
          <w:bCs/>
          <w:color w:val="auto"/>
          <w:sz w:val="44"/>
          <w:szCs w:val="44"/>
        </w:rPr>
        <w:t>第</w:t>
      </w:r>
      <w:r>
        <w:rPr>
          <w:rFonts w:hint="eastAsia"/>
          <w:b/>
          <w:bCs/>
          <w:color w:val="auto"/>
          <w:sz w:val="44"/>
          <w:szCs w:val="44"/>
          <w:lang w:eastAsia="zh-CN"/>
        </w:rPr>
        <w:t>六</w:t>
      </w:r>
      <w:r>
        <w:rPr>
          <w:b/>
          <w:bCs/>
          <w:color w:val="auto"/>
          <w:sz w:val="44"/>
          <w:szCs w:val="44"/>
        </w:rPr>
        <w:t xml:space="preserve">章 </w:t>
      </w:r>
      <w:r>
        <w:rPr>
          <w:rFonts w:hint="eastAsia"/>
          <w:b/>
          <w:bCs/>
          <w:color w:val="auto"/>
          <w:sz w:val="44"/>
          <w:szCs w:val="44"/>
          <w:lang w:eastAsia="zh-CN"/>
        </w:rPr>
        <w:t>图纸</w:t>
      </w:r>
      <w:bookmarkEnd w:id="150"/>
    </w:p>
    <w:p>
      <w:pPr>
        <w:spacing w:afterLines="100"/>
        <w:ind w:left="0" w:leftChars="0" w:firstLine="0" w:firstLineChars="0"/>
        <w:outlineLvl w:val="1"/>
        <w:rPr>
          <w:rFonts w:ascii="黑体" w:hAnsi="宋体" w:eastAsia="黑体"/>
          <w:color w:val="auto"/>
          <w:sz w:val="24"/>
        </w:rPr>
      </w:pPr>
      <w:bookmarkStart w:id="151" w:name="_Toc353448524"/>
      <w:bookmarkStart w:id="152" w:name="_Toc686"/>
      <w:bookmarkStart w:id="153" w:name="_Toc3585"/>
      <w:bookmarkStart w:id="154" w:name="_Toc2919"/>
      <w:bookmarkStart w:id="155" w:name="_Toc16435"/>
      <w:bookmarkStart w:id="156" w:name="_Toc9967"/>
      <w:r>
        <w:rPr>
          <w:rFonts w:hint="eastAsia" w:ascii="黑体" w:hAnsi="宋体" w:eastAsia="黑体"/>
          <w:color w:val="auto"/>
          <w:sz w:val="24"/>
        </w:rPr>
        <w:t>1．图纸目录</w:t>
      </w:r>
      <w:bookmarkEnd w:id="151"/>
      <w:bookmarkEnd w:id="152"/>
      <w:bookmarkEnd w:id="153"/>
      <w:bookmarkEnd w:id="154"/>
      <w:bookmarkEnd w:id="155"/>
      <w:bookmarkEnd w:id="156"/>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1697"/>
        <w:gridCol w:w="1697"/>
        <w:gridCol w:w="1697"/>
        <w:gridCol w:w="1698"/>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序号</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图名</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图号</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版本</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出图日期</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bl>
    <w:p>
      <w:pPr>
        <w:spacing w:line="380" w:lineRule="exact"/>
        <w:ind w:left="0" w:leftChars="0" w:firstLine="0" w:firstLineChars="0"/>
        <w:outlineLvl w:val="1"/>
        <w:rPr>
          <w:rFonts w:ascii="黑体" w:eastAsia="黑体"/>
          <w:color w:val="auto"/>
          <w:sz w:val="24"/>
        </w:rPr>
      </w:pPr>
      <w:bookmarkStart w:id="157" w:name="_Toc19976"/>
      <w:bookmarkStart w:id="158" w:name="_Toc8797"/>
      <w:bookmarkStart w:id="159" w:name="_Toc32099"/>
      <w:bookmarkStart w:id="160" w:name="_Toc4483"/>
      <w:bookmarkStart w:id="161" w:name="_Toc26050"/>
      <w:bookmarkStart w:id="162" w:name="_Toc353448525"/>
      <w:r>
        <w:rPr>
          <w:rFonts w:hint="eastAsia" w:ascii="黑体" w:eastAsia="黑体"/>
          <w:color w:val="auto"/>
          <w:sz w:val="24"/>
        </w:rPr>
        <w:t>2．图  纸</w:t>
      </w:r>
      <w:bookmarkEnd w:id="157"/>
      <w:bookmarkEnd w:id="158"/>
      <w:bookmarkEnd w:id="159"/>
      <w:bookmarkEnd w:id="160"/>
      <w:bookmarkEnd w:id="161"/>
      <w:bookmarkEnd w:id="162"/>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both"/>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numPr>
          <w:ilvl w:val="0"/>
          <w:numId w:val="12"/>
        </w:numPr>
        <w:kinsoku/>
        <w:wordWrap w:val="0"/>
        <w:overflowPunct/>
        <w:topLinePunct w:val="0"/>
        <w:autoSpaceDE/>
        <w:autoSpaceDN/>
        <w:bidi w:val="0"/>
        <w:adjustRightInd/>
        <w:snapToGrid/>
        <w:spacing w:line="560" w:lineRule="exact"/>
        <w:ind w:left="0" w:leftChars="0" w:firstLine="0" w:firstLineChars="0"/>
        <w:jc w:val="center"/>
        <w:textAlignment w:val="auto"/>
        <w:outlineLvl w:val="0"/>
        <w:rPr>
          <w:rFonts w:hint="eastAsia"/>
          <w:b/>
          <w:bCs/>
          <w:color w:val="auto"/>
          <w:sz w:val="44"/>
          <w:szCs w:val="44"/>
          <w:lang w:eastAsia="zh-CN"/>
        </w:rPr>
      </w:pPr>
      <w:bookmarkStart w:id="163" w:name="_Toc22984"/>
      <w:r>
        <w:rPr>
          <w:rFonts w:hint="eastAsia"/>
          <w:b/>
          <w:bCs/>
          <w:color w:val="auto"/>
          <w:sz w:val="44"/>
          <w:szCs w:val="44"/>
          <w:lang w:eastAsia="zh-CN"/>
        </w:rPr>
        <w:t>技术标准和要求</w:t>
      </w:r>
      <w:bookmarkEnd w:id="163"/>
    </w:p>
    <w:p>
      <w:pPr>
        <w:jc w:val="center"/>
        <w:outlineLvl w:val="9"/>
        <w:rPr>
          <w:rFonts w:hint="eastAsia" w:ascii="黑体" w:eastAsia="黑体"/>
          <w:color w:val="auto"/>
          <w:sz w:val="28"/>
          <w:szCs w:val="28"/>
        </w:rPr>
      </w:pPr>
      <w:bookmarkStart w:id="164" w:name="_Toc353448527"/>
      <w:bookmarkStart w:id="165" w:name="_Toc10238"/>
      <w:bookmarkStart w:id="166" w:name="_Toc7948"/>
      <w:bookmarkStart w:id="167" w:name="_Toc4750"/>
      <w:bookmarkStart w:id="168" w:name="_Toc25960"/>
    </w:p>
    <w:bookmarkEnd w:id="164"/>
    <w:bookmarkEnd w:id="165"/>
    <w:bookmarkEnd w:id="166"/>
    <w:bookmarkEnd w:id="167"/>
    <w:bookmarkEnd w:id="168"/>
    <w:p>
      <w:pPr>
        <w:spacing w:before="94" w:line="213" w:lineRule="auto"/>
        <w:ind w:left="2768"/>
        <w:rPr>
          <w:rFonts w:ascii="宋体" w:hAnsi="宋体" w:eastAsia="宋体" w:cs="宋体"/>
          <w:color w:val="auto"/>
          <w:sz w:val="29"/>
          <w:szCs w:val="29"/>
        </w:rPr>
      </w:pPr>
      <w:r>
        <w:rPr>
          <w:rFonts w:ascii="宋体" w:hAnsi="宋体" w:eastAsia="宋体" w:cs="宋体"/>
          <w:i/>
          <w:iCs/>
          <w:color w:val="auto"/>
          <w:spacing w:val="-2"/>
          <w:sz w:val="29"/>
          <w:szCs w:val="29"/>
        </w:rPr>
        <w:t>（内容由招标人提供）</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b/>
          <w:bCs/>
          <w:color w:val="auto"/>
          <w:sz w:val="44"/>
          <w:szCs w:val="44"/>
        </w:rPr>
      </w:pPr>
      <w:r>
        <w:rPr>
          <w:rFonts w:ascii="宋体" w:hAnsi="宋体"/>
          <w:color w:val="auto"/>
          <w:szCs w:val="21"/>
        </w:rPr>
        <w:br w:type="page"/>
      </w:r>
      <w:bookmarkStart w:id="169" w:name="_Toc15864"/>
      <w:r>
        <w:rPr>
          <w:b/>
          <w:bCs/>
          <w:color w:val="auto"/>
          <w:sz w:val="44"/>
          <w:szCs w:val="44"/>
        </w:rPr>
        <w:t>第</w:t>
      </w:r>
      <w:r>
        <w:rPr>
          <w:rFonts w:hint="eastAsia"/>
          <w:b/>
          <w:bCs/>
          <w:color w:val="auto"/>
          <w:sz w:val="44"/>
          <w:szCs w:val="44"/>
          <w:lang w:eastAsia="zh-CN"/>
        </w:rPr>
        <w:t>八</w:t>
      </w:r>
      <w:r>
        <w:rPr>
          <w:b/>
          <w:bCs/>
          <w:color w:val="auto"/>
          <w:sz w:val="44"/>
          <w:szCs w:val="44"/>
        </w:rPr>
        <w:t>章 投标文件格式</w:t>
      </w:r>
      <w:bookmarkEnd w:id="169"/>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bookmarkStart w:id="170" w:name="_Toc13949"/>
      <w:bookmarkStart w:id="171" w:name="_Toc16411"/>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bookmarkStart w:id="172" w:name="_Toc200665031"/>
      <w:r>
        <w:rPr>
          <w:rFonts w:hint="eastAsia" w:ascii="宋体" w:hAnsi="宋体" w:eastAsia="宋体" w:cs="宋体"/>
          <w:b/>
          <w:bCs/>
          <w:color w:val="auto"/>
          <w:sz w:val="28"/>
          <w:szCs w:val="28"/>
        </w:rPr>
        <w:t>（项目名称）</w:t>
      </w:r>
      <w:r>
        <w:rPr>
          <w:rFonts w:hint="eastAsia" w:ascii="宋体" w:hAnsi="宋体" w:eastAsia="宋体" w:cs="宋体"/>
          <w:b/>
          <w:bCs/>
          <w:color w:val="auto"/>
          <w:sz w:val="28"/>
          <w:szCs w:val="28"/>
          <w:u w:val="single"/>
        </w:rPr>
        <w:t xml:space="preserve">      </w:t>
      </w:r>
      <w:r>
        <w:rPr>
          <w:rFonts w:hint="eastAsia" w:ascii="宋体" w:hAnsi="宋体" w:eastAsia="宋体" w:cs="宋体"/>
          <w:b/>
          <w:bCs/>
          <w:color w:val="auto"/>
          <w:sz w:val="28"/>
          <w:szCs w:val="28"/>
        </w:rPr>
        <w:t>标段施工招标</w:t>
      </w:r>
      <w:bookmarkEnd w:id="170"/>
      <w:bookmarkEnd w:id="171"/>
      <w:bookmarkEnd w:id="172"/>
    </w:p>
    <w:p>
      <w:pPr>
        <w:keepNext w:val="0"/>
        <w:keepLines w:val="0"/>
        <w:pageBreakBefore w:val="0"/>
        <w:widowControl w:val="0"/>
        <w:kinsoku/>
        <w:wordWrap/>
        <w:overflowPunct/>
        <w:topLinePunct w:val="0"/>
        <w:autoSpaceDE/>
        <w:autoSpaceDN/>
        <w:bidi w:val="0"/>
        <w:adjustRightInd/>
        <w:snapToGrid/>
        <w:spacing w:beforeLines="100" w:line="360" w:lineRule="auto"/>
        <w:jc w:val="center"/>
        <w:textAlignment w:val="auto"/>
        <w:rPr>
          <w:rFonts w:hint="eastAsia" w:ascii="黑体" w:eastAsia="黑体"/>
          <w:color w:val="auto"/>
          <w:sz w:val="44"/>
          <w:szCs w:val="44"/>
        </w:rPr>
      </w:pPr>
    </w:p>
    <w:p>
      <w:pPr>
        <w:keepNext w:val="0"/>
        <w:keepLines w:val="0"/>
        <w:pageBreakBefore w:val="0"/>
        <w:widowControl w:val="0"/>
        <w:kinsoku/>
        <w:wordWrap/>
        <w:overflowPunct/>
        <w:topLinePunct w:val="0"/>
        <w:autoSpaceDE/>
        <w:autoSpaceDN/>
        <w:bidi w:val="0"/>
        <w:adjustRightInd/>
        <w:snapToGrid/>
        <w:spacing w:beforeLines="100" w:line="360" w:lineRule="auto"/>
        <w:ind w:left="0" w:leftChars="0" w:firstLine="0" w:firstLineChars="0"/>
        <w:jc w:val="center"/>
        <w:textAlignment w:val="auto"/>
        <w:rPr>
          <w:rFonts w:hint="eastAsia" w:ascii="黑体" w:hAnsi="黑体" w:eastAsia="黑体" w:cs="黑体"/>
          <w:color w:val="auto"/>
          <w:sz w:val="44"/>
          <w:szCs w:val="44"/>
        </w:rPr>
      </w:pPr>
      <w:r>
        <w:rPr>
          <w:rFonts w:hint="eastAsia" w:ascii="黑体" w:hAnsi="黑体" w:eastAsia="黑体" w:cs="黑体"/>
          <w:color w:val="auto"/>
          <w:sz w:val="44"/>
          <w:szCs w:val="44"/>
        </w:rPr>
        <w:t>投  标  文  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outlineLvl w:val="1"/>
        <w:rPr>
          <w:rFonts w:hint="eastAsia" w:ascii="黑体" w:hAnsi="黑体" w:eastAsia="黑体" w:cs="黑体"/>
          <w:color w:val="auto"/>
          <w:sz w:val="44"/>
          <w:szCs w:val="44"/>
        </w:rPr>
      </w:pPr>
      <w:bookmarkStart w:id="173" w:name="_Toc17801"/>
      <w:r>
        <w:rPr>
          <w:rFonts w:hint="eastAsia" w:ascii="黑体" w:hAnsi="黑体" w:eastAsia="黑体" w:cs="黑体"/>
          <w:color w:val="auto"/>
          <w:sz w:val="44"/>
          <w:szCs w:val="44"/>
        </w:rPr>
        <w:t>商</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务</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部</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分</w:t>
      </w:r>
      <w:bookmarkEnd w:id="173"/>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28"/>
          <w:szCs w:val="28"/>
        </w:rPr>
      </w:pPr>
      <w:r>
        <w:rPr>
          <w:rFonts w:hint="eastAsia" w:ascii="黑体" w:eastAsia="黑体"/>
          <w:color w:val="auto"/>
          <w:sz w:val="28"/>
          <w:szCs w:val="28"/>
        </w:rPr>
        <w:t>投标人：</w:t>
      </w:r>
      <w:r>
        <w:rPr>
          <w:rFonts w:hint="eastAsia" w:ascii="黑体" w:eastAsia="黑体"/>
          <w:color w:val="auto"/>
          <w:sz w:val="28"/>
          <w:szCs w:val="28"/>
          <w:u w:val="single"/>
        </w:rPr>
        <w:t xml:space="preserve">  </w:t>
      </w:r>
      <w:r>
        <w:rPr>
          <w:rFonts w:hint="eastAsia" w:ascii="黑体" w:eastAsia="黑体"/>
          <w:color w:val="auto"/>
          <w:sz w:val="28"/>
          <w:szCs w:val="28"/>
          <w:u w:val="single"/>
          <w:lang w:eastAsia="zh-CN"/>
        </w:rPr>
        <w:t>　　</w:t>
      </w:r>
      <w:r>
        <w:rPr>
          <w:rFonts w:hint="eastAsia" w:ascii="黑体" w:eastAsia="黑体"/>
          <w:color w:val="auto"/>
          <w:sz w:val="28"/>
          <w:szCs w:val="28"/>
          <w:u w:val="single"/>
        </w:rPr>
        <w:t xml:space="preserve">                  </w:t>
      </w:r>
      <w:r>
        <w:rPr>
          <w:rFonts w:hint="eastAsia" w:ascii="黑体" w:eastAsia="黑体"/>
          <w:color w:val="auto"/>
          <w:sz w:val="28"/>
          <w:szCs w:val="28"/>
          <w:u w:val="single"/>
          <w:lang w:val="en-US" w:eastAsia="zh-CN"/>
        </w:rPr>
        <w:t xml:space="preserve">     </w:t>
      </w:r>
      <w:r>
        <w:rPr>
          <w:rFonts w:hint="eastAsia" w:ascii="黑体" w:eastAsia="黑体"/>
          <w:color w:val="auto"/>
          <w:sz w:val="28"/>
          <w:szCs w:val="28"/>
          <w:u w:val="single"/>
        </w:rPr>
        <w:t xml:space="preserve">          </w:t>
      </w:r>
      <w:r>
        <w:rPr>
          <w:rFonts w:hint="eastAsia" w:ascii="黑体" w:eastAsia="黑体"/>
          <w:color w:val="auto"/>
          <w:sz w:val="28"/>
          <w:szCs w:val="28"/>
        </w:rPr>
        <w:t>（盖章）</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28"/>
          <w:szCs w:val="28"/>
        </w:rPr>
      </w:pPr>
      <w:r>
        <w:rPr>
          <w:rFonts w:hint="eastAsia" w:ascii="黑体" w:eastAsia="黑体"/>
          <w:color w:val="auto"/>
          <w:sz w:val="28"/>
          <w:szCs w:val="28"/>
        </w:rPr>
        <w:t>法定代表人或其委托代理人：</w:t>
      </w:r>
      <w:r>
        <w:rPr>
          <w:rFonts w:hint="eastAsia" w:ascii="黑体" w:eastAsia="黑体"/>
          <w:color w:val="auto"/>
          <w:sz w:val="28"/>
          <w:szCs w:val="28"/>
          <w:u w:val="single"/>
        </w:rPr>
        <w:t xml:space="preserve">                </w:t>
      </w:r>
      <w:r>
        <w:rPr>
          <w:rFonts w:hint="eastAsia" w:ascii="黑体" w:eastAsia="黑体"/>
          <w:color w:val="auto"/>
          <w:sz w:val="28"/>
          <w:szCs w:val="28"/>
        </w:rPr>
        <w:t>（签字或盖章）</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28"/>
          <w:szCs w:val="28"/>
        </w:rPr>
      </w:pPr>
      <w:r>
        <w:rPr>
          <w:rFonts w:hint="eastAsia" w:ascii="黑体" w:eastAsia="黑体"/>
          <w:color w:val="auto"/>
          <w:sz w:val="28"/>
          <w:szCs w:val="28"/>
          <w:u w:val="single"/>
        </w:rPr>
        <w:t xml:space="preserve">         </w:t>
      </w:r>
      <w:r>
        <w:rPr>
          <w:rFonts w:hint="eastAsia" w:ascii="黑体" w:eastAsia="黑体"/>
          <w:color w:val="auto"/>
          <w:sz w:val="28"/>
          <w:szCs w:val="28"/>
        </w:rPr>
        <w:t>年</w:t>
      </w:r>
      <w:r>
        <w:rPr>
          <w:rFonts w:hint="eastAsia" w:ascii="黑体" w:eastAsia="黑体"/>
          <w:color w:val="auto"/>
          <w:sz w:val="28"/>
          <w:szCs w:val="28"/>
          <w:u w:val="single"/>
        </w:rPr>
        <w:t xml:space="preserve">         </w:t>
      </w:r>
      <w:r>
        <w:rPr>
          <w:rFonts w:hint="eastAsia" w:ascii="黑体" w:eastAsia="黑体"/>
          <w:color w:val="auto"/>
          <w:sz w:val="28"/>
          <w:szCs w:val="28"/>
        </w:rPr>
        <w:t>月</w:t>
      </w:r>
      <w:r>
        <w:rPr>
          <w:rFonts w:hint="eastAsia" w:ascii="黑体" w:eastAsia="黑体"/>
          <w:color w:val="auto"/>
          <w:sz w:val="28"/>
          <w:szCs w:val="28"/>
          <w:u w:val="single"/>
        </w:rPr>
        <w:t xml:space="preserve">         </w:t>
      </w:r>
      <w:r>
        <w:rPr>
          <w:rFonts w:hint="eastAsia" w:ascii="黑体" w:eastAsia="黑体"/>
          <w:color w:val="auto"/>
          <w:sz w:val="28"/>
          <w:szCs w:val="28"/>
        </w:rPr>
        <w:t>日</w:t>
      </w:r>
    </w:p>
    <w:p>
      <w:pPr>
        <w:keepNext w:val="0"/>
        <w:keepLines w:val="0"/>
        <w:pageBreakBefore w:val="0"/>
        <w:widowControl w:val="0"/>
        <w:kinsoku/>
        <w:wordWrap/>
        <w:overflowPunct/>
        <w:topLinePunct w:val="0"/>
        <w:autoSpaceDE/>
        <w:autoSpaceDN/>
        <w:bidi w:val="0"/>
        <w:adjustRightInd/>
        <w:snapToGrid/>
        <w:spacing w:beforeLines="100" w:afterLines="100" w:line="360" w:lineRule="auto"/>
        <w:jc w:val="center"/>
        <w:textAlignment w:val="auto"/>
        <w:outlineLvl w:val="9"/>
        <w:rPr>
          <w:rFonts w:ascii="黑体" w:eastAsia="黑体"/>
          <w:color w:val="auto"/>
          <w:sz w:val="28"/>
          <w:szCs w:val="28"/>
        </w:rPr>
      </w:pPr>
      <w:r>
        <w:rPr>
          <w:rFonts w:ascii="黑体" w:eastAsia="黑体"/>
          <w:color w:val="auto"/>
          <w:sz w:val="28"/>
          <w:szCs w:val="28"/>
        </w:rPr>
        <w:br w:type="page"/>
      </w:r>
      <w:bookmarkStart w:id="174" w:name="_Toc10182"/>
      <w:bookmarkStart w:id="175" w:name="_Toc8577"/>
      <w:bookmarkStart w:id="176" w:name="_Toc3568"/>
      <w:bookmarkStart w:id="177" w:name="_Toc8624"/>
      <w:bookmarkStart w:id="178" w:name="_Toc32404"/>
      <w:bookmarkStart w:id="179" w:name="_Toc114216861"/>
      <w:r>
        <w:rPr>
          <w:rFonts w:hint="eastAsia" w:ascii="宋体" w:hAnsi="宋体" w:eastAsia="宋体" w:cs="宋体"/>
          <w:b/>
          <w:bCs/>
          <w:color w:val="auto"/>
          <w:sz w:val="52"/>
          <w:szCs w:val="52"/>
        </w:rPr>
        <w:t>目</w:t>
      </w:r>
      <w:r>
        <w:rPr>
          <w:rFonts w:hint="eastAsia" w:ascii="宋体" w:hAnsi="宋体" w:eastAsia="宋体" w:cs="宋体"/>
          <w:b/>
          <w:bCs/>
          <w:color w:val="auto"/>
          <w:sz w:val="52"/>
          <w:szCs w:val="52"/>
          <w:lang w:eastAsia="zh-CN"/>
        </w:rPr>
        <w:t>　　</w:t>
      </w:r>
      <w:r>
        <w:rPr>
          <w:rFonts w:hint="eastAsia" w:ascii="宋体" w:hAnsi="宋体" w:eastAsia="宋体" w:cs="宋体"/>
          <w:b/>
          <w:bCs/>
          <w:color w:val="auto"/>
          <w:sz w:val="52"/>
          <w:szCs w:val="52"/>
        </w:rPr>
        <w:t>录</w:t>
      </w:r>
      <w:bookmarkEnd w:id="174"/>
      <w:bookmarkEnd w:id="175"/>
      <w:bookmarkEnd w:id="176"/>
      <w:bookmarkEnd w:id="177"/>
      <w:bookmarkEnd w:id="178"/>
      <w:bookmarkEnd w:id="179"/>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一、投标函及投标函附录</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二、法定代表人身份证明</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三、授权委托书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olor w:val="auto"/>
          <w:sz w:val="24"/>
          <w:szCs w:val="24"/>
        </w:rPr>
      </w:pPr>
      <w:r>
        <w:rPr>
          <w:rFonts w:hint="eastAsia" w:ascii="宋体" w:hAnsi="宋体"/>
          <w:color w:val="auto"/>
          <w:sz w:val="24"/>
          <w:szCs w:val="24"/>
        </w:rPr>
        <w:t>四、联合体协议书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lang w:eastAsia="zh-CN"/>
        </w:rPr>
      </w:pPr>
      <w:r>
        <w:rPr>
          <w:rFonts w:hint="eastAsia" w:ascii="宋体" w:hAnsi="宋体"/>
          <w:color w:val="auto"/>
          <w:sz w:val="24"/>
          <w:szCs w:val="24"/>
          <w:lang w:eastAsia="zh-CN"/>
        </w:rPr>
        <w:t>五、投标承诺书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六、投标保证金</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七、已标价工程量清单</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八、项目管理机构</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九、拟分包项目情况表</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十、资格审查资料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lang w:eastAsia="zh-CN"/>
        </w:rPr>
        <w:t>十一</w:t>
      </w:r>
      <w:r>
        <w:rPr>
          <w:rFonts w:hint="eastAsia" w:ascii="宋体" w:hAnsi="宋体"/>
          <w:color w:val="auto"/>
          <w:sz w:val="24"/>
          <w:szCs w:val="24"/>
        </w:rPr>
        <w:t>、其他材料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p>
    <w:p>
      <w:pPr>
        <w:spacing w:line="600" w:lineRule="exact"/>
        <w:rPr>
          <w:rFonts w:ascii="宋体" w:hAnsi="宋体"/>
          <w:color w:val="auto"/>
          <w:sz w:val="24"/>
          <w:szCs w:val="24"/>
        </w:rPr>
      </w:pPr>
      <w:r>
        <w:rPr>
          <w:rFonts w:hint="eastAsia" w:ascii="宋体" w:hAnsi="宋体"/>
          <w:color w:val="auto"/>
          <w:sz w:val="24"/>
          <w:szCs w:val="24"/>
        </w:rPr>
        <w:t>注：上述目录内容，招标人根据项目特点自行设定分册目录，与投标人须知前附表对应。</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ascii="黑体" w:hAnsi="宋体" w:eastAsia="黑体"/>
          <w:b/>
          <w:bCs/>
          <w:color w:val="auto"/>
          <w:sz w:val="32"/>
          <w:szCs w:val="32"/>
        </w:rPr>
      </w:pPr>
      <w:r>
        <w:rPr>
          <w:rFonts w:ascii="宋体" w:hAnsi="宋体"/>
          <w:color w:val="auto"/>
          <w:szCs w:val="21"/>
        </w:rPr>
        <w:br w:type="page"/>
      </w:r>
      <w:bookmarkStart w:id="180" w:name="_Toc18390"/>
      <w:bookmarkStart w:id="181" w:name="_Toc29477"/>
      <w:bookmarkStart w:id="182" w:name="_Toc7624"/>
      <w:bookmarkStart w:id="183" w:name="_Toc20899"/>
      <w:bookmarkStart w:id="184" w:name="_Toc13494"/>
      <w:bookmarkStart w:id="185" w:name="_Toc353448532"/>
      <w:r>
        <w:rPr>
          <w:rFonts w:hint="eastAsia" w:ascii="黑体" w:hAnsi="宋体" w:eastAsia="黑体"/>
          <w:b/>
          <w:bCs/>
          <w:color w:val="auto"/>
          <w:sz w:val="32"/>
          <w:szCs w:val="32"/>
        </w:rPr>
        <w:t>一、投标函及投标函附录</w:t>
      </w:r>
      <w:bookmarkEnd w:id="180"/>
      <w:bookmarkEnd w:id="181"/>
      <w:bookmarkEnd w:id="182"/>
      <w:bookmarkEnd w:id="183"/>
      <w:bookmarkEnd w:id="184"/>
      <w:bookmarkEnd w:id="185"/>
    </w:p>
    <w:p>
      <w:pPr>
        <w:spacing w:beforeLines="100" w:afterLines="50" w:line="510" w:lineRule="exact"/>
        <w:ind w:left="0" w:leftChars="0" w:firstLine="0" w:firstLineChars="0"/>
        <w:jc w:val="center"/>
        <w:outlineLvl w:val="3"/>
        <w:rPr>
          <w:rFonts w:hint="eastAsia" w:ascii="宋体" w:hAnsi="宋体" w:eastAsia="宋体" w:cs="宋体"/>
          <w:b/>
          <w:bCs/>
          <w:color w:val="auto"/>
          <w:sz w:val="32"/>
          <w:szCs w:val="32"/>
        </w:rPr>
      </w:pPr>
      <w:bookmarkStart w:id="186" w:name="_Toc3937"/>
      <w:bookmarkStart w:id="187" w:name="_Toc5234"/>
      <w:r>
        <w:rPr>
          <w:rFonts w:hint="eastAsia" w:ascii="宋体" w:hAnsi="宋体" w:eastAsia="宋体" w:cs="宋体"/>
          <w:b/>
          <w:bCs/>
          <w:color w:val="auto"/>
          <w:sz w:val="32"/>
          <w:szCs w:val="32"/>
        </w:rPr>
        <w:t>（一）投标函</w:t>
      </w:r>
      <w:bookmarkEnd w:id="186"/>
      <w:bookmarkEnd w:id="187"/>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宋体" w:hAnsi="宋体"/>
          <w:color w:val="auto"/>
          <w:sz w:val="24"/>
          <w:szCs w:val="24"/>
        </w:rPr>
      </w:pPr>
      <w:r>
        <w:rPr>
          <w:rFonts w:hint="eastAsia" w:ascii="宋体" w:hAnsi="宋体"/>
          <w:color w:val="auto"/>
          <w:sz w:val="24"/>
          <w:szCs w:val="24"/>
        </w:rPr>
        <w:t>致：</w:t>
      </w:r>
      <w:r>
        <w:rPr>
          <w:rFonts w:hint="eastAsia" w:ascii="宋体" w:hAnsi="宋体"/>
          <w:color w:val="auto"/>
          <w:sz w:val="24"/>
          <w:szCs w:val="24"/>
          <w:u w:val="single"/>
        </w:rPr>
        <w:t xml:space="preserve">                              </w:t>
      </w:r>
      <w:r>
        <w:rPr>
          <w:rFonts w:hint="eastAsia" w:ascii="宋体" w:hAnsi="宋体"/>
          <w:color w:val="auto"/>
          <w:sz w:val="24"/>
          <w:szCs w:val="24"/>
        </w:rPr>
        <w:t>（招标人名称）</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在考察现场并充分研究</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u w:val="single"/>
        </w:rPr>
        <w:t xml:space="preserve">      </w:t>
      </w:r>
      <w:r>
        <w:rPr>
          <w:rFonts w:hint="eastAsia" w:ascii="宋体" w:hAnsi="宋体"/>
          <w:color w:val="auto"/>
          <w:sz w:val="24"/>
          <w:szCs w:val="24"/>
        </w:rPr>
        <w:t>标段（以下简称“本工程”）施工招标文件的全部内容后，我方兹以：</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人民币（大写）：</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RMB￥：</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宋体" w:hAnsi="宋体"/>
          <w:color w:val="auto"/>
          <w:sz w:val="24"/>
          <w:szCs w:val="24"/>
        </w:rPr>
      </w:pPr>
      <w:r>
        <w:rPr>
          <w:rFonts w:hint="eastAsia" w:ascii="宋体" w:hAnsi="宋体"/>
          <w:color w:val="auto"/>
          <w:sz w:val="24"/>
          <w:szCs w:val="24"/>
        </w:rPr>
        <w:t>的投标价格和按合同约定有权得到的其它金额，并严格按照合同约定，施工、竣工和交付本工程并维修其中的任何缺陷。</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在我方的上述投标报价中，包括：</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安全文明施工费RMB￥：</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暂列金额（不包括计日工部分）RMB￥：</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专业工程暂估价RMB￥：</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如果我方中标，我方保证在</w:t>
      </w: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日或按照合同约定的开工日期开始本工程的施工，</w:t>
      </w:r>
      <w:r>
        <w:rPr>
          <w:rFonts w:hint="eastAsia" w:ascii="宋体" w:hAnsi="宋体"/>
          <w:color w:val="auto"/>
          <w:sz w:val="24"/>
          <w:szCs w:val="24"/>
          <w:u w:val="single"/>
        </w:rPr>
        <w:t xml:space="preserve">      </w:t>
      </w:r>
      <w:r>
        <w:rPr>
          <w:rFonts w:hint="eastAsia" w:ascii="宋体" w:hAnsi="宋体"/>
          <w:color w:val="auto"/>
          <w:sz w:val="24"/>
          <w:szCs w:val="24"/>
        </w:rPr>
        <w:t>天（日历日）内竣工，并确保工程质量达到</w:t>
      </w:r>
      <w:r>
        <w:rPr>
          <w:rFonts w:hint="eastAsia" w:ascii="宋体" w:hAnsi="宋体"/>
          <w:color w:val="auto"/>
          <w:sz w:val="24"/>
          <w:szCs w:val="24"/>
          <w:u w:val="single"/>
        </w:rPr>
        <w:t xml:space="preserve">      </w:t>
      </w:r>
      <w:r>
        <w:rPr>
          <w:rFonts w:hint="eastAsia" w:ascii="宋体" w:hAnsi="宋体"/>
          <w:color w:val="auto"/>
          <w:sz w:val="24"/>
          <w:szCs w:val="24"/>
        </w:rPr>
        <w:t>标准。我方同意本投标函在招标文件规定的提交投标文件截止时间后，在招标文件规定的投标有效期期满前对我方具有约束力，且随时准备接受你方发出的中标通知书。</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随本投标函递交的投标函附录是本投标函的组成部分，对我方构成约束力。</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随同本投标函递交投标保证金一份，金额为人民币（大写）：</w:t>
      </w:r>
      <w:r>
        <w:rPr>
          <w:rFonts w:hint="eastAsia" w:ascii="宋体" w:hAnsi="宋体"/>
          <w:color w:val="auto"/>
          <w:sz w:val="24"/>
          <w:szCs w:val="24"/>
          <w:u w:val="single"/>
        </w:rPr>
        <w:t xml:space="preserve">               </w:t>
      </w:r>
      <w:r>
        <w:rPr>
          <w:rFonts w:hint="eastAsia" w:ascii="宋体" w:hAnsi="宋体"/>
          <w:color w:val="auto"/>
          <w:sz w:val="24"/>
          <w:szCs w:val="24"/>
        </w:rPr>
        <w:t>元（￥：元）。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在签署协议书之前，你方的中标通知书连同本投标函，包括投标函附录，对双方具有约束力。</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投标人（盖章）：</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法人代表或委托代理人（签字或盖章）：</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日期：</w:t>
      </w: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pPr>
        <w:keepNext w:val="0"/>
        <w:keepLines w:val="0"/>
        <w:pageBreakBefore w:val="0"/>
        <w:widowControl w:val="0"/>
        <w:kinsoku/>
        <w:wordWrap/>
        <w:overflowPunct/>
        <w:topLinePunct w:val="0"/>
        <w:autoSpaceDE/>
        <w:autoSpaceDN/>
        <w:bidi w:val="0"/>
        <w:adjustRightInd/>
        <w:snapToGrid/>
        <w:spacing w:beforeLines="100" w:afterLines="50" w:line="400" w:lineRule="exact"/>
        <w:jc w:val="center"/>
        <w:textAlignment w:val="auto"/>
        <w:rPr>
          <w:rFonts w:ascii="黑体" w:hAnsi="宋体" w:eastAsia="黑体"/>
          <w:color w:val="auto"/>
          <w:sz w:val="24"/>
          <w:szCs w:val="24"/>
        </w:rPr>
        <w:sectPr>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2" w:charSpace="0"/>
        </w:sectPr>
      </w:pPr>
    </w:p>
    <w:p>
      <w:pPr>
        <w:spacing w:beforeLines="100" w:afterLines="50" w:line="510" w:lineRule="exact"/>
        <w:ind w:left="0" w:leftChars="0" w:firstLine="0" w:firstLineChars="0"/>
        <w:jc w:val="center"/>
        <w:outlineLvl w:val="3"/>
        <w:rPr>
          <w:rFonts w:hint="eastAsia" w:ascii="宋体" w:hAnsi="宋体"/>
          <w:b/>
          <w:color w:val="auto"/>
          <w:szCs w:val="21"/>
        </w:rPr>
      </w:pPr>
      <w:bookmarkStart w:id="188" w:name="_Toc9919"/>
      <w:bookmarkStart w:id="189" w:name="_Toc31422"/>
      <w:r>
        <w:rPr>
          <w:rFonts w:hint="eastAsia" w:ascii="宋体" w:hAnsi="宋体" w:eastAsia="宋体" w:cs="宋体"/>
          <w:b/>
          <w:bCs/>
          <w:color w:val="auto"/>
          <w:sz w:val="32"/>
          <w:szCs w:val="32"/>
        </w:rPr>
        <w:t>（二）投标函附录</w:t>
      </w:r>
      <w:bookmarkEnd w:id="188"/>
      <w:bookmarkEnd w:id="189"/>
      <w:bookmarkStart w:id="190" w:name="_Toc25307"/>
    </w:p>
    <w:p>
      <w:pPr>
        <w:ind w:left="0" w:leftChars="0" w:firstLine="0" w:firstLineChars="0"/>
        <w:outlineLvl w:val="9"/>
        <w:rPr>
          <w:rFonts w:ascii="宋体" w:hAnsi="宋体"/>
          <w:color w:val="auto"/>
          <w:sz w:val="24"/>
          <w:szCs w:val="24"/>
        </w:rPr>
      </w:pPr>
      <w:bookmarkStart w:id="191" w:name="_Toc351489699"/>
      <w:bookmarkStart w:id="192" w:name="_Toc4678"/>
      <w:r>
        <w:rPr>
          <w:rFonts w:hint="eastAsia" w:ascii="宋体" w:hAnsi="宋体"/>
          <w:b/>
          <w:color w:val="auto"/>
          <w:sz w:val="24"/>
          <w:szCs w:val="24"/>
        </w:rPr>
        <w:t>工程名称：</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u w:val="single"/>
        </w:rPr>
        <w:t xml:space="preserve">    </w:t>
      </w:r>
      <w:r>
        <w:rPr>
          <w:rFonts w:hint="eastAsia" w:ascii="宋体" w:hAnsi="宋体"/>
          <w:color w:val="auto"/>
          <w:sz w:val="24"/>
          <w:szCs w:val="24"/>
        </w:rPr>
        <w:t>标段</w:t>
      </w:r>
      <w:bookmarkEnd w:id="190"/>
      <w:bookmarkEnd w:id="191"/>
      <w:bookmarkEnd w:id="192"/>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3225"/>
        <w:gridCol w:w="3981"/>
        <w:gridCol w:w="1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 号</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条款内容</w:t>
            </w:r>
          </w:p>
        </w:tc>
        <w:tc>
          <w:tcPr>
            <w:tcW w:w="1954"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约定内容</w:t>
            </w:r>
          </w:p>
        </w:tc>
        <w:tc>
          <w:tcPr>
            <w:tcW w:w="96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c>
          <w:tcPr>
            <w:tcW w:w="1954" w:type="pct"/>
            <w:noWrap w:val="0"/>
            <w:tcMar>
              <w:left w:w="170" w:type="dxa"/>
            </w:tcMar>
            <w:vAlign w:val="center"/>
          </w:tcPr>
          <w:p>
            <w:pPr>
              <w:ind w:left="0" w:leftChars="0" w:firstLine="0" w:firstLineChars="0"/>
              <w:jc w:val="center"/>
              <w:rPr>
                <w:rFonts w:hint="eastAsia" w:ascii="宋体" w:hAnsi="宋体"/>
                <w:color w:val="auto"/>
                <w:sz w:val="24"/>
                <w:szCs w:val="24"/>
              </w:rPr>
            </w:pPr>
            <w:r>
              <w:rPr>
                <w:rFonts w:hint="eastAsia" w:ascii="宋体" w:hAnsi="宋体"/>
                <w:color w:val="auto"/>
                <w:sz w:val="24"/>
                <w:szCs w:val="24"/>
              </w:rPr>
              <w:t>姓名：</w:t>
            </w:r>
          </w:p>
          <w:p>
            <w:pPr>
              <w:ind w:left="0" w:leftChars="0" w:firstLine="0" w:firstLineChars="0"/>
              <w:jc w:val="center"/>
              <w:rPr>
                <w:rFonts w:hint="eastAsia" w:ascii="宋体" w:hAnsi="宋体"/>
                <w:color w:val="auto"/>
                <w:sz w:val="24"/>
                <w:szCs w:val="24"/>
                <w:lang w:eastAsia="zh-CN"/>
              </w:rPr>
            </w:pPr>
            <w:r>
              <w:rPr>
                <w:rFonts w:hint="eastAsia" w:ascii="宋体" w:hAnsi="宋体"/>
                <w:color w:val="auto"/>
                <w:sz w:val="24"/>
                <w:szCs w:val="24"/>
                <w:lang w:eastAsia="zh-CN"/>
              </w:rPr>
              <w:t>身份证号：</w:t>
            </w:r>
          </w:p>
          <w:p>
            <w:pPr>
              <w:ind w:left="0" w:leftChars="0" w:firstLine="0" w:firstLineChars="0"/>
              <w:jc w:val="center"/>
              <w:rPr>
                <w:rFonts w:hint="eastAsia" w:ascii="宋体" w:hAnsi="宋体"/>
                <w:color w:val="auto"/>
                <w:sz w:val="24"/>
                <w:szCs w:val="24"/>
                <w:lang w:eastAsia="zh-CN"/>
              </w:rPr>
            </w:pPr>
            <w:r>
              <w:rPr>
                <w:rFonts w:hint="eastAsia" w:ascii="宋体" w:hAnsi="宋体"/>
                <w:color w:val="auto"/>
                <w:sz w:val="24"/>
                <w:szCs w:val="24"/>
                <w:lang w:eastAsia="zh-CN"/>
              </w:rPr>
              <w:t>职称：</w:t>
            </w:r>
          </w:p>
          <w:p>
            <w:pPr>
              <w:ind w:left="0" w:leftChars="0" w:firstLine="0" w:firstLineChars="0"/>
              <w:jc w:val="center"/>
              <w:rPr>
                <w:rFonts w:hint="eastAsia" w:ascii="宋体" w:hAnsi="宋体"/>
                <w:color w:val="auto"/>
                <w:sz w:val="24"/>
                <w:szCs w:val="24"/>
                <w:lang w:eastAsia="zh-CN"/>
              </w:rPr>
            </w:pPr>
            <w:r>
              <w:rPr>
                <w:rFonts w:hint="eastAsia" w:ascii="宋体" w:hAnsi="宋体"/>
                <w:color w:val="auto"/>
                <w:sz w:val="24"/>
                <w:szCs w:val="24"/>
                <w:lang w:eastAsia="zh-CN"/>
              </w:rPr>
              <w:t>注册证号：</w:t>
            </w:r>
          </w:p>
          <w:p>
            <w:pPr>
              <w:ind w:left="0" w:leftChars="0" w:firstLine="0" w:firstLineChars="0"/>
              <w:jc w:val="center"/>
              <w:rPr>
                <w:rFonts w:hint="eastAsia" w:ascii="宋体" w:hAnsi="宋体"/>
                <w:color w:val="auto"/>
                <w:sz w:val="24"/>
                <w:szCs w:val="24"/>
                <w:lang w:eastAsia="zh-CN"/>
              </w:rPr>
            </w:pPr>
            <w:r>
              <w:rPr>
                <w:rFonts w:hint="eastAsia" w:ascii="宋体" w:hAnsi="宋体"/>
                <w:color w:val="auto"/>
                <w:sz w:val="24"/>
                <w:szCs w:val="24"/>
                <w:lang w:eastAsia="zh-CN"/>
              </w:rPr>
              <w:t>联系电话：</w:t>
            </w: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工期</w:t>
            </w:r>
          </w:p>
        </w:tc>
        <w:tc>
          <w:tcPr>
            <w:tcW w:w="1954" w:type="pct"/>
            <w:noWrap w:val="0"/>
            <w:tcMar>
              <w:left w:w="170" w:type="dxa"/>
            </w:tcMar>
            <w:vAlign w:val="center"/>
          </w:tcPr>
          <w:p>
            <w:pPr>
              <w:ind w:left="0" w:leftChars="0" w:firstLine="0" w:firstLineChars="0"/>
              <w:jc w:val="center"/>
              <w:rPr>
                <w:rFonts w:ascii="黑体" w:hAnsi="宋体" w:eastAsia="黑体"/>
                <w:color w:val="auto"/>
                <w:sz w:val="24"/>
                <w:szCs w:val="24"/>
              </w:rPr>
            </w:pPr>
            <w:r>
              <w:rPr>
                <w:rFonts w:hint="eastAsia" w:ascii="宋体" w:hAnsi="宋体"/>
                <w:color w:val="auto"/>
                <w:sz w:val="24"/>
                <w:szCs w:val="24"/>
              </w:rPr>
              <w:t>日历天</w:t>
            </w: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缺陷责任期</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4</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承包人履约担保金额</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5</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分包</w:t>
            </w:r>
          </w:p>
        </w:tc>
        <w:tc>
          <w:tcPr>
            <w:tcW w:w="1954" w:type="pct"/>
            <w:noWrap w:val="0"/>
            <w:tcMar>
              <w:left w:w="170" w:type="dxa"/>
            </w:tcMar>
            <w:vAlign w:val="center"/>
          </w:tcPr>
          <w:p>
            <w:pPr>
              <w:ind w:left="0" w:leftChars="0" w:firstLine="0" w:firstLineChars="0"/>
              <w:jc w:val="center"/>
              <w:rPr>
                <w:rFonts w:ascii="黑体" w:hAnsi="宋体" w:eastAsia="黑体"/>
                <w:color w:val="auto"/>
                <w:sz w:val="24"/>
                <w:szCs w:val="24"/>
              </w:rPr>
            </w:pPr>
            <w:r>
              <w:rPr>
                <w:rFonts w:hint="eastAsia" w:ascii="宋体" w:hAnsi="宋体"/>
                <w:color w:val="auto"/>
                <w:sz w:val="24"/>
                <w:szCs w:val="24"/>
              </w:rPr>
              <w:t>见分包项目情况表</w:t>
            </w: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6</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逾期竣工违约金</w:t>
            </w:r>
          </w:p>
        </w:tc>
        <w:tc>
          <w:tcPr>
            <w:tcW w:w="1954" w:type="pct"/>
            <w:noWrap w:val="0"/>
            <w:tcMar>
              <w:left w:w="170" w:type="dxa"/>
            </w:tcMar>
            <w:vAlign w:val="center"/>
          </w:tcPr>
          <w:p>
            <w:pPr>
              <w:ind w:left="0" w:leftChars="0" w:firstLine="0" w:firstLineChars="0"/>
              <w:jc w:val="center"/>
              <w:rPr>
                <w:rFonts w:ascii="黑体" w:hAnsi="宋体" w:eastAsia="黑体"/>
                <w:color w:val="auto"/>
                <w:sz w:val="24"/>
                <w:szCs w:val="24"/>
              </w:rPr>
            </w:pPr>
            <w:r>
              <w:rPr>
                <w:rFonts w:hint="eastAsia" w:ascii="宋体" w:hAnsi="宋体"/>
                <w:color w:val="auto"/>
                <w:sz w:val="24"/>
                <w:szCs w:val="24"/>
              </w:rPr>
              <w:t>元/天</w:t>
            </w: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7</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逾期竣工违约金最高限额</w:t>
            </w:r>
          </w:p>
        </w:tc>
        <w:tc>
          <w:tcPr>
            <w:tcW w:w="1954" w:type="pct"/>
            <w:noWrap w:val="0"/>
            <w:tcMar>
              <w:left w:w="170" w:type="dxa"/>
            </w:tcMar>
            <w:vAlign w:val="center"/>
          </w:tcPr>
          <w:p>
            <w:pPr>
              <w:ind w:left="0" w:leftChars="0" w:firstLine="0" w:firstLineChars="0"/>
              <w:jc w:val="center"/>
              <w:rPr>
                <w:rFonts w:ascii="黑体" w:hAnsi="宋体" w:eastAsia="黑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8</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质量标准</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9</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预付款额度</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10</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预付款保函金额</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11</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质量保证金扣留百分比</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12</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质量保证金额度</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w:t>
            </w:r>
          </w:p>
        </w:tc>
        <w:tc>
          <w:tcPr>
            <w:tcW w:w="1954" w:type="pct"/>
            <w:noWrap w:val="0"/>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000" w:type="pct"/>
            <w:gridSpan w:val="4"/>
            <w:noWrap w:val="0"/>
            <w:vAlign w:val="center"/>
          </w:tcPr>
          <w:p>
            <w:pPr>
              <w:ind w:left="0" w:leftChars="0" w:firstLine="0" w:firstLineChars="0"/>
              <w:rPr>
                <w:rFonts w:ascii="宋体" w:hAnsi="宋体"/>
                <w:color w:val="auto"/>
                <w:sz w:val="24"/>
                <w:szCs w:val="24"/>
              </w:rPr>
            </w:pPr>
            <w:r>
              <w:rPr>
                <w:rFonts w:hint="eastAsia" w:ascii="黑体" w:hAnsi="宋体" w:eastAsia="黑体"/>
                <w:color w:val="auto"/>
                <w:sz w:val="24"/>
                <w:szCs w:val="24"/>
              </w:rPr>
              <w:t>备注：</w:t>
            </w:r>
            <w:r>
              <w:rPr>
                <w:rFonts w:hint="eastAsia" w:ascii="宋体" w:hAnsi="宋体"/>
                <w:color w:val="auto"/>
                <w:sz w:val="24"/>
                <w:szCs w:val="24"/>
              </w:rPr>
              <w:t>投标人在响应招标文件中规定的实质性要求和条件的基础上，可做出其他有利于招标人的承诺。此类承诺可在本表中予以补充填写。</w:t>
            </w:r>
          </w:p>
        </w:tc>
      </w:tr>
    </w:tbl>
    <w:p>
      <w:pPr>
        <w:spacing w:line="480" w:lineRule="exact"/>
        <w:ind w:firstLine="482" w:firstLineChars="200"/>
        <w:rPr>
          <w:rFonts w:ascii="宋体" w:hAnsi="宋体"/>
          <w:color w:val="auto"/>
          <w:sz w:val="24"/>
          <w:szCs w:val="24"/>
        </w:rPr>
      </w:pPr>
      <w:r>
        <w:rPr>
          <w:rFonts w:hint="eastAsia" w:ascii="宋体" w:hAnsi="宋体"/>
          <w:b/>
          <w:color w:val="auto"/>
          <w:sz w:val="24"/>
          <w:szCs w:val="24"/>
        </w:rPr>
        <w:t>投标人</w:t>
      </w:r>
      <w:r>
        <w:rPr>
          <w:rFonts w:hint="eastAsia" w:ascii="宋体" w:hAnsi="宋体"/>
          <w:color w:val="auto"/>
          <w:sz w:val="24"/>
          <w:szCs w:val="24"/>
        </w:rPr>
        <w:t>（盖章）：</w:t>
      </w:r>
    </w:p>
    <w:p>
      <w:pPr>
        <w:spacing w:line="480" w:lineRule="exact"/>
        <w:ind w:firstLine="482" w:firstLineChars="200"/>
        <w:rPr>
          <w:rFonts w:ascii="宋体" w:hAnsi="宋体"/>
          <w:color w:val="auto"/>
          <w:sz w:val="24"/>
          <w:szCs w:val="24"/>
        </w:rPr>
      </w:pPr>
      <w:r>
        <w:rPr>
          <w:rFonts w:hint="eastAsia" w:ascii="宋体" w:hAnsi="宋体"/>
          <w:b/>
          <w:color w:val="auto"/>
          <w:sz w:val="24"/>
          <w:szCs w:val="24"/>
        </w:rPr>
        <w:t>法人代表或委托代理人</w:t>
      </w:r>
      <w:r>
        <w:rPr>
          <w:rFonts w:hint="eastAsia" w:ascii="宋体" w:hAnsi="宋体"/>
          <w:color w:val="auto"/>
          <w:sz w:val="24"/>
          <w:szCs w:val="24"/>
        </w:rPr>
        <w:t>（签字或盖章）：</w:t>
      </w:r>
    </w:p>
    <w:p>
      <w:pPr>
        <w:spacing w:line="480" w:lineRule="exact"/>
        <w:ind w:firstLine="482" w:firstLineChars="200"/>
        <w:rPr>
          <w:rFonts w:ascii="宋体" w:hAnsi="宋体"/>
          <w:b/>
          <w:color w:val="auto"/>
          <w:sz w:val="24"/>
          <w:szCs w:val="24"/>
        </w:rPr>
      </w:pPr>
      <w:r>
        <w:rPr>
          <w:rFonts w:hint="eastAsia" w:ascii="宋体" w:hAnsi="宋体"/>
          <w:b/>
          <w:color w:val="auto"/>
          <w:sz w:val="24"/>
          <w:szCs w:val="24"/>
        </w:rPr>
        <w:t>日期：</w:t>
      </w:r>
      <w:r>
        <w:rPr>
          <w:rFonts w:hint="eastAsia" w:ascii="宋体" w:hAnsi="宋体"/>
          <w:b/>
          <w:color w:val="auto"/>
          <w:sz w:val="24"/>
          <w:szCs w:val="24"/>
          <w:u w:val="single"/>
        </w:rPr>
        <w:t xml:space="preserve">    </w:t>
      </w:r>
      <w:r>
        <w:rPr>
          <w:rFonts w:hint="eastAsia" w:ascii="宋体" w:hAnsi="宋体"/>
          <w:b/>
          <w:color w:val="auto"/>
          <w:sz w:val="24"/>
          <w:szCs w:val="24"/>
        </w:rPr>
        <w:t>年</w:t>
      </w:r>
      <w:r>
        <w:rPr>
          <w:rFonts w:hint="eastAsia" w:ascii="宋体" w:hAnsi="宋体"/>
          <w:b/>
          <w:color w:val="auto"/>
          <w:sz w:val="24"/>
          <w:szCs w:val="24"/>
          <w:u w:val="single"/>
        </w:rPr>
        <w:t xml:space="preserve">      </w:t>
      </w:r>
      <w:r>
        <w:rPr>
          <w:rFonts w:hint="eastAsia" w:ascii="宋体" w:hAnsi="宋体"/>
          <w:b/>
          <w:color w:val="auto"/>
          <w:sz w:val="24"/>
          <w:szCs w:val="24"/>
        </w:rPr>
        <w:t>月</w:t>
      </w:r>
      <w:r>
        <w:rPr>
          <w:rFonts w:hint="eastAsia" w:ascii="宋体" w:hAnsi="宋体"/>
          <w:b/>
          <w:color w:val="auto"/>
          <w:sz w:val="24"/>
          <w:szCs w:val="24"/>
          <w:u w:val="single"/>
        </w:rPr>
        <w:t xml:space="preserve">      </w:t>
      </w:r>
      <w:r>
        <w:rPr>
          <w:rFonts w:hint="eastAsia" w:ascii="宋体" w:hAnsi="宋体"/>
          <w:b/>
          <w:color w:val="auto"/>
          <w:sz w:val="24"/>
          <w:szCs w:val="24"/>
        </w:rPr>
        <w:t>日</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ascii="黑体" w:hAnsi="宋体" w:eastAsia="黑体"/>
          <w:color w:val="auto"/>
          <w:sz w:val="28"/>
          <w:szCs w:val="28"/>
        </w:rPr>
      </w:pPr>
      <w:r>
        <w:rPr>
          <w:rFonts w:ascii="宋体" w:hAnsi="宋体"/>
          <w:b/>
          <w:color w:val="auto"/>
          <w:szCs w:val="21"/>
        </w:rPr>
        <w:br w:type="page"/>
      </w:r>
      <w:bookmarkStart w:id="193" w:name="_Toc6997"/>
      <w:bookmarkStart w:id="194" w:name="_Toc15189"/>
      <w:bookmarkStart w:id="195" w:name="_Toc24662"/>
      <w:bookmarkStart w:id="196" w:name="_Toc922"/>
      <w:bookmarkStart w:id="197" w:name="_Toc353448533"/>
      <w:bookmarkStart w:id="198" w:name="_Toc27312"/>
      <w:r>
        <w:rPr>
          <w:rFonts w:hint="eastAsia" w:ascii="黑体" w:hAnsi="宋体" w:eastAsia="黑体"/>
          <w:b/>
          <w:bCs/>
          <w:color w:val="auto"/>
          <w:sz w:val="32"/>
          <w:szCs w:val="32"/>
        </w:rPr>
        <w:t>二、法定代表人身份证明</w:t>
      </w:r>
      <w:bookmarkEnd w:id="193"/>
      <w:bookmarkEnd w:id="194"/>
      <w:bookmarkEnd w:id="195"/>
      <w:bookmarkEnd w:id="196"/>
      <w:bookmarkEnd w:id="197"/>
      <w:bookmarkEnd w:id="198"/>
    </w:p>
    <w:p>
      <w:pPr>
        <w:spacing w:line="500" w:lineRule="exact"/>
        <w:rPr>
          <w:rFonts w:hint="eastAsia" w:ascii="黑体" w:hAnsi="宋体" w:eastAsia="黑体"/>
          <w:color w:val="auto"/>
          <w:szCs w:val="21"/>
        </w:rPr>
      </w:pPr>
    </w:p>
    <w:p>
      <w:pPr>
        <w:spacing w:line="500" w:lineRule="exact"/>
        <w:rPr>
          <w:rFonts w:ascii="黑体" w:hAnsi="宋体" w:eastAsia="黑体"/>
          <w:color w:val="auto"/>
          <w:sz w:val="24"/>
          <w:szCs w:val="24"/>
        </w:rPr>
      </w:pPr>
      <w:r>
        <w:rPr>
          <w:rFonts w:hint="eastAsia" w:ascii="黑体" w:hAnsi="宋体" w:eastAsia="黑体"/>
          <w:color w:val="auto"/>
          <w:sz w:val="24"/>
          <w:szCs w:val="24"/>
        </w:rPr>
        <w:t>投 标 人：</w:t>
      </w:r>
      <w:r>
        <w:rPr>
          <w:rFonts w:hint="eastAsia" w:ascii="宋体" w:hAnsi="宋体"/>
          <w:color w:val="auto"/>
          <w:sz w:val="24"/>
          <w:szCs w:val="24"/>
          <w:u w:val="single"/>
        </w:rPr>
        <w:t xml:space="preserve">                                                        </w:t>
      </w:r>
    </w:p>
    <w:p>
      <w:pPr>
        <w:spacing w:line="500" w:lineRule="exact"/>
        <w:rPr>
          <w:rFonts w:ascii="黑体" w:hAnsi="宋体" w:eastAsia="黑体"/>
          <w:color w:val="auto"/>
          <w:sz w:val="24"/>
          <w:szCs w:val="24"/>
        </w:rPr>
      </w:pPr>
      <w:r>
        <w:rPr>
          <w:rFonts w:hint="eastAsia" w:ascii="黑体" w:hAnsi="宋体" w:eastAsia="黑体"/>
          <w:color w:val="auto"/>
          <w:sz w:val="24"/>
          <w:szCs w:val="24"/>
        </w:rPr>
        <w:t>单位性质：</w:t>
      </w:r>
      <w:r>
        <w:rPr>
          <w:rFonts w:hint="eastAsia" w:ascii="宋体" w:hAnsi="宋体"/>
          <w:color w:val="auto"/>
          <w:sz w:val="24"/>
          <w:szCs w:val="24"/>
          <w:u w:val="single"/>
        </w:rPr>
        <w:t xml:space="preserve">                                                        </w:t>
      </w:r>
    </w:p>
    <w:p>
      <w:pPr>
        <w:spacing w:line="500" w:lineRule="exact"/>
        <w:rPr>
          <w:rFonts w:ascii="黑体" w:hAnsi="宋体" w:eastAsia="黑体"/>
          <w:color w:val="auto"/>
          <w:sz w:val="24"/>
          <w:szCs w:val="24"/>
        </w:rPr>
      </w:pPr>
      <w:r>
        <w:rPr>
          <w:rFonts w:hint="eastAsia" w:ascii="黑体" w:hAnsi="宋体" w:eastAsia="黑体"/>
          <w:color w:val="auto"/>
          <w:sz w:val="24"/>
          <w:szCs w:val="24"/>
        </w:rPr>
        <w:t>地    址：</w:t>
      </w:r>
      <w:r>
        <w:rPr>
          <w:rFonts w:hint="eastAsia" w:ascii="宋体" w:hAnsi="宋体"/>
          <w:color w:val="auto"/>
          <w:sz w:val="24"/>
          <w:szCs w:val="24"/>
          <w:u w:val="single"/>
        </w:rPr>
        <w:t xml:space="preserve">                                                        </w:t>
      </w:r>
    </w:p>
    <w:p>
      <w:pPr>
        <w:spacing w:line="500" w:lineRule="exact"/>
        <w:rPr>
          <w:rFonts w:ascii="宋体" w:hAnsi="宋体"/>
          <w:color w:val="auto"/>
          <w:sz w:val="24"/>
          <w:szCs w:val="24"/>
        </w:rPr>
      </w:pPr>
      <w:r>
        <w:rPr>
          <w:rFonts w:hint="eastAsia" w:ascii="黑体" w:hAnsi="宋体" w:eastAsia="黑体"/>
          <w:color w:val="auto"/>
          <w:sz w:val="24"/>
          <w:szCs w:val="24"/>
        </w:rPr>
        <w:t>成立时间：</w:t>
      </w: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pPr>
        <w:spacing w:line="500" w:lineRule="exact"/>
        <w:rPr>
          <w:rFonts w:ascii="黑体" w:hAnsi="宋体" w:eastAsia="黑体"/>
          <w:color w:val="auto"/>
          <w:sz w:val="24"/>
          <w:szCs w:val="24"/>
        </w:rPr>
      </w:pPr>
      <w:r>
        <w:rPr>
          <w:rFonts w:hint="eastAsia" w:ascii="黑体" w:hAnsi="宋体" w:eastAsia="黑体"/>
          <w:color w:val="auto"/>
          <w:sz w:val="24"/>
          <w:szCs w:val="24"/>
        </w:rPr>
        <w:t>经营期限：</w:t>
      </w:r>
      <w:r>
        <w:rPr>
          <w:rFonts w:hint="eastAsia" w:ascii="宋体" w:hAnsi="宋体"/>
          <w:color w:val="auto"/>
          <w:sz w:val="24"/>
          <w:szCs w:val="24"/>
          <w:u w:val="single"/>
        </w:rPr>
        <w:t xml:space="preserve">                                                        </w:t>
      </w:r>
    </w:p>
    <w:p>
      <w:pPr>
        <w:spacing w:line="500" w:lineRule="exact"/>
        <w:rPr>
          <w:rFonts w:ascii="黑体" w:hAnsi="宋体" w:eastAsia="黑体"/>
          <w:color w:val="auto"/>
          <w:sz w:val="24"/>
          <w:szCs w:val="24"/>
        </w:rPr>
      </w:pPr>
      <w:r>
        <w:rPr>
          <w:rFonts w:hint="eastAsia" w:ascii="黑体" w:hAnsi="宋体" w:eastAsia="黑体"/>
          <w:color w:val="auto"/>
          <w:sz w:val="24"/>
          <w:szCs w:val="24"/>
        </w:rPr>
        <w:t>姓    名：</w:t>
      </w:r>
      <w:r>
        <w:rPr>
          <w:rFonts w:hint="eastAsia" w:ascii="宋体" w:hAnsi="宋体"/>
          <w:color w:val="auto"/>
          <w:sz w:val="24"/>
          <w:szCs w:val="24"/>
          <w:u w:val="single"/>
        </w:rPr>
        <w:t xml:space="preserve">                          </w:t>
      </w:r>
      <w:r>
        <w:rPr>
          <w:rFonts w:hint="eastAsia" w:ascii="黑体" w:hAnsi="宋体" w:eastAsia="黑体"/>
          <w:color w:val="auto"/>
          <w:sz w:val="24"/>
          <w:szCs w:val="24"/>
        </w:rPr>
        <w:t>性        别：</w:t>
      </w:r>
      <w:r>
        <w:rPr>
          <w:rFonts w:hint="eastAsia" w:ascii="宋体" w:hAnsi="宋体"/>
          <w:color w:val="auto"/>
          <w:sz w:val="24"/>
          <w:szCs w:val="24"/>
          <w:u w:val="single"/>
        </w:rPr>
        <w:t xml:space="preserve">                </w:t>
      </w:r>
    </w:p>
    <w:p>
      <w:pPr>
        <w:spacing w:line="500" w:lineRule="exact"/>
        <w:rPr>
          <w:rFonts w:ascii="黑体" w:hAnsi="宋体" w:eastAsia="黑体"/>
          <w:color w:val="auto"/>
          <w:sz w:val="24"/>
          <w:szCs w:val="24"/>
        </w:rPr>
      </w:pPr>
      <w:r>
        <w:rPr>
          <w:rFonts w:hint="eastAsia" w:ascii="黑体" w:hAnsi="宋体" w:eastAsia="黑体"/>
          <w:color w:val="auto"/>
          <w:sz w:val="24"/>
          <w:szCs w:val="24"/>
        </w:rPr>
        <w:t>年    龄：</w:t>
      </w:r>
      <w:r>
        <w:rPr>
          <w:rFonts w:hint="eastAsia" w:ascii="宋体" w:hAnsi="宋体"/>
          <w:color w:val="auto"/>
          <w:sz w:val="24"/>
          <w:szCs w:val="24"/>
          <w:u w:val="single"/>
        </w:rPr>
        <w:t xml:space="preserve">                          </w:t>
      </w:r>
      <w:r>
        <w:rPr>
          <w:rFonts w:hint="eastAsia" w:ascii="黑体" w:hAnsi="宋体" w:eastAsia="黑体"/>
          <w:color w:val="auto"/>
          <w:sz w:val="24"/>
          <w:szCs w:val="24"/>
        </w:rPr>
        <w:t>职        务：</w:t>
      </w:r>
      <w:r>
        <w:rPr>
          <w:rFonts w:hint="eastAsia" w:ascii="宋体" w:hAnsi="宋体"/>
          <w:color w:val="auto"/>
          <w:sz w:val="24"/>
          <w:szCs w:val="24"/>
          <w:u w:val="single"/>
        </w:rPr>
        <w:t xml:space="preserve">                </w:t>
      </w:r>
    </w:p>
    <w:p>
      <w:pPr>
        <w:spacing w:line="500" w:lineRule="exact"/>
        <w:rPr>
          <w:rFonts w:ascii="宋体" w:hAnsi="宋体"/>
          <w:color w:val="auto"/>
          <w:sz w:val="24"/>
          <w:szCs w:val="24"/>
        </w:rPr>
      </w:pPr>
      <w:r>
        <w:rPr>
          <w:rFonts w:hint="eastAsia" w:ascii="宋体" w:hAnsi="宋体"/>
          <w:color w:val="auto"/>
          <w:sz w:val="24"/>
          <w:szCs w:val="24"/>
        </w:rPr>
        <w:t>系</w:t>
      </w:r>
      <w:r>
        <w:rPr>
          <w:rFonts w:hint="eastAsia" w:ascii="宋体" w:hAnsi="宋体"/>
          <w:color w:val="auto"/>
          <w:sz w:val="24"/>
          <w:szCs w:val="24"/>
          <w:u w:val="single"/>
        </w:rPr>
        <w:t xml:space="preserve">                                                 </w:t>
      </w:r>
      <w:r>
        <w:rPr>
          <w:rFonts w:hint="eastAsia" w:ascii="宋体" w:hAnsi="宋体"/>
          <w:color w:val="auto"/>
          <w:sz w:val="24"/>
          <w:szCs w:val="24"/>
        </w:rPr>
        <w:t>（投标人名称）的法定代表人。</w:t>
      </w:r>
    </w:p>
    <w:p>
      <w:pPr>
        <w:spacing w:line="500" w:lineRule="exact"/>
        <w:rPr>
          <w:rFonts w:ascii="宋体" w:hAnsi="宋体"/>
          <w:color w:val="auto"/>
          <w:sz w:val="24"/>
          <w:szCs w:val="24"/>
        </w:rPr>
      </w:pPr>
      <w:r>
        <w:rPr>
          <w:rFonts w:hint="eastAsia" w:ascii="宋体" w:hAnsi="宋体"/>
          <w:color w:val="auto"/>
          <w:sz w:val="24"/>
          <w:szCs w:val="24"/>
        </w:rPr>
        <w:t>特此证明。</w:t>
      </w:r>
    </w:p>
    <w:p>
      <w:pPr>
        <w:spacing w:line="500" w:lineRule="exact"/>
        <w:rPr>
          <w:rFonts w:ascii="宋体" w:hAnsi="宋体"/>
          <w:color w:val="auto"/>
          <w:sz w:val="24"/>
          <w:szCs w:val="24"/>
        </w:rPr>
      </w:pPr>
    </w:p>
    <w:p>
      <w:pPr>
        <w:spacing w:line="500" w:lineRule="exact"/>
        <w:rPr>
          <w:rFonts w:ascii="宋体" w:hAnsi="宋体"/>
          <w:color w:val="auto"/>
          <w:sz w:val="24"/>
          <w:szCs w:val="24"/>
        </w:rPr>
      </w:pPr>
    </w:p>
    <w:p>
      <w:pPr>
        <w:spacing w:line="500" w:lineRule="exact"/>
        <w:rPr>
          <w:rFonts w:ascii="宋体" w:hAnsi="宋体"/>
          <w:color w:val="auto"/>
          <w:sz w:val="24"/>
          <w:szCs w:val="24"/>
        </w:rPr>
      </w:pPr>
    </w:p>
    <w:p>
      <w:pPr>
        <w:wordWrap w:val="0"/>
        <w:spacing w:line="500" w:lineRule="exact"/>
        <w:jc w:val="right"/>
        <w:rPr>
          <w:rFonts w:ascii="宋体" w:hAnsi="宋体"/>
          <w:color w:val="auto"/>
          <w:sz w:val="24"/>
          <w:szCs w:val="24"/>
        </w:rPr>
      </w:pPr>
      <w:r>
        <w:rPr>
          <w:rFonts w:hint="eastAsia" w:ascii="黑体" w:hAnsi="宋体" w:eastAsia="黑体"/>
          <w:color w:val="auto"/>
          <w:sz w:val="24"/>
          <w:szCs w:val="24"/>
        </w:rPr>
        <w:t>投标人：</w:t>
      </w:r>
      <w:r>
        <w:rPr>
          <w:rFonts w:hint="eastAsia" w:ascii="宋体" w:hAnsi="宋体"/>
          <w:color w:val="auto"/>
          <w:sz w:val="24"/>
          <w:szCs w:val="24"/>
          <w:u w:val="single"/>
        </w:rPr>
        <w:t xml:space="preserve">                          </w:t>
      </w:r>
      <w:r>
        <w:rPr>
          <w:rFonts w:hint="eastAsia" w:ascii="宋体" w:hAnsi="宋体"/>
          <w:color w:val="auto"/>
          <w:sz w:val="24"/>
          <w:szCs w:val="24"/>
        </w:rPr>
        <w:t>（盖章）</w:t>
      </w:r>
    </w:p>
    <w:p>
      <w:pPr>
        <w:wordWrap w:val="0"/>
        <w:spacing w:line="500" w:lineRule="exact"/>
        <w:jc w:val="right"/>
        <w:rPr>
          <w:rFonts w:ascii="宋体" w:hAnsi="宋体"/>
          <w:color w:val="auto"/>
          <w:szCs w:val="21"/>
        </w:rPr>
      </w:pP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 xml:space="preserve">日        </w:t>
      </w:r>
      <w:r>
        <w:rPr>
          <w:rFonts w:hint="eastAsia" w:ascii="宋体" w:hAnsi="宋体"/>
          <w:color w:val="auto"/>
          <w:szCs w:val="21"/>
        </w:rPr>
        <w:t xml:space="preserve">  </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ascii="宋体" w:hAnsi="宋体"/>
          <w:color w:val="auto"/>
          <w:szCs w:val="21"/>
        </w:rPr>
      </w:pPr>
    </w:p>
    <w:p>
      <w:pPr>
        <w:spacing w:line="500" w:lineRule="exact"/>
        <w:rPr>
          <w:rFonts w:hint="eastAsia" w:ascii="宋体" w:hAnsi="宋体" w:eastAsia="宋体"/>
          <w:color w:val="auto"/>
          <w:sz w:val="24"/>
          <w:szCs w:val="24"/>
          <w:lang w:eastAsia="zh-CN"/>
        </w:rPr>
      </w:pPr>
      <w:r>
        <w:rPr>
          <w:rFonts w:hint="eastAsia" w:ascii="宋体" w:hAnsi="宋体"/>
          <w:color w:val="auto"/>
          <w:sz w:val="24"/>
          <w:szCs w:val="24"/>
          <w:lang w:eastAsia="zh-CN"/>
        </w:rPr>
        <w:t>注：附法定代表人身份证原件正反面扫描件并加盖单位电子印章。</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ascii="黑体" w:hAnsi="宋体" w:eastAsia="黑体"/>
          <w:color w:val="auto"/>
          <w:sz w:val="28"/>
          <w:szCs w:val="28"/>
        </w:rPr>
      </w:pPr>
      <w:r>
        <w:rPr>
          <w:rFonts w:ascii="宋体" w:hAnsi="宋体"/>
          <w:color w:val="auto"/>
          <w:szCs w:val="21"/>
        </w:rPr>
        <w:br w:type="page"/>
      </w:r>
      <w:bookmarkStart w:id="199" w:name="_Toc21994"/>
      <w:bookmarkStart w:id="200" w:name="_Toc594"/>
      <w:bookmarkStart w:id="201" w:name="_Toc2216"/>
      <w:bookmarkStart w:id="202" w:name="_Toc6157"/>
      <w:bookmarkStart w:id="203" w:name="_Toc353448534"/>
      <w:bookmarkStart w:id="204" w:name="_Toc4388"/>
      <w:r>
        <w:rPr>
          <w:rFonts w:hint="eastAsia" w:ascii="黑体" w:hAnsi="宋体" w:eastAsia="黑体"/>
          <w:b/>
          <w:bCs/>
          <w:color w:val="auto"/>
          <w:sz w:val="32"/>
          <w:szCs w:val="32"/>
        </w:rPr>
        <w:t>三、授权委托书</w:t>
      </w:r>
      <w:bookmarkEnd w:id="199"/>
      <w:bookmarkEnd w:id="200"/>
      <w:bookmarkEnd w:id="201"/>
      <w:bookmarkEnd w:id="202"/>
      <w:bookmarkEnd w:id="203"/>
      <w:bookmarkEnd w:id="204"/>
    </w:p>
    <w:p>
      <w:pPr>
        <w:spacing w:line="500" w:lineRule="exact"/>
        <w:ind w:firstLine="420" w:firstLineChars="200"/>
        <w:rPr>
          <w:rFonts w:hint="eastAsia"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本人</w:t>
      </w:r>
      <w:r>
        <w:rPr>
          <w:rFonts w:hint="eastAsia" w:ascii="宋体" w:hAnsi="宋体"/>
          <w:color w:val="auto"/>
          <w:sz w:val="24"/>
          <w:szCs w:val="24"/>
          <w:u w:val="single"/>
        </w:rPr>
        <w:t xml:space="preserve">         </w:t>
      </w:r>
      <w:r>
        <w:rPr>
          <w:rFonts w:hint="eastAsia" w:ascii="宋体" w:hAnsi="宋体"/>
          <w:color w:val="auto"/>
          <w:sz w:val="24"/>
          <w:szCs w:val="24"/>
        </w:rPr>
        <w:t>（姓名）系</w:t>
      </w:r>
      <w:r>
        <w:rPr>
          <w:rFonts w:hint="eastAsia" w:ascii="宋体" w:hAnsi="宋体"/>
          <w:color w:val="auto"/>
          <w:sz w:val="24"/>
          <w:szCs w:val="24"/>
          <w:u w:val="single"/>
        </w:rPr>
        <w:t xml:space="preserve">         </w:t>
      </w:r>
      <w:r>
        <w:rPr>
          <w:rFonts w:hint="eastAsia" w:ascii="宋体" w:hAnsi="宋体"/>
          <w:color w:val="auto"/>
          <w:sz w:val="24"/>
          <w:szCs w:val="24"/>
        </w:rPr>
        <w:t>（投标人名称）的法定代表人，现委托</w:t>
      </w:r>
      <w:r>
        <w:rPr>
          <w:rFonts w:hint="eastAsia" w:ascii="宋体" w:hAnsi="宋体"/>
          <w:color w:val="auto"/>
          <w:sz w:val="24"/>
          <w:szCs w:val="24"/>
          <w:u w:val="single"/>
        </w:rPr>
        <w:t xml:space="preserve">      </w:t>
      </w:r>
      <w:r>
        <w:rPr>
          <w:rFonts w:hint="eastAsia" w:ascii="宋体" w:hAnsi="宋体"/>
          <w:color w:val="auto"/>
          <w:sz w:val="24"/>
          <w:szCs w:val="24"/>
        </w:rPr>
        <w:t>（姓名）为我方代理人。代理人根据授权，以我方名义签署、澄清、说明、补正、递交、撤回、修改</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u w:val="single"/>
        </w:rPr>
        <w:t xml:space="preserve">      </w:t>
      </w:r>
      <w:r>
        <w:rPr>
          <w:rFonts w:hint="eastAsia" w:ascii="宋体" w:hAnsi="宋体"/>
          <w:color w:val="auto"/>
          <w:sz w:val="24"/>
          <w:szCs w:val="24"/>
        </w:rPr>
        <w:t>标段施工投标文件、签订合同和处理有关事宜，其法律后果由我方承担。</w:t>
      </w:r>
    </w:p>
    <w:p>
      <w:pPr>
        <w:keepNext w:val="0"/>
        <w:keepLines w:val="0"/>
        <w:pageBreakBefore w:val="0"/>
        <w:widowControl w:val="0"/>
        <w:kinsoku/>
        <w:wordWrap/>
        <w:overflowPunct/>
        <w:topLinePunct w:val="0"/>
        <w:autoSpaceDE/>
        <w:autoSpaceDN/>
        <w:bidi w:val="0"/>
        <w:adjustRightInd/>
        <w:snapToGrid/>
        <w:spacing w:beforeLines="50"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委托期限：</w:t>
      </w:r>
      <w:r>
        <w:rPr>
          <w:rFonts w:hint="eastAsia" w:ascii="宋体" w:hAnsi="宋体"/>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1440" w:firstLineChars="600"/>
        <w:textAlignment w:val="auto"/>
        <w:rPr>
          <w:rFonts w:ascii="宋体" w:hAnsi="宋体"/>
          <w:color w:val="auto"/>
          <w:sz w:val="24"/>
          <w:szCs w:val="24"/>
        </w:rPr>
      </w:pPr>
      <w:r>
        <w:rPr>
          <w:rFonts w:hint="eastAsia" w:ascii="宋体" w:hAnsi="宋体"/>
          <w:color w:val="auto"/>
          <w:sz w:val="24"/>
          <w:szCs w:val="24"/>
        </w:rPr>
        <w:t xml:space="preserve">  </w:t>
      </w:r>
      <w:r>
        <w:rPr>
          <w:rFonts w:hint="eastAsia" w:ascii="宋体" w:hAnsi="宋体"/>
          <w:color w:val="auto"/>
          <w:sz w:val="24"/>
          <w:szCs w:val="24"/>
          <w:u w:val="single"/>
        </w:rPr>
        <w:t xml:space="preserve">                                                         </w:t>
      </w:r>
      <w:r>
        <w:rPr>
          <w:rFonts w:hint="eastAsia" w:ascii="宋体" w:hAnsi="宋体"/>
          <w:color w:val="auto"/>
          <w:sz w:val="24"/>
          <w:szCs w:val="24"/>
        </w:rPr>
        <w:t>。</w:t>
      </w:r>
    </w:p>
    <w:p>
      <w:pPr>
        <w:keepNext w:val="0"/>
        <w:keepLines w:val="0"/>
        <w:pageBreakBefore w:val="0"/>
        <w:widowControl w:val="0"/>
        <w:kinsoku/>
        <w:wordWrap/>
        <w:overflowPunct/>
        <w:topLinePunct w:val="0"/>
        <w:autoSpaceDE/>
        <w:autoSpaceDN/>
        <w:bidi w:val="0"/>
        <w:adjustRightInd/>
        <w:snapToGrid/>
        <w:spacing w:beforeLines="100" w:afterLines="100" w:line="400" w:lineRule="exact"/>
        <w:ind w:firstLine="480" w:firstLineChars="200"/>
        <w:textAlignment w:val="auto"/>
        <w:rPr>
          <w:rFonts w:ascii="宋体" w:hAnsi="宋体"/>
          <w:color w:val="auto"/>
          <w:sz w:val="24"/>
          <w:szCs w:val="24"/>
        </w:rPr>
      </w:pPr>
      <w:r>
        <w:rPr>
          <w:rFonts w:hint="eastAsia" w:ascii="宋体" w:hAnsi="宋体"/>
          <w:color w:val="auto"/>
          <w:sz w:val="24"/>
          <w:szCs w:val="24"/>
        </w:rPr>
        <w:t>代理人无转委托权。</w:t>
      </w:r>
    </w:p>
    <w:p>
      <w:pPr>
        <w:spacing w:line="500" w:lineRule="exact"/>
        <w:rPr>
          <w:rFonts w:ascii="宋体" w:hAnsi="宋体"/>
          <w:color w:val="auto"/>
          <w:sz w:val="24"/>
          <w:szCs w:val="24"/>
        </w:rPr>
      </w:pPr>
    </w:p>
    <w:p>
      <w:pPr>
        <w:spacing w:line="400" w:lineRule="exact"/>
        <w:ind w:firstLine="4080" w:firstLineChars="1700"/>
        <w:outlineLvl w:val="9"/>
        <w:rPr>
          <w:rFonts w:ascii="宋体" w:hAnsi="宋体"/>
          <w:color w:val="auto"/>
          <w:sz w:val="24"/>
          <w:szCs w:val="24"/>
        </w:rPr>
      </w:pPr>
      <w:bookmarkStart w:id="205" w:name="_Toc86525296"/>
      <w:bookmarkStart w:id="206" w:name="_Toc15598"/>
      <w:bookmarkStart w:id="207" w:name="_Toc698"/>
      <w:r>
        <w:rPr>
          <w:rFonts w:hint="eastAsia" w:ascii="黑体" w:hAnsi="宋体" w:eastAsia="黑体"/>
          <w:color w:val="auto"/>
          <w:sz w:val="24"/>
          <w:szCs w:val="24"/>
        </w:rPr>
        <w:t>投  标  人：</w:t>
      </w:r>
      <w:r>
        <w:rPr>
          <w:rFonts w:hint="eastAsia" w:ascii="宋体" w:hAnsi="宋体"/>
          <w:color w:val="auto"/>
          <w:sz w:val="24"/>
          <w:szCs w:val="24"/>
          <w:u w:val="single"/>
        </w:rPr>
        <w:t xml:space="preserve">                        </w:t>
      </w:r>
      <w:r>
        <w:rPr>
          <w:rFonts w:hint="eastAsia" w:ascii="宋体" w:hAnsi="宋体"/>
          <w:color w:val="auto"/>
          <w:sz w:val="24"/>
          <w:szCs w:val="24"/>
        </w:rPr>
        <w:t>（盖章）</w:t>
      </w:r>
      <w:bookmarkEnd w:id="205"/>
      <w:bookmarkEnd w:id="206"/>
      <w:bookmarkEnd w:id="207"/>
    </w:p>
    <w:p>
      <w:pPr>
        <w:spacing w:line="400" w:lineRule="exact"/>
        <w:ind w:firstLine="4080" w:firstLineChars="1700"/>
        <w:rPr>
          <w:rFonts w:ascii="宋体" w:hAnsi="宋体"/>
          <w:color w:val="auto"/>
          <w:sz w:val="24"/>
          <w:szCs w:val="24"/>
        </w:rPr>
      </w:pPr>
    </w:p>
    <w:p>
      <w:pPr>
        <w:spacing w:line="400" w:lineRule="exact"/>
        <w:ind w:firstLine="4080" w:firstLineChars="1700"/>
        <w:rPr>
          <w:rFonts w:ascii="宋体" w:hAnsi="宋体"/>
          <w:color w:val="auto"/>
          <w:sz w:val="24"/>
          <w:szCs w:val="24"/>
        </w:rPr>
      </w:pPr>
      <w:r>
        <w:rPr>
          <w:rFonts w:hint="eastAsia" w:ascii="黑体" w:hAnsi="宋体" w:eastAsia="黑体"/>
          <w:color w:val="auto"/>
          <w:sz w:val="24"/>
          <w:szCs w:val="24"/>
        </w:rPr>
        <w:t>法定代表人：</w:t>
      </w:r>
      <w:r>
        <w:rPr>
          <w:rFonts w:hint="eastAsia" w:ascii="宋体" w:hAnsi="宋体"/>
          <w:color w:val="auto"/>
          <w:sz w:val="24"/>
          <w:szCs w:val="24"/>
          <w:u w:val="single"/>
        </w:rPr>
        <w:t xml:space="preserve">                      </w:t>
      </w:r>
      <w:r>
        <w:rPr>
          <w:rFonts w:hint="eastAsia" w:ascii="宋体" w:hAnsi="宋体"/>
          <w:color w:val="auto"/>
          <w:sz w:val="24"/>
          <w:szCs w:val="24"/>
        </w:rPr>
        <w:t>（签字或盖章）</w:t>
      </w:r>
    </w:p>
    <w:p>
      <w:pPr>
        <w:spacing w:line="400" w:lineRule="exact"/>
        <w:ind w:firstLine="4080" w:firstLineChars="1700"/>
        <w:rPr>
          <w:rFonts w:ascii="宋体" w:hAnsi="宋体"/>
          <w:color w:val="auto"/>
          <w:sz w:val="24"/>
          <w:szCs w:val="24"/>
        </w:rPr>
      </w:pPr>
    </w:p>
    <w:p>
      <w:pPr>
        <w:spacing w:line="400" w:lineRule="exact"/>
        <w:ind w:firstLine="4080" w:firstLineChars="1700"/>
        <w:rPr>
          <w:rFonts w:ascii="黑体" w:hAnsi="宋体" w:eastAsia="黑体"/>
          <w:color w:val="auto"/>
          <w:sz w:val="24"/>
          <w:szCs w:val="24"/>
          <w:u w:val="single"/>
        </w:rPr>
      </w:pPr>
      <w:r>
        <w:rPr>
          <w:rFonts w:hint="eastAsia" w:ascii="黑体" w:hAnsi="宋体" w:eastAsia="黑体"/>
          <w:color w:val="auto"/>
          <w:sz w:val="24"/>
          <w:szCs w:val="24"/>
        </w:rPr>
        <w:t>身份证号码：</w:t>
      </w:r>
      <w:r>
        <w:rPr>
          <w:rFonts w:hint="eastAsia" w:ascii="黑体" w:hAnsi="宋体" w:eastAsia="黑体"/>
          <w:color w:val="auto"/>
          <w:sz w:val="24"/>
          <w:szCs w:val="24"/>
          <w:u w:val="single"/>
        </w:rPr>
        <w:t xml:space="preserve">                                   </w:t>
      </w:r>
    </w:p>
    <w:p>
      <w:pPr>
        <w:spacing w:line="400" w:lineRule="exact"/>
        <w:ind w:firstLine="4080" w:firstLineChars="1700"/>
        <w:rPr>
          <w:rFonts w:ascii="黑体" w:hAnsi="宋体" w:eastAsia="黑体"/>
          <w:color w:val="auto"/>
          <w:sz w:val="24"/>
          <w:szCs w:val="24"/>
          <w:u w:val="single"/>
        </w:rPr>
      </w:pPr>
    </w:p>
    <w:p>
      <w:pPr>
        <w:spacing w:line="400" w:lineRule="exact"/>
        <w:ind w:firstLine="4080" w:firstLineChars="1700"/>
        <w:rPr>
          <w:rFonts w:ascii="宋体" w:hAnsi="宋体"/>
          <w:color w:val="auto"/>
          <w:sz w:val="24"/>
          <w:szCs w:val="24"/>
        </w:rPr>
      </w:pPr>
      <w:r>
        <w:rPr>
          <w:rFonts w:hint="eastAsia" w:ascii="黑体" w:hAnsi="宋体" w:eastAsia="黑体"/>
          <w:color w:val="auto"/>
          <w:sz w:val="24"/>
          <w:szCs w:val="24"/>
        </w:rPr>
        <w:t>委托代理人：</w:t>
      </w:r>
      <w:r>
        <w:rPr>
          <w:rFonts w:hint="eastAsia" w:ascii="宋体" w:hAnsi="宋体"/>
          <w:color w:val="auto"/>
          <w:sz w:val="24"/>
          <w:szCs w:val="24"/>
          <w:u w:val="single"/>
        </w:rPr>
        <w:t xml:space="preserve">                         </w:t>
      </w:r>
      <w:r>
        <w:rPr>
          <w:rFonts w:hint="eastAsia" w:ascii="宋体" w:hAnsi="宋体"/>
          <w:color w:val="auto"/>
          <w:sz w:val="24"/>
          <w:szCs w:val="24"/>
        </w:rPr>
        <w:t>（签字</w:t>
      </w:r>
      <w:r>
        <w:rPr>
          <w:rFonts w:hint="eastAsia" w:ascii="宋体" w:hAnsi="宋体"/>
          <w:color w:val="auto"/>
          <w:sz w:val="24"/>
          <w:szCs w:val="24"/>
          <w:lang w:eastAsia="zh-CN"/>
        </w:rPr>
        <w:t>或盖章</w:t>
      </w:r>
      <w:r>
        <w:rPr>
          <w:rFonts w:hint="eastAsia" w:ascii="宋体" w:hAnsi="宋体"/>
          <w:color w:val="auto"/>
          <w:sz w:val="24"/>
          <w:szCs w:val="24"/>
        </w:rPr>
        <w:t>）</w:t>
      </w:r>
    </w:p>
    <w:p>
      <w:pPr>
        <w:spacing w:line="400" w:lineRule="exact"/>
        <w:ind w:firstLine="4080" w:firstLineChars="1700"/>
        <w:rPr>
          <w:rFonts w:ascii="宋体" w:hAnsi="宋体"/>
          <w:color w:val="auto"/>
          <w:sz w:val="24"/>
          <w:szCs w:val="24"/>
        </w:rPr>
      </w:pPr>
    </w:p>
    <w:p>
      <w:pPr>
        <w:spacing w:line="400" w:lineRule="exact"/>
        <w:ind w:firstLine="4080" w:firstLineChars="1700"/>
        <w:rPr>
          <w:rFonts w:ascii="黑体" w:hAnsi="宋体" w:eastAsia="黑体"/>
          <w:color w:val="auto"/>
          <w:sz w:val="24"/>
          <w:szCs w:val="24"/>
          <w:u w:val="single"/>
        </w:rPr>
      </w:pPr>
      <w:r>
        <w:rPr>
          <w:rFonts w:hint="eastAsia" w:ascii="黑体" w:hAnsi="宋体" w:eastAsia="黑体"/>
          <w:color w:val="auto"/>
          <w:sz w:val="24"/>
          <w:szCs w:val="24"/>
        </w:rPr>
        <w:t>身份证号码：</w:t>
      </w:r>
      <w:r>
        <w:rPr>
          <w:rFonts w:hint="eastAsia" w:ascii="黑体" w:hAnsi="宋体" w:eastAsia="黑体"/>
          <w:color w:val="auto"/>
          <w:sz w:val="24"/>
          <w:szCs w:val="24"/>
          <w:u w:val="single"/>
        </w:rPr>
        <w:t xml:space="preserve">                                   </w:t>
      </w:r>
    </w:p>
    <w:p>
      <w:pPr>
        <w:spacing w:line="400" w:lineRule="exact"/>
        <w:ind w:firstLine="4080" w:firstLineChars="1700"/>
        <w:rPr>
          <w:rFonts w:ascii="黑体" w:hAnsi="宋体" w:eastAsia="黑体"/>
          <w:color w:val="auto"/>
          <w:sz w:val="24"/>
          <w:szCs w:val="24"/>
        </w:rPr>
      </w:pPr>
    </w:p>
    <w:p>
      <w:pPr>
        <w:spacing w:line="400" w:lineRule="exact"/>
        <w:ind w:firstLine="5520" w:firstLineChars="2300"/>
        <w:rPr>
          <w:rFonts w:ascii="宋体" w:hAnsi="宋体"/>
          <w:color w:val="auto"/>
          <w:sz w:val="24"/>
          <w:szCs w:val="24"/>
        </w:rPr>
      </w:pP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pPr>
        <w:spacing w:line="400" w:lineRule="exact"/>
        <w:ind w:firstLine="5520" w:firstLineChars="2300"/>
        <w:rPr>
          <w:rFonts w:ascii="宋体" w:hAnsi="宋体"/>
          <w:color w:val="auto"/>
          <w:sz w:val="24"/>
          <w:szCs w:val="24"/>
        </w:rPr>
      </w:pPr>
    </w:p>
    <w:p>
      <w:pPr>
        <w:spacing w:line="400" w:lineRule="exact"/>
        <w:ind w:firstLine="5520" w:firstLineChars="2300"/>
        <w:rPr>
          <w:rFonts w:ascii="宋体" w:hAnsi="宋体"/>
          <w:color w:val="auto"/>
          <w:sz w:val="24"/>
          <w:szCs w:val="24"/>
        </w:rPr>
      </w:pPr>
    </w:p>
    <w:p>
      <w:pPr>
        <w:spacing w:line="500" w:lineRule="exact"/>
        <w:rPr>
          <w:rFonts w:hint="eastAsia" w:ascii="宋体" w:hAnsi="宋体"/>
          <w:color w:val="auto"/>
          <w:sz w:val="24"/>
          <w:szCs w:val="24"/>
          <w:lang w:eastAsia="zh-CN"/>
        </w:rPr>
      </w:pPr>
      <w:r>
        <w:rPr>
          <w:rFonts w:hint="eastAsia" w:ascii="宋体" w:hAnsi="宋体"/>
          <w:color w:val="auto"/>
          <w:sz w:val="24"/>
          <w:szCs w:val="24"/>
          <w:lang w:eastAsia="zh-CN"/>
        </w:rPr>
        <w:t>注：附法定代表人及委托代理人身份证原件正反面扫描件并加盖单位电子印章。</w:t>
      </w:r>
    </w:p>
    <w:p>
      <w:pPr>
        <w:spacing w:line="400" w:lineRule="exact"/>
        <w:ind w:firstLine="5520" w:firstLineChars="2300"/>
        <w:rPr>
          <w:rFonts w:ascii="宋体" w:hAnsi="宋体"/>
          <w:color w:val="auto"/>
          <w:sz w:val="24"/>
          <w:szCs w:val="24"/>
        </w:rPr>
      </w:pPr>
    </w:p>
    <w:p>
      <w:pPr>
        <w:spacing w:line="400" w:lineRule="exact"/>
        <w:ind w:firstLine="5520" w:firstLineChars="2300"/>
        <w:rPr>
          <w:rFonts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hint="eastAsia" w:ascii="宋体" w:hAnsi="宋体"/>
          <w:color w:val="auto"/>
          <w:szCs w:val="21"/>
        </w:rPr>
      </w:pPr>
      <w:r>
        <w:rPr>
          <w:rFonts w:ascii="宋体" w:hAnsi="宋体"/>
          <w:color w:val="auto"/>
          <w:szCs w:val="21"/>
        </w:rPr>
        <w:br w:type="page"/>
      </w:r>
      <w:bookmarkStart w:id="208" w:name="_Toc14893"/>
      <w:bookmarkStart w:id="209" w:name="_Toc12572"/>
      <w:bookmarkStart w:id="210" w:name="_Toc20561"/>
      <w:bookmarkStart w:id="211" w:name="_Toc532"/>
      <w:bookmarkStart w:id="212" w:name="_Toc2863"/>
      <w:bookmarkStart w:id="213" w:name="_Toc353448535"/>
      <w:r>
        <w:rPr>
          <w:rFonts w:hint="eastAsia" w:ascii="黑体" w:hAnsi="宋体" w:eastAsia="黑体"/>
          <w:b/>
          <w:bCs/>
          <w:color w:val="auto"/>
          <w:sz w:val="32"/>
          <w:szCs w:val="32"/>
        </w:rPr>
        <w:t>四、联合体协议书</w:t>
      </w:r>
      <w:bookmarkEnd w:id="208"/>
      <w:bookmarkEnd w:id="209"/>
      <w:bookmarkEnd w:id="210"/>
      <w:bookmarkEnd w:id="211"/>
      <w:bookmarkEnd w:id="212"/>
      <w:bookmarkEnd w:id="213"/>
    </w:p>
    <w:p>
      <w:pPr>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color w:val="auto"/>
          <w:szCs w:val="21"/>
        </w:rPr>
      </w:pP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牵头人名称：</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法定代表人：</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法定住所：</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成员二名称：</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法定代表人：</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u w:val="single"/>
        </w:rPr>
      </w:pPr>
      <w:r>
        <w:rPr>
          <w:rFonts w:hint="eastAsia" w:ascii="宋体" w:hAnsi="宋体"/>
          <w:color w:val="auto"/>
          <w:sz w:val="24"/>
          <w:szCs w:val="24"/>
        </w:rPr>
        <w:t>法定住所：</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ind w:firstLine="600" w:firstLineChars="250"/>
        <w:textAlignment w:val="auto"/>
        <w:rPr>
          <w:rFonts w:ascii="宋体" w:hAnsi="宋体"/>
          <w:color w:val="auto"/>
          <w:sz w:val="24"/>
          <w:szCs w:val="24"/>
        </w:rPr>
      </w:pPr>
      <w:r>
        <w:rPr>
          <w:rFonts w:hint="eastAsia" w:ascii="宋体" w:hAnsi="宋体"/>
          <w:color w:val="auto"/>
          <w:sz w:val="24"/>
          <w:szCs w:val="24"/>
        </w:rPr>
        <w:t>……</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鉴于上述各成员单位经过友好协商，自愿组成</w:t>
      </w:r>
      <w:r>
        <w:rPr>
          <w:rFonts w:hint="eastAsia" w:ascii="宋体" w:hAnsi="宋体"/>
          <w:color w:val="auto"/>
          <w:sz w:val="24"/>
          <w:szCs w:val="24"/>
          <w:u w:val="single"/>
        </w:rPr>
        <w:t xml:space="preserve">       </w:t>
      </w:r>
      <w:r>
        <w:rPr>
          <w:rFonts w:hint="eastAsia" w:ascii="宋体" w:hAnsi="宋体"/>
          <w:color w:val="auto"/>
          <w:sz w:val="24"/>
          <w:szCs w:val="24"/>
        </w:rPr>
        <w:t>（联合体名称）联合体，共同参加</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u w:val="single"/>
        </w:rPr>
        <w:t xml:space="preserve">                  </w:t>
      </w:r>
      <w:r>
        <w:rPr>
          <w:rFonts w:hint="eastAsia" w:ascii="宋体" w:hAnsi="宋体"/>
          <w:color w:val="auto"/>
          <w:sz w:val="24"/>
          <w:szCs w:val="24"/>
        </w:rPr>
        <w:t>（招标人名称）（以下简称招标人）</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u w:val="single"/>
        </w:rPr>
        <w:t xml:space="preserve">      </w:t>
      </w:r>
      <w:r>
        <w:rPr>
          <w:rFonts w:hint="eastAsia" w:ascii="宋体" w:hAnsi="宋体"/>
          <w:color w:val="auto"/>
          <w:sz w:val="24"/>
          <w:szCs w:val="24"/>
        </w:rPr>
        <w:t>标段（以下简称本工程）的施工投标并争取赢得本工程施工承包合同（以下简称合同）。现就联合体投标事宜订立如下协议：</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u w:val="single"/>
        </w:rPr>
        <w:t xml:space="preserve">        </w:t>
      </w:r>
      <w:r>
        <w:rPr>
          <w:rFonts w:hint="eastAsia" w:ascii="宋体" w:hAnsi="宋体"/>
          <w:color w:val="auto"/>
          <w:sz w:val="24"/>
          <w:szCs w:val="24"/>
        </w:rPr>
        <w:t>（某成员单位名称）为</w:t>
      </w:r>
      <w:r>
        <w:rPr>
          <w:rFonts w:hint="eastAsia" w:ascii="宋体" w:hAnsi="宋体"/>
          <w:color w:val="auto"/>
          <w:sz w:val="24"/>
          <w:szCs w:val="24"/>
          <w:u w:val="single"/>
        </w:rPr>
        <w:t xml:space="preserve">              </w:t>
      </w:r>
      <w:r>
        <w:rPr>
          <w:rFonts w:hint="eastAsia" w:ascii="宋体" w:hAnsi="宋体"/>
          <w:color w:val="auto"/>
          <w:sz w:val="24"/>
          <w:szCs w:val="24"/>
        </w:rPr>
        <w:t>（联合体名称）牵头人。</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4．联合体各成员单位内部的职责分工如下：</w:t>
      </w:r>
      <w:r>
        <w:rPr>
          <w:rFonts w:hint="eastAsia" w:ascii="宋体" w:hAnsi="宋体"/>
          <w:color w:val="auto"/>
          <w:sz w:val="24"/>
          <w:szCs w:val="24"/>
          <w:u w:val="single"/>
        </w:rPr>
        <w:t xml:space="preserve">                                    </w:t>
      </w:r>
      <w:r>
        <w:rPr>
          <w:rFonts w:hint="eastAsia" w:ascii="宋体" w:hAnsi="宋体"/>
          <w:color w:val="auto"/>
          <w:sz w:val="24"/>
          <w:szCs w:val="24"/>
        </w:rPr>
        <w:t>。按照本条上述分工，联合体成员单位各自所承担的合同工作量比例如下：</w:t>
      </w:r>
      <w:r>
        <w:rPr>
          <w:rFonts w:hint="eastAsia" w:ascii="宋体" w:hAnsi="宋体"/>
          <w:color w:val="auto"/>
          <w:sz w:val="24"/>
          <w:szCs w:val="24"/>
          <w:u w:val="single"/>
        </w:rPr>
        <w:t xml:space="preserve">               </w:t>
      </w:r>
      <w:r>
        <w:rPr>
          <w:rFonts w:hint="eastAsia" w:ascii="宋体" w:hAnsi="宋体"/>
          <w:color w:val="auto"/>
          <w:sz w:val="24"/>
          <w:szCs w:val="24"/>
        </w:rPr>
        <w:t>。</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5．投标工作和联合体在中标后工程实施过程中的有关费用按各自承担的工作量分摊。</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6．联合体中标后，本联合体协议是合同的附件，对联合体各成员单位有合同约束力。</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7．本协议书自签署之日起生效，联合体未中标或者中标时合同履行完毕后自动失效。</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hint="eastAsia" w:ascii="宋体" w:hAnsi="宋体"/>
          <w:color w:val="auto"/>
          <w:sz w:val="24"/>
          <w:szCs w:val="24"/>
        </w:rPr>
      </w:pPr>
      <w:r>
        <w:rPr>
          <w:rFonts w:hint="eastAsia" w:ascii="宋体" w:hAnsi="宋体"/>
          <w:color w:val="auto"/>
          <w:sz w:val="24"/>
          <w:szCs w:val="24"/>
        </w:rPr>
        <w:t>8．本协议书一式</w:t>
      </w:r>
      <w:r>
        <w:rPr>
          <w:rFonts w:hint="eastAsia" w:ascii="宋体" w:hAnsi="宋体"/>
          <w:color w:val="auto"/>
          <w:sz w:val="24"/>
          <w:szCs w:val="24"/>
          <w:u w:val="single"/>
        </w:rPr>
        <w:t xml:space="preserve">            </w:t>
      </w:r>
      <w:r>
        <w:rPr>
          <w:rFonts w:hint="eastAsia" w:ascii="宋体" w:hAnsi="宋体"/>
          <w:color w:val="auto"/>
          <w:sz w:val="24"/>
          <w:szCs w:val="24"/>
        </w:rPr>
        <w:t>份，联合体成员和招标人各执一份。</w:t>
      </w:r>
    </w:p>
    <w:p>
      <w:pPr>
        <w:keepNext w:val="0"/>
        <w:keepLines w:val="0"/>
        <w:pageBreakBefore w:val="0"/>
        <w:widowControl w:val="0"/>
        <w:kinsoku/>
        <w:overflowPunct/>
        <w:topLinePunct w:val="0"/>
        <w:autoSpaceDE/>
        <w:autoSpaceDN/>
        <w:bidi w:val="0"/>
        <w:adjustRightInd/>
        <w:snapToGrid/>
        <w:spacing w:line="380" w:lineRule="exact"/>
        <w:ind w:firstLine="2040" w:firstLineChars="850"/>
        <w:textAlignment w:val="auto"/>
        <w:rPr>
          <w:rFonts w:ascii="宋体" w:hAnsi="宋体"/>
          <w:color w:val="auto"/>
          <w:sz w:val="24"/>
          <w:szCs w:val="24"/>
        </w:rPr>
      </w:pPr>
      <w:r>
        <w:rPr>
          <w:rFonts w:hint="eastAsia" w:ascii="宋体" w:hAnsi="宋体"/>
          <w:color w:val="auto"/>
          <w:sz w:val="24"/>
          <w:szCs w:val="24"/>
        </w:rPr>
        <w:t>牵头人名称：</w:t>
      </w:r>
      <w:r>
        <w:rPr>
          <w:rFonts w:hint="eastAsia" w:ascii="宋体" w:hAnsi="宋体"/>
          <w:color w:val="auto"/>
          <w:sz w:val="24"/>
          <w:szCs w:val="24"/>
          <w:u w:val="single"/>
        </w:rPr>
        <w:t xml:space="preserve">                                    </w:t>
      </w:r>
      <w:r>
        <w:rPr>
          <w:rFonts w:hint="eastAsia" w:ascii="宋体" w:hAnsi="宋体"/>
          <w:color w:val="auto"/>
          <w:sz w:val="24"/>
          <w:szCs w:val="24"/>
        </w:rPr>
        <w:t>（盖章）</w:t>
      </w:r>
    </w:p>
    <w:p>
      <w:pPr>
        <w:keepNext w:val="0"/>
        <w:keepLines w:val="0"/>
        <w:pageBreakBefore w:val="0"/>
        <w:widowControl w:val="0"/>
        <w:kinsoku/>
        <w:overflowPunct/>
        <w:topLinePunct w:val="0"/>
        <w:autoSpaceDE/>
        <w:autoSpaceDN/>
        <w:bidi w:val="0"/>
        <w:adjustRightInd/>
        <w:snapToGrid/>
        <w:spacing w:line="380" w:lineRule="exact"/>
        <w:ind w:firstLine="2040" w:firstLineChars="850"/>
        <w:textAlignment w:val="auto"/>
        <w:rPr>
          <w:rFonts w:ascii="宋体" w:hAnsi="宋体"/>
          <w:color w:val="auto"/>
          <w:sz w:val="24"/>
          <w:szCs w:val="24"/>
        </w:rPr>
      </w:pPr>
      <w:r>
        <w:rPr>
          <w:rFonts w:hint="eastAsia" w:ascii="宋体" w:hAnsi="宋体"/>
          <w:color w:val="auto"/>
          <w:sz w:val="24"/>
          <w:szCs w:val="24"/>
        </w:rPr>
        <w:t>法定代表人或其委托代理人：</w:t>
      </w:r>
      <w:r>
        <w:rPr>
          <w:rFonts w:hint="eastAsia" w:ascii="宋体" w:hAnsi="宋体"/>
          <w:color w:val="auto"/>
          <w:sz w:val="24"/>
          <w:szCs w:val="24"/>
          <w:u w:val="single"/>
        </w:rPr>
        <w:t xml:space="preserve">                         </w:t>
      </w:r>
      <w:r>
        <w:rPr>
          <w:rFonts w:hint="eastAsia" w:ascii="宋体" w:hAnsi="宋体"/>
          <w:color w:val="auto"/>
          <w:sz w:val="24"/>
          <w:szCs w:val="24"/>
        </w:rPr>
        <w:t>（签字或盖章）</w:t>
      </w:r>
    </w:p>
    <w:p>
      <w:pPr>
        <w:keepNext w:val="0"/>
        <w:keepLines w:val="0"/>
        <w:pageBreakBefore w:val="0"/>
        <w:widowControl w:val="0"/>
        <w:kinsoku/>
        <w:overflowPunct/>
        <w:topLinePunct w:val="0"/>
        <w:autoSpaceDE/>
        <w:autoSpaceDN/>
        <w:bidi w:val="0"/>
        <w:adjustRightInd/>
        <w:snapToGrid/>
        <w:spacing w:line="380" w:lineRule="exact"/>
        <w:ind w:firstLine="2040" w:firstLineChars="850"/>
        <w:textAlignment w:val="auto"/>
        <w:rPr>
          <w:rFonts w:ascii="宋体" w:hAnsi="宋体"/>
          <w:color w:val="auto"/>
          <w:sz w:val="24"/>
          <w:szCs w:val="24"/>
        </w:rPr>
      </w:pPr>
      <w:r>
        <w:rPr>
          <w:rFonts w:hint="eastAsia" w:ascii="宋体" w:hAnsi="宋体"/>
          <w:color w:val="auto"/>
          <w:sz w:val="24"/>
          <w:szCs w:val="24"/>
        </w:rPr>
        <w:t>成员二名称：</w:t>
      </w:r>
      <w:r>
        <w:rPr>
          <w:rFonts w:hint="eastAsia" w:ascii="宋体" w:hAnsi="宋体"/>
          <w:color w:val="auto"/>
          <w:sz w:val="24"/>
          <w:szCs w:val="24"/>
          <w:u w:val="single"/>
        </w:rPr>
        <w:t xml:space="preserve">                                    </w:t>
      </w:r>
      <w:r>
        <w:rPr>
          <w:rFonts w:hint="eastAsia" w:ascii="宋体" w:hAnsi="宋体"/>
          <w:color w:val="auto"/>
          <w:sz w:val="24"/>
          <w:szCs w:val="24"/>
        </w:rPr>
        <w:t>（盖章）</w:t>
      </w:r>
    </w:p>
    <w:p>
      <w:pPr>
        <w:keepNext w:val="0"/>
        <w:keepLines w:val="0"/>
        <w:pageBreakBefore w:val="0"/>
        <w:widowControl w:val="0"/>
        <w:kinsoku/>
        <w:overflowPunct/>
        <w:topLinePunct w:val="0"/>
        <w:autoSpaceDE/>
        <w:autoSpaceDN/>
        <w:bidi w:val="0"/>
        <w:adjustRightInd/>
        <w:snapToGrid/>
        <w:spacing w:line="380" w:lineRule="exact"/>
        <w:ind w:firstLine="2040" w:firstLineChars="850"/>
        <w:textAlignment w:val="auto"/>
        <w:rPr>
          <w:rFonts w:ascii="宋体" w:hAnsi="宋体"/>
          <w:color w:val="auto"/>
          <w:sz w:val="24"/>
          <w:szCs w:val="24"/>
        </w:rPr>
      </w:pPr>
      <w:r>
        <w:rPr>
          <w:rFonts w:hint="eastAsia" w:ascii="宋体" w:hAnsi="宋体"/>
          <w:color w:val="auto"/>
          <w:sz w:val="24"/>
          <w:szCs w:val="24"/>
        </w:rPr>
        <w:t>法定代表人或其委托代理人：</w:t>
      </w:r>
      <w:r>
        <w:rPr>
          <w:rFonts w:hint="eastAsia" w:ascii="宋体" w:hAnsi="宋体"/>
          <w:color w:val="auto"/>
          <w:sz w:val="24"/>
          <w:szCs w:val="24"/>
          <w:u w:val="single"/>
        </w:rPr>
        <w:t xml:space="preserve">                         </w:t>
      </w:r>
      <w:r>
        <w:rPr>
          <w:rFonts w:hint="eastAsia" w:ascii="宋体" w:hAnsi="宋体"/>
          <w:color w:val="auto"/>
          <w:sz w:val="24"/>
          <w:szCs w:val="24"/>
        </w:rPr>
        <w:t>（签字或盖章）</w:t>
      </w:r>
    </w:p>
    <w:p>
      <w:pPr>
        <w:keepNext w:val="0"/>
        <w:keepLines w:val="0"/>
        <w:pageBreakBefore w:val="0"/>
        <w:widowControl w:val="0"/>
        <w:kinsoku/>
        <w:overflowPunct/>
        <w:topLinePunct w:val="0"/>
        <w:autoSpaceDE/>
        <w:autoSpaceDN/>
        <w:bidi w:val="0"/>
        <w:adjustRightInd/>
        <w:snapToGrid/>
        <w:spacing w:line="380" w:lineRule="exact"/>
        <w:ind w:firstLine="2400" w:firstLineChars="1000"/>
        <w:textAlignment w:val="auto"/>
        <w:rPr>
          <w:rFonts w:ascii="宋体" w:hAnsi="宋体"/>
          <w:color w:val="auto"/>
          <w:sz w:val="24"/>
          <w:szCs w:val="24"/>
        </w:rPr>
      </w:pPr>
      <w:r>
        <w:rPr>
          <w:rFonts w:hint="eastAsia" w:ascii="宋体" w:hAnsi="宋体"/>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380" w:lineRule="exact"/>
        <w:jc w:val="right"/>
        <w:textAlignment w:val="auto"/>
        <w:rPr>
          <w:rFonts w:ascii="宋体" w:hAnsi="宋体"/>
          <w:color w:val="auto"/>
          <w:sz w:val="24"/>
          <w:szCs w:val="24"/>
        </w:rPr>
      </w:pP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 xml:space="preserve">日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黑体" w:hAnsi="宋体" w:eastAsia="黑体"/>
          <w:color w:val="auto"/>
          <w:sz w:val="24"/>
          <w:szCs w:val="24"/>
        </w:rPr>
        <w:t>备注：</w:t>
      </w:r>
      <w:r>
        <w:rPr>
          <w:rFonts w:hint="eastAsia" w:ascii="宋体" w:hAnsi="宋体"/>
          <w:color w:val="auto"/>
          <w:sz w:val="24"/>
          <w:szCs w:val="24"/>
        </w:rPr>
        <w:t>本协议书由委托代理人签字的，应附法定代表人签字的授权委托书。</w:t>
      </w:r>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400" w:lineRule="exact"/>
        <w:ind w:right="0"/>
        <w:jc w:val="center"/>
        <w:textAlignment w:val="baseline"/>
        <w:outlineLvl w:val="2"/>
        <w:rPr>
          <w:rFonts w:hint="eastAsia" w:ascii="宋体" w:hAnsi="宋体" w:eastAsia="宋体" w:cs="宋体"/>
          <w:b/>
          <w:bCs/>
          <w:color w:val="auto"/>
          <w:spacing w:val="8"/>
          <w:sz w:val="28"/>
          <w:szCs w:val="28"/>
        </w:rPr>
      </w:pPr>
      <w:r>
        <w:rPr>
          <w:rFonts w:ascii="黑体" w:hAnsi="宋体" w:eastAsia="黑体"/>
          <w:color w:val="auto"/>
          <w:sz w:val="28"/>
          <w:szCs w:val="28"/>
        </w:rPr>
        <w:br w:type="page"/>
      </w:r>
      <w:bookmarkStart w:id="214" w:name="_Toc2316"/>
      <w:bookmarkStart w:id="215" w:name="_Toc28374"/>
      <w:bookmarkStart w:id="216" w:name="_Toc353448536"/>
      <w:bookmarkStart w:id="217" w:name="_Toc13899"/>
      <w:bookmarkStart w:id="218" w:name="_Toc8808"/>
      <w:bookmarkStart w:id="219" w:name="_Toc22552"/>
      <w:r>
        <w:rPr>
          <w:rFonts w:hint="eastAsia" w:ascii="黑体" w:hAnsi="宋体" w:eastAsia="黑体" w:cs="Times New Roman"/>
          <w:b/>
          <w:bCs/>
          <w:color w:val="auto"/>
          <w:sz w:val="32"/>
          <w:szCs w:val="32"/>
          <w:lang w:eastAsia="zh-CN"/>
        </w:rPr>
        <w:t>五、</w:t>
      </w:r>
      <w:r>
        <w:rPr>
          <w:rFonts w:hint="eastAsia" w:ascii="黑体" w:hAnsi="宋体" w:eastAsia="黑体" w:cs="Times New Roman"/>
          <w:b/>
          <w:bCs/>
          <w:color w:val="auto"/>
          <w:sz w:val="32"/>
          <w:szCs w:val="32"/>
        </w:rPr>
        <w:t>投标承诺书</w:t>
      </w:r>
      <w:bookmarkEnd w:id="214"/>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400" w:lineRule="exact"/>
        <w:ind w:right="3662"/>
        <w:jc w:val="both"/>
        <w:textAlignment w:val="baseline"/>
        <w:rPr>
          <w:rFonts w:hint="eastAsia" w:ascii="宋体" w:hAnsi="宋体" w:eastAsia="宋体" w:cs="宋体"/>
          <w:color w:val="auto"/>
          <w:sz w:val="24"/>
          <w:szCs w:val="24"/>
        </w:rPr>
      </w:pPr>
      <w:r>
        <w:rPr>
          <w:rFonts w:hint="eastAsia" w:ascii="宋体" w:hAnsi="宋体" w:eastAsia="宋体" w:cs="宋体"/>
          <w:i/>
          <w:iCs/>
          <w:color w:val="auto"/>
          <w:spacing w:val="-23"/>
          <w:sz w:val="24"/>
          <w:szCs w:val="24"/>
          <w:u w:val="single" w:color="auto"/>
        </w:rPr>
        <w:t>（招标人名称</w:t>
      </w:r>
      <w:r>
        <w:rPr>
          <w:rFonts w:hint="eastAsia" w:ascii="宋体" w:hAnsi="宋体" w:eastAsia="宋体" w:cs="宋体"/>
          <w:i/>
          <w:iCs/>
          <w:color w:val="auto"/>
          <w:sz w:val="24"/>
          <w:szCs w:val="24"/>
          <w:u w:val="single" w:color="auto"/>
        </w:rPr>
        <w:t>）</w:t>
      </w:r>
      <w:r>
        <w:rPr>
          <w:rFonts w:hint="eastAsia" w:ascii="宋体" w:hAnsi="宋体" w:eastAsia="宋体" w:cs="宋体"/>
          <w:color w:val="auto"/>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right="235" w:firstLine="472" w:firstLineChars="200"/>
        <w:jc w:val="both"/>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本公司已详细阅读</w:t>
      </w:r>
      <w:r>
        <w:rPr>
          <w:rFonts w:hint="eastAsia" w:ascii="宋体" w:hAnsi="宋体" w:eastAsia="宋体" w:cs="宋体"/>
          <w:i/>
          <w:iCs/>
          <w:color w:val="auto"/>
          <w:spacing w:val="-2"/>
          <w:sz w:val="24"/>
          <w:szCs w:val="24"/>
          <w:u w:val="single" w:color="auto"/>
        </w:rPr>
        <w:t>（项目名称及招标编号）</w:t>
      </w:r>
      <w:r>
        <w:rPr>
          <w:rFonts w:hint="eastAsia" w:ascii="宋体" w:hAnsi="宋体" w:eastAsia="宋体" w:cs="宋体"/>
          <w:color w:val="auto"/>
          <w:spacing w:val="-2"/>
          <w:sz w:val="24"/>
          <w:szCs w:val="24"/>
        </w:rPr>
        <w:t>招标文件，自觉遵守</w:t>
      </w:r>
      <w:r>
        <w:rPr>
          <w:rFonts w:hint="eastAsia" w:ascii="宋体" w:hAnsi="宋体" w:eastAsia="宋体" w:cs="宋体"/>
          <w:color w:val="auto"/>
          <w:sz w:val="24"/>
          <w:szCs w:val="24"/>
        </w:rPr>
        <w:t>招标投标</w:t>
      </w:r>
      <w:r>
        <w:rPr>
          <w:rFonts w:hint="eastAsia" w:ascii="宋体" w:hAnsi="宋体" w:eastAsia="宋体" w:cs="宋体"/>
          <w:color w:val="auto"/>
          <w:sz w:val="24"/>
          <w:szCs w:val="24"/>
          <w:lang w:eastAsia="zh-CN"/>
        </w:rPr>
        <w:t>相关</w:t>
      </w:r>
      <w:r>
        <w:rPr>
          <w:rFonts w:hint="eastAsia" w:ascii="宋体" w:hAnsi="宋体" w:eastAsia="宋体" w:cs="宋体"/>
          <w:color w:val="auto"/>
          <w:sz w:val="24"/>
          <w:szCs w:val="24"/>
        </w:rPr>
        <w:t>的法律</w:t>
      </w:r>
      <w:r>
        <w:rPr>
          <w:rFonts w:hint="eastAsia" w:ascii="宋体" w:hAnsi="宋体" w:eastAsia="宋体" w:cs="宋体"/>
          <w:color w:val="auto"/>
          <w:spacing w:val="-1"/>
          <w:sz w:val="24"/>
          <w:szCs w:val="24"/>
        </w:rPr>
        <w:t>法规规定，自觉维护建筑市场正常秩序，现自愿就参加该工程投标有关事项郑重承诺如下：</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3" w:right="173" w:firstLine="448"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8"/>
          <w:sz w:val="24"/>
          <w:szCs w:val="24"/>
        </w:rPr>
        <w:t>1.承诺投标文件无虚假、伪造的内容。若投标文件中存在虚假、伪造的内容，</w:t>
      </w:r>
      <w:r>
        <w:rPr>
          <w:rFonts w:hint="eastAsia" w:ascii="宋体" w:hAnsi="宋体" w:eastAsia="宋体" w:cs="宋体"/>
          <w:color w:val="auto"/>
          <w:spacing w:val="-4"/>
          <w:sz w:val="24"/>
          <w:szCs w:val="24"/>
        </w:rPr>
        <w:t>同意作无效投标处理。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right="237" w:firstLine="48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2.承诺我单位法定代表人、拟派</w:t>
      </w:r>
      <w:r>
        <w:rPr>
          <w:rFonts w:hint="eastAsia" w:ascii="宋体" w:hAnsi="宋体" w:eastAsia="宋体" w:cs="宋体"/>
          <w:color w:val="auto"/>
          <w:spacing w:val="1"/>
          <w:sz w:val="24"/>
          <w:szCs w:val="24"/>
          <w:lang w:eastAsia="zh-CN"/>
        </w:rPr>
        <w:t>项目经理</w:t>
      </w:r>
      <w:r>
        <w:rPr>
          <w:rFonts w:hint="eastAsia" w:ascii="宋体" w:hAnsi="宋体" w:eastAsia="宋体" w:cs="宋体"/>
          <w:color w:val="auto"/>
          <w:spacing w:val="1"/>
          <w:sz w:val="24"/>
          <w:szCs w:val="24"/>
        </w:rPr>
        <w:t>、授权代表等主要责任人诚</w:t>
      </w:r>
      <w:r>
        <w:rPr>
          <w:rFonts w:hint="eastAsia" w:ascii="宋体" w:hAnsi="宋体" w:eastAsia="宋体" w:cs="宋体"/>
          <w:color w:val="auto"/>
          <w:sz w:val="24"/>
          <w:szCs w:val="24"/>
        </w:rPr>
        <w:t>信投</w:t>
      </w:r>
      <w:r>
        <w:rPr>
          <w:rFonts w:hint="eastAsia" w:ascii="宋体" w:hAnsi="宋体" w:eastAsia="宋体" w:cs="宋体"/>
          <w:color w:val="auto"/>
          <w:spacing w:val="-6"/>
          <w:sz w:val="24"/>
          <w:szCs w:val="24"/>
        </w:rPr>
        <w:t>标</w:t>
      </w:r>
      <w:r>
        <w:rPr>
          <w:rFonts w:hint="eastAsia" w:ascii="宋体" w:hAnsi="宋体" w:eastAsia="宋体" w:cs="宋体"/>
          <w:color w:val="auto"/>
          <w:spacing w:val="-6"/>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right="235" w:firstLine="476" w:firstLineChars="200"/>
        <w:jc w:val="both"/>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3.承诺无串通投标行为，若与其他投标人存在投标文件异常一致、内容多处雷同、文件制作机器码或创建标识码相同的情况，同意作无效投标处理，并接受有关行政监督部门的调查和处罚。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right="237" w:firstLine="48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4.承诺无恶意报价行为，若被认定存在严重哄抬标价或影响合同履行的异常</w:t>
      </w:r>
      <w:r>
        <w:rPr>
          <w:rFonts w:hint="eastAsia" w:ascii="宋体" w:hAnsi="宋体" w:eastAsia="宋体" w:cs="宋体"/>
          <w:color w:val="auto"/>
          <w:sz w:val="24"/>
          <w:szCs w:val="24"/>
        </w:rPr>
        <w:t>低价竞标行为，同意作无效投标处理，并接受有关行政监</w:t>
      </w:r>
      <w:r>
        <w:rPr>
          <w:rFonts w:hint="eastAsia" w:ascii="宋体" w:hAnsi="宋体" w:eastAsia="宋体" w:cs="宋体"/>
          <w:color w:val="auto"/>
          <w:spacing w:val="-1"/>
          <w:sz w:val="24"/>
          <w:szCs w:val="24"/>
        </w:rPr>
        <w:t>督部门的调查和处罚。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6" w:right="202" w:firstLine="45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6"/>
          <w:sz w:val="24"/>
          <w:szCs w:val="24"/>
        </w:rPr>
        <w:t>5.承诺按照投标文件派驻管理人员及投入机械设备，若存在不到位的情况，同</w:t>
      </w:r>
      <w:r>
        <w:rPr>
          <w:rFonts w:hint="eastAsia" w:ascii="宋体" w:hAnsi="宋体" w:eastAsia="宋体" w:cs="宋体"/>
          <w:color w:val="auto"/>
          <w:spacing w:val="-11"/>
          <w:sz w:val="24"/>
          <w:szCs w:val="24"/>
        </w:rPr>
        <w:t>意接受合同约定的处罚。若严重影响合同履约的，同意接受招</w:t>
      </w:r>
      <w:r>
        <w:rPr>
          <w:rFonts w:hint="eastAsia" w:ascii="宋体" w:hAnsi="宋体" w:eastAsia="宋体" w:cs="宋体"/>
          <w:color w:val="auto"/>
          <w:spacing w:val="-12"/>
          <w:sz w:val="24"/>
          <w:szCs w:val="24"/>
        </w:rPr>
        <w:t>标人解除合同的要求。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right="235" w:firstLine="48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6.承诺本项目拟派</w:t>
      </w:r>
      <w:r>
        <w:rPr>
          <w:rFonts w:hint="eastAsia" w:ascii="宋体" w:hAnsi="宋体" w:eastAsia="宋体" w:cs="宋体"/>
          <w:color w:val="auto"/>
          <w:spacing w:val="1"/>
          <w:sz w:val="24"/>
          <w:szCs w:val="24"/>
          <w:lang w:eastAsia="zh-CN"/>
        </w:rPr>
        <w:t>项目经理</w:t>
      </w:r>
      <w:r>
        <w:rPr>
          <w:rFonts w:hint="eastAsia" w:ascii="宋体" w:hAnsi="宋体" w:eastAsia="宋体" w:cs="宋体"/>
          <w:color w:val="auto"/>
          <w:spacing w:val="1"/>
          <w:sz w:val="24"/>
          <w:szCs w:val="24"/>
        </w:rPr>
        <w:t>在投标截止日无在其他任何在建合同工程上担</w:t>
      </w:r>
      <w:r>
        <w:rPr>
          <w:rFonts w:hint="eastAsia" w:ascii="宋体" w:hAnsi="宋体" w:eastAsia="宋体" w:cs="宋体"/>
          <w:color w:val="auto"/>
          <w:spacing w:val="-1"/>
          <w:sz w:val="24"/>
          <w:szCs w:val="24"/>
        </w:rPr>
        <w:t>任</w:t>
      </w:r>
      <w:r>
        <w:rPr>
          <w:rFonts w:hint="eastAsia" w:ascii="宋体" w:hAnsi="宋体" w:eastAsia="宋体" w:cs="宋体"/>
          <w:color w:val="auto"/>
          <w:spacing w:val="-1"/>
          <w:sz w:val="24"/>
          <w:szCs w:val="24"/>
          <w:lang w:eastAsia="zh-CN"/>
        </w:rPr>
        <w:t>项目经理</w:t>
      </w:r>
      <w:r>
        <w:rPr>
          <w:rFonts w:hint="eastAsia" w:ascii="宋体" w:hAnsi="宋体" w:eastAsia="宋体" w:cs="宋体"/>
          <w:color w:val="auto"/>
          <w:spacing w:val="-1"/>
          <w:sz w:val="24"/>
          <w:szCs w:val="24"/>
        </w:rPr>
        <w:t>（包括工程总承包项目中的施工负责人）的情形。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.承诺我单位</w:t>
      </w:r>
      <w:r>
        <w:rPr>
          <w:rFonts w:hint="eastAsia" w:ascii="宋体" w:hAnsi="宋体" w:eastAsia="宋体" w:cs="宋体"/>
          <w:color w:val="auto"/>
          <w:spacing w:val="1"/>
          <w:sz w:val="24"/>
          <w:szCs w:val="24"/>
        </w:rPr>
        <w:t>对企业资质、人员资格、项目状况、信用评价等信息的真实性、准</w:t>
      </w:r>
      <w:r>
        <w:rPr>
          <w:rFonts w:hint="eastAsia" w:ascii="宋体" w:hAnsi="宋体" w:eastAsia="宋体" w:cs="宋体"/>
          <w:color w:val="auto"/>
          <w:spacing w:val="-2"/>
          <w:sz w:val="24"/>
          <w:szCs w:val="24"/>
        </w:rPr>
        <w:t>确性、完整性负责。</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2" w:right="235" w:firstLine="476" w:firstLineChars="200"/>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8.承诺我单位不存在被本次招标项目所在地县级以上主管部门依法限制投标且在限制期内的情形。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lang w:val="en-US" w:eastAsia="zh-CN"/>
        </w:rPr>
        <w:t>9</w:t>
      </w:r>
      <w:r>
        <w:rPr>
          <w:rFonts w:hint="eastAsia" w:ascii="宋体" w:hAnsi="宋体" w:eastAsia="宋体" w:cs="宋体"/>
          <w:color w:val="auto"/>
          <w:spacing w:val="-1"/>
          <w:sz w:val="24"/>
          <w:szCs w:val="24"/>
        </w:rPr>
        <w:t>.我单位直接负责本项目投标的主管人员为法定代表</w:t>
      </w:r>
      <w:r>
        <w:rPr>
          <w:rFonts w:hint="eastAsia" w:ascii="宋体" w:hAnsi="宋体" w:eastAsia="宋体" w:cs="宋体"/>
          <w:color w:val="auto"/>
          <w:spacing w:val="-2"/>
          <w:sz w:val="24"/>
          <w:szCs w:val="24"/>
        </w:rPr>
        <w:t>人</w:t>
      </w:r>
      <w:r>
        <w:rPr>
          <w:rFonts w:hint="eastAsia" w:ascii="宋体" w:hAnsi="宋体" w:eastAsia="宋体" w:cs="宋体"/>
          <w:color w:val="auto"/>
          <w:spacing w:val="-2"/>
          <w:sz w:val="24"/>
          <w:szCs w:val="24"/>
          <w:u w:val="single"/>
          <w:lang w:val="en-US" w:eastAsia="zh-CN"/>
        </w:rPr>
        <w:t xml:space="preserve">      </w:t>
      </w:r>
      <w:r>
        <w:rPr>
          <w:rFonts w:hint="eastAsia" w:ascii="宋体" w:hAnsi="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5"/>
          <w:sz w:val="24"/>
          <w:szCs w:val="24"/>
        </w:rPr>
        <w:t>（身份证号码</w:t>
      </w:r>
      <w:r>
        <w:rPr>
          <w:rFonts w:hint="eastAsia" w:ascii="宋体" w:hAnsi="宋体" w:eastAsia="宋体" w:cs="宋体"/>
          <w:color w:val="auto"/>
          <w:spacing w:val="-17"/>
          <w:sz w:val="24"/>
          <w:szCs w:val="24"/>
        </w:rPr>
        <w:t>：</w:t>
      </w:r>
      <w:r>
        <w:rPr>
          <w:rFonts w:hint="eastAsia" w:ascii="宋体" w:hAnsi="宋体" w:eastAsia="宋体" w:cs="宋体"/>
          <w:color w:val="auto"/>
          <w:spacing w:val="-17"/>
          <w:sz w:val="24"/>
          <w:szCs w:val="24"/>
          <w:u w:val="single"/>
          <w:lang w:val="en-US" w:eastAsia="zh-CN"/>
        </w:rPr>
        <w:t xml:space="preserve">         </w:t>
      </w:r>
      <w:r>
        <w:rPr>
          <w:rFonts w:hint="eastAsia" w:ascii="宋体" w:hAnsi="宋体" w:cs="宋体"/>
          <w:color w:val="auto"/>
          <w:spacing w:val="-17"/>
          <w:sz w:val="24"/>
          <w:szCs w:val="24"/>
          <w:u w:val="single"/>
          <w:lang w:val="en-US" w:eastAsia="zh-CN"/>
        </w:rPr>
        <w:t xml:space="preserve"> </w:t>
      </w:r>
      <w:r>
        <w:rPr>
          <w:rFonts w:hint="eastAsia" w:ascii="宋体" w:hAnsi="宋体" w:eastAsia="宋体" w:cs="宋体"/>
          <w:color w:val="auto"/>
          <w:spacing w:val="-17"/>
          <w:sz w:val="24"/>
          <w:szCs w:val="24"/>
          <w:u w:val="single"/>
          <w:lang w:val="en-US" w:eastAsia="zh-CN"/>
        </w:rPr>
        <w:t xml:space="preserve">    </w:t>
      </w:r>
      <w:r>
        <w:rPr>
          <w:rFonts w:hint="eastAsia" w:ascii="宋体" w:hAnsi="宋体" w:eastAsia="宋体" w:cs="宋体"/>
          <w:color w:val="auto"/>
          <w:spacing w:val="-17"/>
          <w:sz w:val="24"/>
          <w:szCs w:val="24"/>
        </w:rPr>
        <w:t>，</w:t>
      </w:r>
      <w:r>
        <w:rPr>
          <w:rFonts w:hint="eastAsia" w:ascii="宋体" w:hAnsi="宋体" w:eastAsia="宋体" w:cs="宋体"/>
          <w:color w:val="auto"/>
          <w:spacing w:val="-5"/>
          <w:sz w:val="24"/>
          <w:szCs w:val="24"/>
        </w:rPr>
        <w:t>手机号码</w:t>
      </w:r>
      <w:r>
        <w:rPr>
          <w:rFonts w:hint="eastAsia" w:ascii="宋体" w:hAnsi="宋体" w:eastAsia="宋体" w:cs="宋体"/>
          <w:color w:val="auto"/>
          <w:spacing w:val="-17"/>
          <w:sz w:val="24"/>
          <w:szCs w:val="24"/>
        </w:rPr>
        <w:t>：</w:t>
      </w:r>
      <w:r>
        <w:rPr>
          <w:rFonts w:hint="eastAsia" w:ascii="宋体" w:hAnsi="宋体" w:cs="宋体"/>
          <w:color w:val="auto"/>
          <w:spacing w:val="-17"/>
          <w:sz w:val="24"/>
          <w:szCs w:val="24"/>
          <w:u w:val="single"/>
          <w:lang w:val="en-US" w:eastAsia="zh-CN"/>
        </w:rPr>
        <w:t xml:space="preserve">                      </w:t>
      </w:r>
      <w:r>
        <w:rPr>
          <w:rFonts w:hint="eastAsia" w:ascii="宋体" w:hAnsi="宋体" w:eastAsia="宋体" w:cs="宋体"/>
          <w:color w:val="auto"/>
          <w:spacing w:val="-8"/>
          <w:sz w:val="24"/>
          <w:szCs w:val="24"/>
        </w:rPr>
        <w:t>；</w:t>
      </w:r>
      <w:r>
        <w:rPr>
          <w:rFonts w:hint="eastAsia" w:ascii="宋体" w:hAnsi="宋体" w:eastAsia="宋体" w:cs="宋体"/>
          <w:color w:val="auto"/>
          <w:spacing w:val="1"/>
          <w:sz w:val="24"/>
          <w:szCs w:val="24"/>
        </w:rPr>
        <w:t>我单位与本项目投标相关的直接责任人员为本次投标委托授权</w:t>
      </w:r>
      <w:r>
        <w:rPr>
          <w:rFonts w:hint="eastAsia" w:ascii="宋体" w:hAnsi="宋体" w:eastAsia="宋体" w:cs="宋体"/>
          <w:color w:val="auto"/>
          <w:spacing w:val="-2"/>
          <w:sz w:val="24"/>
          <w:szCs w:val="24"/>
        </w:rPr>
        <w:t>代表</w:t>
      </w:r>
      <w:r>
        <w:rPr>
          <w:rFonts w:hint="eastAsia" w:ascii="宋体" w:hAnsi="宋体" w:eastAsia="宋体" w:cs="宋体"/>
          <w:color w:val="auto"/>
          <w:spacing w:val="-2"/>
          <w:sz w:val="24"/>
          <w:szCs w:val="24"/>
          <w:u w:val="single"/>
          <w:lang w:val="en-US" w:eastAsia="zh-CN"/>
        </w:rPr>
        <w:t xml:space="preserve">            </w:t>
      </w:r>
      <w:r>
        <w:rPr>
          <w:rFonts w:hint="eastAsia" w:ascii="宋体" w:hAnsi="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rPr>
        <w:t>（身份证号码：</w:t>
      </w:r>
      <w:r>
        <w:rPr>
          <w:rFonts w:hint="eastAsia" w:ascii="宋体" w:hAnsi="宋体" w:eastAsia="宋体" w:cs="宋体"/>
          <w:color w:val="auto"/>
          <w:spacing w:val="-2"/>
          <w:sz w:val="24"/>
          <w:szCs w:val="24"/>
          <w:u w:val="single"/>
          <w:lang w:val="en-US" w:eastAsia="zh-CN"/>
        </w:rPr>
        <w:t xml:space="preserve">        </w:t>
      </w:r>
      <w:r>
        <w:rPr>
          <w:rFonts w:hint="eastAsia" w:ascii="宋体" w:hAnsi="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u w:val="none"/>
          <w:lang w:val="en-US" w:eastAsia="zh-CN"/>
        </w:rPr>
        <w:t>，</w:t>
      </w:r>
      <w:r>
        <w:rPr>
          <w:rFonts w:hint="eastAsia" w:ascii="宋体" w:hAnsi="宋体" w:eastAsia="宋体" w:cs="宋体"/>
          <w:color w:val="auto"/>
          <w:spacing w:val="-2"/>
          <w:sz w:val="24"/>
          <w:szCs w:val="24"/>
        </w:rPr>
        <w:t>手机号码</w:t>
      </w:r>
      <w:r>
        <w:rPr>
          <w:rFonts w:hint="eastAsia" w:ascii="宋体" w:hAnsi="宋体" w:eastAsia="宋体" w:cs="宋体"/>
          <w:color w:val="auto"/>
          <w:spacing w:val="-4"/>
          <w:sz w:val="24"/>
          <w:szCs w:val="24"/>
        </w:rPr>
        <w:t>：</w:t>
      </w:r>
      <w:r>
        <w:rPr>
          <w:rFonts w:hint="eastAsia" w:ascii="宋体" w:hAnsi="宋体" w:cs="宋体"/>
          <w:color w:val="auto"/>
          <w:spacing w:val="-17"/>
          <w:sz w:val="24"/>
          <w:szCs w:val="24"/>
          <w:u w:val="single"/>
          <w:lang w:val="en-US" w:eastAsia="zh-CN"/>
        </w:rPr>
        <w:t xml:space="preserve">                   </w:t>
      </w:r>
      <w:r>
        <w:rPr>
          <w:rFonts w:hint="eastAsia" w:ascii="宋体" w:hAnsi="宋体" w:eastAsia="宋体" w:cs="宋体"/>
          <w:color w:val="auto"/>
          <w:spacing w:val="-46"/>
          <w:sz w:val="24"/>
          <w:szCs w:val="24"/>
        </w:rPr>
        <w:t>，</w:t>
      </w:r>
      <w:r>
        <w:rPr>
          <w:rFonts w:hint="eastAsia" w:ascii="宋体" w:hAnsi="宋体" w:eastAsia="宋体" w:cs="宋体"/>
          <w:color w:val="auto"/>
          <w:spacing w:val="-3"/>
          <w:sz w:val="24"/>
          <w:szCs w:val="24"/>
        </w:rPr>
        <w:t>上述人员承诺承担相应的</w:t>
      </w:r>
      <w:r>
        <w:rPr>
          <w:rFonts w:hint="eastAsia" w:ascii="宋体" w:hAnsi="宋体" w:eastAsia="宋体" w:cs="宋体"/>
          <w:color w:val="auto"/>
          <w:spacing w:val="-4"/>
          <w:sz w:val="24"/>
          <w:szCs w:val="24"/>
        </w:rPr>
        <w:t>法律责任。</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452"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7"/>
          <w:sz w:val="24"/>
          <w:szCs w:val="24"/>
          <w:lang w:val="en-US" w:eastAsia="zh-CN"/>
        </w:rPr>
        <w:t>10</w:t>
      </w:r>
      <w:r>
        <w:rPr>
          <w:rFonts w:hint="eastAsia" w:ascii="宋体" w:hAnsi="宋体" w:eastAsia="宋体" w:cs="宋体"/>
          <w:color w:val="auto"/>
          <w:spacing w:val="-7"/>
          <w:sz w:val="24"/>
          <w:szCs w:val="24"/>
        </w:rPr>
        <w:t>.其他</w:t>
      </w:r>
      <w:r>
        <w:rPr>
          <w:rFonts w:hint="eastAsia" w:ascii="宋体" w:hAnsi="宋体" w:eastAsia="宋体" w:cs="宋体"/>
          <w:color w:val="auto"/>
          <w:spacing w:val="-1"/>
          <w:sz w:val="24"/>
          <w:szCs w:val="24"/>
        </w:rPr>
        <w:t>：</w:t>
      </w:r>
      <w:r>
        <w:rPr>
          <w:rFonts w:hint="eastAsia" w:ascii="宋体" w:hAnsi="宋体" w:eastAsia="宋体" w:cs="宋体"/>
          <w:i/>
          <w:iCs/>
          <w:color w:val="auto"/>
          <w:spacing w:val="-1"/>
          <w:sz w:val="24"/>
          <w:szCs w:val="24"/>
          <w:u w:val="single" w:color="auto"/>
        </w:rPr>
        <w:t>（</w:t>
      </w:r>
      <w:r>
        <w:rPr>
          <w:rFonts w:hint="eastAsia" w:ascii="宋体" w:hAnsi="宋体" w:eastAsia="宋体" w:cs="宋体"/>
          <w:i/>
          <w:iCs/>
          <w:color w:val="auto"/>
          <w:spacing w:val="-7"/>
          <w:sz w:val="24"/>
          <w:szCs w:val="24"/>
          <w:u w:val="single" w:color="auto"/>
        </w:rPr>
        <w:t>招标人可根据实际情况增加相应的条款）</w:t>
      </w:r>
      <w:r>
        <w:rPr>
          <w:rFonts w:hint="eastAsia" w:ascii="宋体" w:hAnsi="宋体" w:eastAsia="宋体" w:cs="宋体"/>
          <w:color w:val="auto"/>
          <w:spacing w:val="-7"/>
          <w:sz w:val="24"/>
          <w:szCs w:val="24"/>
          <w:u w:val="single" w:color="auto"/>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5" w:right="202" w:firstLine="44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9"/>
          <w:sz w:val="24"/>
          <w:szCs w:val="24"/>
          <w:lang w:val="en-US" w:eastAsia="zh-CN"/>
        </w:rPr>
        <w:t>11</w:t>
      </w:r>
      <w:r>
        <w:rPr>
          <w:rFonts w:hint="eastAsia" w:ascii="宋体" w:hAnsi="宋体" w:eastAsia="宋体" w:cs="宋体"/>
          <w:color w:val="auto"/>
          <w:spacing w:val="-9"/>
          <w:sz w:val="24"/>
          <w:szCs w:val="24"/>
        </w:rPr>
        <w:t>.以上承诺如有虚假，愿意接受投标保证金不予退还的处理。</w:t>
      </w:r>
      <w:r>
        <w:rPr>
          <w:rFonts w:hint="eastAsia" w:ascii="宋体" w:hAnsi="宋体" w:eastAsia="宋体" w:cs="宋体"/>
          <w:color w:val="auto"/>
          <w:spacing w:val="-10"/>
          <w:sz w:val="24"/>
          <w:szCs w:val="24"/>
        </w:rPr>
        <w:t>给招标人造成损</w:t>
      </w:r>
      <w:r>
        <w:rPr>
          <w:rFonts w:hint="eastAsia" w:ascii="宋体" w:hAnsi="宋体" w:eastAsia="宋体" w:cs="宋体"/>
          <w:color w:val="auto"/>
          <w:spacing w:val="-11"/>
          <w:sz w:val="24"/>
          <w:szCs w:val="24"/>
        </w:rPr>
        <w:t>失的，愿意依法承担赔偿责任。如已中标，同意招标人取消我单</w:t>
      </w:r>
      <w:r>
        <w:rPr>
          <w:rFonts w:hint="eastAsia" w:ascii="宋体" w:hAnsi="宋体" w:eastAsia="宋体" w:cs="宋体"/>
          <w:color w:val="auto"/>
          <w:spacing w:val="-12"/>
          <w:sz w:val="24"/>
          <w:szCs w:val="24"/>
        </w:rPr>
        <w:t>位中标资格的处理。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right="225" w:firstLine="45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6"/>
          <w:sz w:val="24"/>
          <w:szCs w:val="24"/>
        </w:rPr>
        <w:t>本人</w:t>
      </w:r>
      <w:r>
        <w:rPr>
          <w:rFonts w:hint="eastAsia" w:ascii="宋体" w:hAnsi="宋体" w:eastAsia="宋体" w:cs="宋体"/>
          <w:i/>
          <w:iCs/>
          <w:color w:val="auto"/>
          <w:spacing w:val="-6"/>
          <w:sz w:val="24"/>
          <w:szCs w:val="24"/>
          <w:u w:val="single" w:color="auto"/>
        </w:rPr>
        <w:t>拟派</w:t>
      </w:r>
      <w:r>
        <w:rPr>
          <w:rFonts w:hint="eastAsia" w:ascii="宋体" w:hAnsi="宋体" w:eastAsia="宋体" w:cs="宋体"/>
          <w:i/>
          <w:iCs/>
          <w:color w:val="auto"/>
          <w:spacing w:val="-6"/>
          <w:sz w:val="24"/>
          <w:szCs w:val="24"/>
          <w:u w:val="single" w:color="auto"/>
          <w:lang w:eastAsia="zh-CN"/>
        </w:rPr>
        <w:t>项目经理</w:t>
      </w:r>
      <w:r>
        <w:rPr>
          <w:rFonts w:hint="eastAsia" w:ascii="宋体" w:hAnsi="宋体" w:eastAsia="宋体" w:cs="宋体"/>
          <w:i/>
          <w:iCs/>
          <w:color w:val="auto"/>
          <w:spacing w:val="-6"/>
          <w:sz w:val="24"/>
          <w:szCs w:val="24"/>
          <w:u w:val="single" w:color="auto"/>
        </w:rPr>
        <w:t>（签字</w:t>
      </w:r>
      <w:r>
        <w:rPr>
          <w:rFonts w:hint="eastAsia" w:ascii="宋体" w:hAnsi="宋体" w:eastAsia="宋体" w:cs="宋体"/>
          <w:i/>
          <w:iCs/>
          <w:color w:val="auto"/>
          <w:spacing w:val="1"/>
          <w:sz w:val="24"/>
          <w:szCs w:val="24"/>
          <w:u w:val="single" w:color="auto"/>
        </w:rPr>
        <w:t>）</w:t>
      </w:r>
      <w:r>
        <w:rPr>
          <w:rFonts w:hint="eastAsia" w:ascii="宋体" w:hAnsi="宋体" w:eastAsia="宋体" w:cs="宋体"/>
          <w:color w:val="auto"/>
          <w:spacing w:val="1"/>
          <w:sz w:val="24"/>
          <w:szCs w:val="24"/>
          <w:u w:val="single" w:color="auto"/>
        </w:rPr>
        <w:t>：</w:t>
      </w:r>
      <w:r>
        <w:rPr>
          <w:rFonts w:hint="eastAsia" w:ascii="宋体" w:hAnsi="宋体" w:eastAsia="宋体" w:cs="宋体"/>
          <w:color w:val="auto"/>
          <w:spacing w:val="-6"/>
          <w:sz w:val="24"/>
          <w:szCs w:val="24"/>
        </w:rPr>
        <w:t>对所在单位参与本次投标知情,投</w:t>
      </w:r>
      <w:r>
        <w:rPr>
          <w:rFonts w:hint="eastAsia" w:ascii="宋体" w:hAnsi="宋体" w:eastAsia="宋体" w:cs="宋体"/>
          <w:color w:val="auto"/>
          <w:spacing w:val="-10"/>
          <w:sz w:val="24"/>
          <w:szCs w:val="24"/>
        </w:rPr>
        <w:t>标中使用的本人相关业绩真实有效。</w:t>
      </w: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6" w:firstLineChars="200"/>
        <w:jc w:val="right"/>
        <w:textAlignment w:val="baseline"/>
        <w:rPr>
          <w:rFonts w:hint="default" w:ascii="宋体" w:hAnsi="宋体" w:eastAsia="宋体" w:cs="宋体"/>
          <w:color w:val="auto"/>
          <w:spacing w:val="-31"/>
          <w:sz w:val="24"/>
          <w:szCs w:val="24"/>
          <w:lang w:val="en-US" w:eastAsia="zh-CN"/>
        </w:rPr>
      </w:pPr>
      <w:r>
        <w:rPr>
          <w:rFonts w:hint="eastAsia" w:ascii="宋体" w:hAnsi="宋体" w:eastAsia="宋体" w:cs="宋体"/>
          <w:color w:val="auto"/>
          <w:spacing w:val="-1"/>
          <w:sz w:val="24"/>
          <w:szCs w:val="24"/>
        </w:rPr>
        <w:t>法定代表人（签字或盖章</w:t>
      </w:r>
      <w:r>
        <w:rPr>
          <w:rFonts w:hint="eastAsia" w:ascii="宋体" w:hAnsi="宋体" w:eastAsia="宋体" w:cs="宋体"/>
          <w:color w:val="auto"/>
          <w:spacing w:val="-31"/>
          <w:sz w:val="24"/>
          <w:szCs w:val="24"/>
        </w:rPr>
        <w:t>）：</w:t>
      </w:r>
      <w:r>
        <w:rPr>
          <w:rFonts w:hint="eastAsia" w:ascii="宋体" w:hAnsi="宋体" w:eastAsia="宋体" w:cs="宋体"/>
          <w:color w:val="auto"/>
          <w:spacing w:val="-31"/>
          <w:sz w:val="24"/>
          <w:szCs w:val="24"/>
          <w:lang w:val="en-US" w:eastAsia="zh-CN"/>
        </w:rPr>
        <w:t xml:space="preserve">          </w:t>
      </w: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2" w:firstLineChars="200"/>
        <w:jc w:val="right"/>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pacing w:val="-2"/>
          <w:sz w:val="24"/>
          <w:szCs w:val="24"/>
        </w:rPr>
        <w:t>投标人（单位盖章</w:t>
      </w:r>
      <w:r>
        <w:rPr>
          <w:rFonts w:hint="eastAsia" w:ascii="宋体" w:hAnsi="宋体" w:eastAsia="宋体" w:cs="宋体"/>
          <w:color w:val="auto"/>
          <w:spacing w:val="1"/>
          <w:sz w:val="24"/>
          <w:szCs w:val="24"/>
        </w:rPr>
        <w:t>）：</w:t>
      </w:r>
      <w:r>
        <w:rPr>
          <w:rFonts w:hint="eastAsia" w:ascii="宋体" w:hAnsi="宋体" w:eastAsia="宋体" w:cs="宋体"/>
          <w:color w:val="auto"/>
          <w:spacing w:val="1"/>
          <w:sz w:val="24"/>
          <w:szCs w:val="24"/>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jc w:val="right"/>
        <w:textAlignment w:val="baseline"/>
        <w:rPr>
          <w:rFonts w:ascii="黑体" w:hAnsi="宋体" w:eastAsia="黑体"/>
          <w:color w:val="auto"/>
          <w:sz w:val="28"/>
          <w:szCs w:val="28"/>
        </w:rPr>
      </w:pPr>
      <w:r>
        <w:rPr>
          <w:rFonts w:hint="eastAsia" w:ascii="宋体" w:hAnsi="宋体" w:eastAsia="宋体" w:cs="宋体"/>
          <w:color w:val="auto"/>
          <w:spacing w:val="-9"/>
          <w:sz w:val="24"/>
          <w:szCs w:val="24"/>
        </w:rPr>
        <w:t>年</w:t>
      </w:r>
      <w:r>
        <w:rPr>
          <w:rFonts w:hint="eastAsia" w:ascii="宋体" w:hAnsi="宋体" w:eastAsia="宋体" w:cs="宋体"/>
          <w:color w:val="auto"/>
          <w:spacing w:val="-9"/>
          <w:sz w:val="24"/>
          <w:szCs w:val="24"/>
          <w:lang w:val="en-US" w:eastAsia="zh-CN"/>
        </w:rPr>
        <w:t xml:space="preserve">     </w:t>
      </w:r>
      <w:r>
        <w:rPr>
          <w:rFonts w:hint="eastAsia" w:ascii="宋体" w:hAnsi="宋体" w:eastAsia="宋体" w:cs="宋体"/>
          <w:color w:val="auto"/>
          <w:spacing w:val="-9"/>
          <w:sz w:val="24"/>
          <w:szCs w:val="24"/>
        </w:rPr>
        <w:t>月</w:t>
      </w:r>
      <w:r>
        <w:rPr>
          <w:rFonts w:hint="eastAsia" w:ascii="宋体" w:hAnsi="宋体" w:eastAsia="宋体" w:cs="宋体"/>
          <w:color w:val="auto"/>
          <w:spacing w:val="-9"/>
          <w:sz w:val="24"/>
          <w:szCs w:val="24"/>
          <w:lang w:val="en-US" w:eastAsia="zh-CN"/>
        </w:rPr>
        <w:t xml:space="preserve">     </w:t>
      </w:r>
      <w:r>
        <w:rPr>
          <w:rFonts w:hint="eastAsia" w:ascii="宋体" w:hAnsi="宋体" w:eastAsia="宋体" w:cs="宋体"/>
          <w:color w:val="auto"/>
          <w:spacing w:val="-9"/>
          <w:sz w:val="24"/>
          <w:szCs w:val="24"/>
        </w:rPr>
        <w:t>日</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hint="eastAsia" w:ascii="黑体" w:hAnsi="宋体" w:eastAsia="黑体"/>
          <w:b/>
          <w:bCs/>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ascii="黑体" w:hAnsi="宋体" w:eastAsia="黑体"/>
          <w:color w:val="auto"/>
          <w:sz w:val="28"/>
          <w:szCs w:val="28"/>
        </w:rPr>
      </w:pPr>
      <w:bookmarkStart w:id="220" w:name="_Toc8803"/>
      <w:r>
        <w:rPr>
          <w:rFonts w:hint="eastAsia" w:ascii="黑体" w:hAnsi="宋体" w:eastAsia="黑体"/>
          <w:b/>
          <w:bCs/>
          <w:color w:val="auto"/>
          <w:sz w:val="32"/>
          <w:szCs w:val="32"/>
          <w:lang w:eastAsia="zh-CN"/>
        </w:rPr>
        <w:t>六</w:t>
      </w:r>
      <w:r>
        <w:rPr>
          <w:rFonts w:hint="eastAsia" w:ascii="黑体" w:hAnsi="宋体" w:eastAsia="黑体"/>
          <w:b/>
          <w:bCs/>
          <w:color w:val="auto"/>
          <w:sz w:val="32"/>
          <w:szCs w:val="32"/>
        </w:rPr>
        <w:t>、投标保证金</w:t>
      </w:r>
      <w:bookmarkEnd w:id="215"/>
      <w:bookmarkEnd w:id="216"/>
      <w:bookmarkEnd w:id="217"/>
      <w:bookmarkEnd w:id="218"/>
      <w:bookmarkEnd w:id="219"/>
      <w:bookmarkEnd w:id="220"/>
    </w:p>
    <w:p>
      <w:pPr>
        <w:spacing w:beforeLines="100" w:line="510" w:lineRule="exact"/>
        <w:jc w:val="center"/>
        <w:rPr>
          <w:rFonts w:ascii="黑体" w:hAnsi="宋体" w:eastAsia="黑体"/>
          <w:color w:val="auto"/>
          <w:sz w:val="28"/>
          <w:szCs w:val="28"/>
        </w:rPr>
      </w:pPr>
    </w:p>
    <w:p>
      <w:pPr>
        <w:pageBreakBefore w:val="0"/>
        <w:kinsoku/>
        <w:wordWrap w:val="0"/>
        <w:overflowPunct/>
        <w:bidi w:val="0"/>
        <w:spacing w:line="440" w:lineRule="exact"/>
        <w:ind w:left="0" w:leftChars="0" w:firstLine="0" w:firstLineChars="0"/>
        <w:rPr>
          <w:i/>
          <w:iCs/>
          <w:color w:val="auto"/>
          <w:sz w:val="24"/>
          <w:szCs w:val="24"/>
        </w:rPr>
      </w:pPr>
      <w:r>
        <w:rPr>
          <w:i/>
          <w:iCs/>
          <w:color w:val="auto"/>
          <w:sz w:val="24"/>
          <w:szCs w:val="24"/>
          <w:u w:val="single"/>
        </w:rPr>
        <w:t>（招标人名称）</w:t>
      </w:r>
      <w:r>
        <w:rPr>
          <w:i/>
          <w:iCs/>
          <w:color w:val="auto"/>
          <w:sz w:val="24"/>
          <w:szCs w:val="24"/>
        </w:rPr>
        <w:t>：</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鉴于</w:t>
      </w:r>
      <w:r>
        <w:rPr>
          <w:i/>
          <w:iCs/>
          <w:color w:val="auto"/>
          <w:sz w:val="24"/>
          <w:szCs w:val="24"/>
          <w:u w:val="single"/>
        </w:rPr>
        <w:t>（投标人名称）</w:t>
      </w:r>
      <w:r>
        <w:rPr>
          <w:i/>
          <w:iCs/>
          <w:color w:val="auto"/>
          <w:sz w:val="24"/>
          <w:szCs w:val="24"/>
        </w:rPr>
        <w:t>（以下称“投标人”）于</w:t>
      </w:r>
      <w:r>
        <w:rPr>
          <w:i/>
          <w:iCs/>
          <w:color w:val="auto"/>
          <w:sz w:val="24"/>
          <w:szCs w:val="24"/>
          <w:u w:val="single"/>
        </w:rPr>
        <w:t xml:space="preserve">      </w:t>
      </w:r>
      <w:r>
        <w:rPr>
          <w:i/>
          <w:iCs/>
          <w:color w:val="auto"/>
          <w:sz w:val="24"/>
          <w:szCs w:val="24"/>
        </w:rPr>
        <w:t>年</w:t>
      </w:r>
      <w:r>
        <w:rPr>
          <w:i/>
          <w:iCs/>
          <w:color w:val="auto"/>
          <w:sz w:val="24"/>
          <w:szCs w:val="24"/>
          <w:u w:val="single"/>
        </w:rPr>
        <w:t xml:space="preserve">      </w:t>
      </w:r>
      <w:r>
        <w:rPr>
          <w:i/>
          <w:iCs/>
          <w:color w:val="auto"/>
          <w:sz w:val="24"/>
          <w:szCs w:val="24"/>
        </w:rPr>
        <w:t>月</w:t>
      </w:r>
      <w:r>
        <w:rPr>
          <w:i/>
          <w:iCs/>
          <w:color w:val="auto"/>
          <w:sz w:val="24"/>
          <w:szCs w:val="24"/>
          <w:u w:val="single"/>
        </w:rPr>
        <w:t xml:space="preserve">      </w:t>
      </w:r>
      <w:r>
        <w:rPr>
          <w:i/>
          <w:iCs/>
          <w:color w:val="auto"/>
          <w:sz w:val="24"/>
          <w:szCs w:val="24"/>
        </w:rPr>
        <w:t>日参加</w:t>
      </w:r>
      <w:r>
        <w:rPr>
          <w:i/>
          <w:iCs/>
          <w:color w:val="auto"/>
          <w:sz w:val="24"/>
          <w:szCs w:val="24"/>
          <w:u w:val="single"/>
        </w:rPr>
        <w:t>（项目名称）</w:t>
      </w:r>
      <w:r>
        <w:rPr>
          <w:i/>
          <w:iCs/>
          <w:color w:val="auto"/>
          <w:sz w:val="24"/>
          <w:szCs w:val="24"/>
        </w:rPr>
        <w:t>的投标，</w:t>
      </w:r>
      <w:r>
        <w:rPr>
          <w:i/>
          <w:iCs/>
          <w:color w:val="auto"/>
          <w:sz w:val="24"/>
          <w:szCs w:val="24"/>
          <w:u w:val="single"/>
        </w:rPr>
        <w:t>（担保人名称）</w:t>
      </w:r>
      <w:r>
        <w:rPr>
          <w:i/>
          <w:iCs/>
          <w:color w:val="auto"/>
          <w:sz w:val="24"/>
          <w:szCs w:val="24"/>
        </w:rPr>
        <w:t>（以下简称“我方”）受该投标人委托，在此无条件地、不可撤销地保证：一旦收到你方提出的下述任何一种事实的书面通知，在7日内无条件地向你方支付总额不超过</w:t>
      </w:r>
      <w:r>
        <w:rPr>
          <w:i/>
          <w:iCs/>
          <w:color w:val="auto"/>
          <w:sz w:val="24"/>
          <w:szCs w:val="24"/>
          <w:u w:val="single"/>
        </w:rPr>
        <w:t>（投标保函额度）</w:t>
      </w:r>
      <w:r>
        <w:rPr>
          <w:i/>
          <w:iCs/>
          <w:color w:val="auto"/>
          <w:sz w:val="24"/>
          <w:szCs w:val="24"/>
        </w:rPr>
        <w:t>的任何你方要求的金额：</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1．投标人在规定的投标有效期内撤销或者修改其投标文件。</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2．投标人在收到中标通知书后无正当理由而未在规定期限内与贵方签署合同。</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3．投标人在收到中标通知书后未能在招标文件规定期限内向贵方提交招标文件所要求的履约担保。</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本保函在投标有效期内保持有效，除非你方提前终止或解除本保函。要求我方承担保证责任的通知应在投标有效期内送达我方。保函失效后请将本保函交投标人退回我方注销。</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本保函项下所有权利和义务均受中华人民共和国法律管辖和制约。</w:t>
      </w:r>
    </w:p>
    <w:p>
      <w:pPr>
        <w:pageBreakBefore w:val="0"/>
        <w:kinsoku/>
        <w:wordWrap w:val="0"/>
        <w:overflowPunct/>
        <w:bidi w:val="0"/>
        <w:spacing w:line="460" w:lineRule="exact"/>
        <w:ind w:firstLine="480" w:firstLineChars="200"/>
        <w:rPr>
          <w:i/>
          <w:iCs/>
          <w:color w:val="auto"/>
          <w:sz w:val="24"/>
          <w:szCs w:val="24"/>
        </w:rPr>
      </w:pP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担保人名称：</w:t>
      </w:r>
      <w:r>
        <w:rPr>
          <w:i/>
          <w:iCs/>
          <w:color w:val="auto"/>
          <w:sz w:val="24"/>
          <w:szCs w:val="24"/>
          <w:u w:val="single"/>
        </w:rPr>
        <w:t xml:space="preserve">                                </w:t>
      </w:r>
      <w:r>
        <w:rPr>
          <w:i/>
          <w:iCs/>
          <w:color w:val="auto"/>
          <w:sz w:val="24"/>
          <w:szCs w:val="24"/>
        </w:rPr>
        <w:t>（盖章）</w:t>
      </w: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法定代表人或其委托代理人：</w:t>
      </w:r>
      <w:r>
        <w:rPr>
          <w:i/>
          <w:iCs/>
          <w:color w:val="auto"/>
          <w:sz w:val="24"/>
          <w:szCs w:val="24"/>
          <w:u w:val="single"/>
        </w:rPr>
        <w:t xml:space="preserve">                  </w:t>
      </w:r>
      <w:r>
        <w:rPr>
          <w:i/>
          <w:iCs/>
          <w:color w:val="auto"/>
          <w:sz w:val="24"/>
          <w:szCs w:val="24"/>
        </w:rPr>
        <w:t>（签字或盖章）</w:t>
      </w: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地    址：</w:t>
      </w:r>
      <w:r>
        <w:rPr>
          <w:i/>
          <w:iCs/>
          <w:color w:val="auto"/>
          <w:sz w:val="24"/>
          <w:szCs w:val="24"/>
          <w:u w:val="single"/>
        </w:rPr>
        <w:t xml:space="preserve">                                             </w:t>
      </w: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邮政编码：</w:t>
      </w:r>
      <w:r>
        <w:rPr>
          <w:i/>
          <w:iCs/>
          <w:color w:val="auto"/>
          <w:sz w:val="24"/>
          <w:szCs w:val="24"/>
          <w:u w:val="single"/>
        </w:rPr>
        <w:t xml:space="preserve">                                             </w:t>
      </w: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电    话：</w:t>
      </w:r>
      <w:r>
        <w:rPr>
          <w:i/>
          <w:iCs/>
          <w:color w:val="auto"/>
          <w:sz w:val="24"/>
          <w:szCs w:val="24"/>
          <w:u w:val="single"/>
        </w:rPr>
        <w:t xml:space="preserve">                                             </w:t>
      </w:r>
    </w:p>
    <w:p>
      <w:pPr>
        <w:pageBreakBefore w:val="0"/>
        <w:kinsoku/>
        <w:wordWrap w:val="0"/>
        <w:overflowPunct/>
        <w:bidi w:val="0"/>
        <w:spacing w:line="460" w:lineRule="exact"/>
        <w:ind w:firstLine="2400" w:firstLineChars="1000"/>
        <w:rPr>
          <w:i/>
          <w:iCs/>
          <w:color w:val="auto"/>
          <w:sz w:val="24"/>
          <w:szCs w:val="24"/>
          <w:u w:val="single"/>
        </w:rPr>
      </w:pPr>
      <w:r>
        <w:rPr>
          <w:i/>
          <w:iCs/>
          <w:color w:val="auto"/>
          <w:sz w:val="24"/>
          <w:szCs w:val="24"/>
        </w:rPr>
        <w:t>传    真：</w:t>
      </w:r>
      <w:r>
        <w:rPr>
          <w:i/>
          <w:iCs/>
          <w:color w:val="auto"/>
          <w:sz w:val="24"/>
          <w:szCs w:val="24"/>
          <w:u w:val="single"/>
        </w:rPr>
        <w:t xml:space="preserve">                                             </w:t>
      </w:r>
    </w:p>
    <w:p>
      <w:pPr>
        <w:pageBreakBefore w:val="0"/>
        <w:kinsoku/>
        <w:wordWrap w:val="0"/>
        <w:overflowPunct/>
        <w:bidi w:val="0"/>
        <w:spacing w:line="460" w:lineRule="exact"/>
        <w:rPr>
          <w:i/>
          <w:iCs/>
          <w:color w:val="auto"/>
          <w:sz w:val="24"/>
          <w:szCs w:val="24"/>
        </w:rPr>
      </w:pPr>
    </w:p>
    <w:p>
      <w:pPr>
        <w:pageBreakBefore w:val="0"/>
        <w:kinsoku/>
        <w:wordWrap w:val="0"/>
        <w:overflowPunct/>
        <w:bidi w:val="0"/>
        <w:spacing w:line="460" w:lineRule="exact"/>
        <w:jc w:val="right"/>
        <w:rPr>
          <w:i/>
          <w:iCs/>
          <w:color w:val="auto"/>
          <w:sz w:val="24"/>
          <w:szCs w:val="24"/>
        </w:rPr>
      </w:pPr>
      <w:r>
        <w:rPr>
          <w:i/>
          <w:iCs/>
          <w:color w:val="auto"/>
          <w:sz w:val="24"/>
          <w:szCs w:val="24"/>
          <w:u w:val="single"/>
        </w:rPr>
        <w:t xml:space="preserve">            </w:t>
      </w:r>
      <w:r>
        <w:rPr>
          <w:i/>
          <w:iCs/>
          <w:color w:val="auto"/>
          <w:sz w:val="24"/>
          <w:szCs w:val="24"/>
        </w:rPr>
        <w:t>年</w:t>
      </w:r>
      <w:r>
        <w:rPr>
          <w:i/>
          <w:iCs/>
          <w:color w:val="auto"/>
          <w:sz w:val="24"/>
          <w:szCs w:val="24"/>
          <w:u w:val="single"/>
        </w:rPr>
        <w:t xml:space="preserve">     </w:t>
      </w:r>
      <w:r>
        <w:rPr>
          <w:i/>
          <w:iCs/>
          <w:color w:val="auto"/>
          <w:sz w:val="24"/>
          <w:szCs w:val="24"/>
        </w:rPr>
        <w:t>月</w:t>
      </w:r>
      <w:r>
        <w:rPr>
          <w:i/>
          <w:iCs/>
          <w:color w:val="auto"/>
          <w:sz w:val="24"/>
          <w:szCs w:val="24"/>
          <w:u w:val="single"/>
        </w:rPr>
        <w:t xml:space="preserve">     </w:t>
      </w:r>
      <w:r>
        <w:rPr>
          <w:i/>
          <w:iCs/>
          <w:color w:val="auto"/>
          <w:sz w:val="24"/>
          <w:szCs w:val="24"/>
        </w:rPr>
        <w:t xml:space="preserve">日      </w:t>
      </w:r>
    </w:p>
    <w:p>
      <w:pPr>
        <w:spacing w:beforeLines="100" w:line="510" w:lineRule="exact"/>
        <w:ind w:left="0" w:leftChars="0" w:firstLine="0" w:firstLineChars="0"/>
        <w:jc w:val="center"/>
        <w:outlineLvl w:val="9"/>
        <w:rPr>
          <w:rFonts w:hint="eastAsia" w:cs="Times New Roman"/>
          <w:i w:val="0"/>
          <w:iCs w:val="0"/>
          <w:color w:val="auto"/>
          <w:sz w:val="24"/>
          <w:szCs w:val="24"/>
          <w:lang w:eastAsia="zh-CN"/>
        </w:rPr>
      </w:pPr>
      <w:r>
        <w:rPr>
          <w:rFonts w:hint="eastAsia" w:cs="Times New Roman"/>
          <w:b/>
          <w:bCs/>
          <w:i w:val="0"/>
          <w:iCs w:val="0"/>
          <w:color w:val="auto"/>
          <w:sz w:val="24"/>
          <w:szCs w:val="24"/>
        </w:rPr>
        <w:t>备注：</w:t>
      </w:r>
      <w:r>
        <w:rPr>
          <w:rFonts w:hint="eastAsia" w:cs="Times New Roman"/>
          <w:i w:val="0"/>
          <w:iCs w:val="0"/>
          <w:color w:val="auto"/>
          <w:sz w:val="24"/>
          <w:szCs w:val="24"/>
        </w:rPr>
        <w:t>投标人可采用银行、保险公司提供的投标保证金保函、保证保险格式，但相关内容不得背离招标文件约定的实质性内容</w:t>
      </w:r>
      <w:r>
        <w:rPr>
          <w:rFonts w:hint="eastAsia" w:cs="Times New Roman"/>
          <w:i w:val="0"/>
          <w:iCs w:val="0"/>
          <w:color w:val="auto"/>
          <w:sz w:val="24"/>
          <w:szCs w:val="24"/>
          <w:lang w:eastAsia="zh-CN"/>
        </w:rPr>
        <w:t>。若采用投标承诺形式，投标承诺书格式按照各地市相关规定执行。</w:t>
      </w:r>
    </w:p>
    <w:p>
      <w:pPr>
        <w:spacing w:beforeLines="100" w:line="510" w:lineRule="exact"/>
        <w:ind w:left="0" w:leftChars="0" w:firstLine="0" w:firstLineChars="0"/>
        <w:jc w:val="center"/>
        <w:outlineLvl w:val="2"/>
        <w:rPr>
          <w:rFonts w:ascii="黑体" w:hAnsi="宋体" w:eastAsia="黑体"/>
          <w:b/>
          <w:bCs/>
          <w:color w:val="auto"/>
          <w:sz w:val="32"/>
          <w:szCs w:val="32"/>
        </w:rPr>
      </w:pPr>
      <w:r>
        <w:rPr>
          <w:rFonts w:ascii="宋体" w:hAnsi="宋体"/>
          <w:color w:val="auto"/>
          <w:szCs w:val="21"/>
        </w:rPr>
        <w:br w:type="page"/>
      </w:r>
      <w:bookmarkStart w:id="221" w:name="_Toc353448537"/>
      <w:bookmarkStart w:id="222" w:name="_Toc10522"/>
      <w:bookmarkStart w:id="223" w:name="_Toc6580"/>
      <w:bookmarkStart w:id="224" w:name="_Toc10162"/>
      <w:bookmarkStart w:id="225" w:name="_Toc31045"/>
      <w:bookmarkStart w:id="226" w:name="_Toc29540"/>
      <w:r>
        <w:rPr>
          <w:rFonts w:hint="eastAsia" w:ascii="黑体" w:hAnsi="宋体" w:eastAsia="黑体"/>
          <w:b/>
          <w:bCs/>
          <w:color w:val="auto"/>
          <w:sz w:val="32"/>
          <w:szCs w:val="32"/>
          <w:lang w:eastAsia="zh-CN"/>
        </w:rPr>
        <w:t>七</w:t>
      </w:r>
      <w:r>
        <w:rPr>
          <w:rFonts w:hint="eastAsia" w:ascii="黑体" w:hAnsi="宋体" w:eastAsia="黑体"/>
          <w:b/>
          <w:bCs/>
          <w:color w:val="auto"/>
          <w:sz w:val="32"/>
          <w:szCs w:val="32"/>
        </w:rPr>
        <w:t>、已标价工程量清单</w:t>
      </w:r>
      <w:bookmarkEnd w:id="221"/>
      <w:bookmarkEnd w:id="222"/>
      <w:bookmarkEnd w:id="223"/>
      <w:bookmarkEnd w:id="224"/>
      <w:bookmarkEnd w:id="225"/>
      <w:bookmarkEnd w:id="226"/>
    </w:p>
    <w:p>
      <w:pPr>
        <w:spacing w:line="460" w:lineRule="exact"/>
        <w:outlineLvl w:val="9"/>
        <w:rPr>
          <w:rFonts w:hint="eastAsia" w:ascii="黑体" w:hAnsi="宋体" w:eastAsia="黑体"/>
          <w:color w:val="auto"/>
          <w:szCs w:val="21"/>
        </w:rPr>
      </w:pPr>
      <w:bookmarkStart w:id="227" w:name="_Toc1017"/>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outlineLvl w:val="9"/>
        <w:rPr>
          <w:rFonts w:ascii="宋体" w:hAnsi="宋体"/>
          <w:color w:val="auto"/>
          <w:sz w:val="24"/>
          <w:szCs w:val="24"/>
        </w:rPr>
      </w:pPr>
      <w:bookmarkStart w:id="228" w:name="_Toc23365"/>
      <w:bookmarkStart w:id="229" w:name="_Toc2009622750"/>
      <w:r>
        <w:rPr>
          <w:rFonts w:hint="eastAsia" w:ascii="黑体" w:hAnsi="宋体" w:eastAsia="黑体"/>
          <w:color w:val="auto"/>
          <w:sz w:val="24"/>
          <w:szCs w:val="24"/>
        </w:rPr>
        <w:t>说明：</w:t>
      </w:r>
      <w:r>
        <w:rPr>
          <w:rFonts w:hint="eastAsia" w:ascii="宋体" w:hAnsi="宋体"/>
          <w:color w:val="auto"/>
          <w:sz w:val="24"/>
          <w:szCs w:val="24"/>
        </w:rPr>
        <w:t>已标价工程量清单按第五章“工程量清单”中的相关清单表格式填写。构成合同文件</w:t>
      </w:r>
      <w:bookmarkEnd w:id="227"/>
      <w:bookmarkEnd w:id="228"/>
      <w:r>
        <w:rPr>
          <w:rFonts w:hint="eastAsia" w:ascii="宋体" w:hAnsi="宋体"/>
          <w:color w:val="auto"/>
          <w:sz w:val="24"/>
          <w:szCs w:val="24"/>
        </w:rPr>
        <w:t>的已标价工程量清单包括第五章“工程量清单”有关工程量清单、投标报价以及其他说明的内容。</w:t>
      </w:r>
      <w:bookmarkEnd w:id="229"/>
    </w:p>
    <w:p>
      <w:pPr>
        <w:spacing w:beforeLines="50" w:afterLines="50" w:line="420" w:lineRule="exact"/>
        <w:ind w:left="0" w:leftChars="0" w:firstLine="0" w:firstLineChars="0"/>
        <w:jc w:val="center"/>
        <w:outlineLvl w:val="2"/>
        <w:rPr>
          <w:rFonts w:hint="eastAsia" w:ascii="黑体" w:hAnsi="宋体" w:eastAsia="黑体"/>
          <w:b/>
          <w:bCs/>
          <w:color w:val="auto"/>
          <w:sz w:val="32"/>
          <w:szCs w:val="32"/>
        </w:rPr>
      </w:pPr>
      <w:r>
        <w:rPr>
          <w:rFonts w:ascii="宋体" w:hAnsi="宋体"/>
          <w:color w:val="auto"/>
          <w:szCs w:val="21"/>
        </w:rPr>
        <w:br w:type="page"/>
      </w:r>
      <w:bookmarkStart w:id="230" w:name="_Toc23434"/>
      <w:bookmarkStart w:id="231" w:name="_Toc10801"/>
      <w:bookmarkStart w:id="232" w:name="_Toc353448539"/>
      <w:bookmarkStart w:id="233" w:name="_Toc18498"/>
      <w:bookmarkStart w:id="234" w:name="_Toc709"/>
      <w:bookmarkStart w:id="235" w:name="_Toc8254"/>
      <w:r>
        <w:rPr>
          <w:rFonts w:hint="eastAsia" w:ascii="黑体" w:hAnsi="宋体" w:eastAsia="黑体"/>
          <w:b/>
          <w:bCs/>
          <w:color w:val="auto"/>
          <w:sz w:val="32"/>
          <w:szCs w:val="32"/>
          <w:lang w:eastAsia="zh-CN"/>
        </w:rPr>
        <w:t>八</w:t>
      </w:r>
      <w:r>
        <w:rPr>
          <w:rFonts w:hint="eastAsia" w:ascii="黑体" w:hAnsi="宋体" w:eastAsia="黑体"/>
          <w:b/>
          <w:bCs/>
          <w:color w:val="auto"/>
          <w:sz w:val="32"/>
          <w:szCs w:val="32"/>
        </w:rPr>
        <w:t>、项目管理机构</w:t>
      </w:r>
      <w:bookmarkEnd w:id="230"/>
      <w:bookmarkEnd w:id="231"/>
      <w:bookmarkEnd w:id="232"/>
      <w:bookmarkEnd w:id="233"/>
      <w:bookmarkEnd w:id="234"/>
      <w:bookmarkEnd w:id="235"/>
      <w:bookmarkStart w:id="236" w:name="_Toc392"/>
      <w:bookmarkStart w:id="237" w:name="_Toc26903"/>
    </w:p>
    <w:p>
      <w:pPr>
        <w:spacing w:beforeLines="50" w:afterLines="50" w:line="420" w:lineRule="exact"/>
        <w:ind w:left="0" w:leftChars="0" w:firstLine="0" w:firstLineChars="0"/>
        <w:jc w:val="both"/>
        <w:outlineLvl w:val="3"/>
        <w:rPr>
          <w:rFonts w:hint="eastAsia" w:ascii="宋体" w:hAnsi="宋体" w:eastAsia="宋体" w:cs="宋体"/>
          <w:b/>
          <w:bCs/>
          <w:color w:val="auto"/>
          <w:sz w:val="32"/>
          <w:szCs w:val="32"/>
        </w:rPr>
      </w:pPr>
      <w:r>
        <w:rPr>
          <w:rFonts w:hint="eastAsia" w:ascii="宋体" w:hAnsi="宋体" w:eastAsia="宋体" w:cs="宋体"/>
          <w:b/>
          <w:bCs/>
          <w:color w:val="auto"/>
          <w:sz w:val="32"/>
          <w:szCs w:val="32"/>
        </w:rPr>
        <w:t>（一）项目管理机构组成表</w:t>
      </w:r>
      <w:bookmarkEnd w:id="236"/>
      <w:bookmarkEnd w:id="237"/>
    </w:p>
    <w:tbl>
      <w:tblPr>
        <w:tblStyle w:val="1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848"/>
        <w:gridCol w:w="848"/>
        <w:gridCol w:w="1357"/>
        <w:gridCol w:w="921"/>
        <w:gridCol w:w="943"/>
        <w:gridCol w:w="1017"/>
        <w:gridCol w:w="2555"/>
        <w:gridCol w:w="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职务</w:t>
            </w:r>
          </w:p>
        </w:tc>
        <w:tc>
          <w:tcPr>
            <w:tcW w:w="416"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姓名</w:t>
            </w:r>
          </w:p>
        </w:tc>
        <w:tc>
          <w:tcPr>
            <w:tcW w:w="416"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职称</w:t>
            </w:r>
          </w:p>
        </w:tc>
        <w:tc>
          <w:tcPr>
            <w:tcW w:w="3334" w:type="pct"/>
            <w:gridSpan w:val="5"/>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执业或职业资格证明</w:t>
            </w:r>
          </w:p>
        </w:tc>
        <w:tc>
          <w:tcPr>
            <w:tcW w:w="415"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vMerge w:val="continue"/>
            <w:noWrap w:val="0"/>
            <w:vAlign w:val="center"/>
          </w:tcPr>
          <w:p>
            <w:pPr>
              <w:jc w:val="center"/>
              <w:rPr>
                <w:rFonts w:ascii="宋体" w:hAnsi="宋体"/>
                <w:color w:val="auto"/>
                <w:sz w:val="24"/>
                <w:szCs w:val="24"/>
              </w:rPr>
            </w:pPr>
          </w:p>
        </w:tc>
        <w:tc>
          <w:tcPr>
            <w:tcW w:w="416" w:type="pct"/>
            <w:vMerge w:val="continue"/>
            <w:noWrap w:val="0"/>
            <w:vAlign w:val="center"/>
          </w:tcPr>
          <w:p>
            <w:pPr>
              <w:jc w:val="center"/>
              <w:rPr>
                <w:rFonts w:ascii="宋体" w:hAnsi="宋体"/>
                <w:color w:val="auto"/>
                <w:sz w:val="24"/>
                <w:szCs w:val="24"/>
              </w:rPr>
            </w:pPr>
          </w:p>
        </w:tc>
        <w:tc>
          <w:tcPr>
            <w:tcW w:w="416" w:type="pct"/>
            <w:vMerge w:val="continue"/>
            <w:noWrap w:val="0"/>
            <w:vAlign w:val="center"/>
          </w:tcPr>
          <w:p>
            <w:pPr>
              <w:jc w:val="center"/>
              <w:rPr>
                <w:rFonts w:ascii="宋体" w:hAnsi="宋体"/>
                <w:color w:val="auto"/>
                <w:sz w:val="24"/>
                <w:szCs w:val="24"/>
              </w:rPr>
            </w:pPr>
          </w:p>
        </w:tc>
        <w:tc>
          <w:tcPr>
            <w:tcW w:w="66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证书名称</w:t>
            </w:r>
          </w:p>
        </w:tc>
        <w:tc>
          <w:tcPr>
            <w:tcW w:w="45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级别</w:t>
            </w:r>
          </w:p>
        </w:tc>
        <w:tc>
          <w:tcPr>
            <w:tcW w:w="46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证号</w:t>
            </w:r>
          </w:p>
        </w:tc>
        <w:tc>
          <w:tcPr>
            <w:tcW w:w="49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专业</w:t>
            </w:r>
          </w:p>
        </w:tc>
        <w:tc>
          <w:tcPr>
            <w:tcW w:w="125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养老保险</w:t>
            </w:r>
          </w:p>
        </w:tc>
        <w:tc>
          <w:tcPr>
            <w:tcW w:w="415" w:type="pct"/>
            <w:vMerge w:val="continue"/>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bl>
    <w:p>
      <w:pPr>
        <w:spacing w:beforeLines="50" w:afterLines="100" w:line="420" w:lineRule="exact"/>
        <w:ind w:left="0" w:leftChars="0" w:firstLine="0" w:firstLineChars="0"/>
        <w:outlineLvl w:val="3"/>
        <w:rPr>
          <w:rFonts w:hint="eastAsia" w:ascii="宋体" w:hAnsi="宋体" w:eastAsia="宋体" w:cs="宋体"/>
          <w:b/>
          <w:bCs/>
          <w:color w:val="auto"/>
          <w:sz w:val="32"/>
          <w:szCs w:val="32"/>
        </w:rPr>
      </w:pPr>
      <w:r>
        <w:rPr>
          <w:rFonts w:ascii="宋体" w:hAnsi="宋体"/>
          <w:color w:val="auto"/>
          <w:szCs w:val="21"/>
        </w:rPr>
        <w:br w:type="page"/>
      </w:r>
      <w:bookmarkStart w:id="238" w:name="_Toc11628"/>
      <w:bookmarkStart w:id="239" w:name="_Toc25279"/>
      <w:r>
        <w:rPr>
          <w:rFonts w:hint="eastAsia" w:ascii="宋体" w:hAnsi="宋体" w:eastAsia="宋体" w:cs="宋体"/>
          <w:b/>
          <w:bCs/>
          <w:color w:val="auto"/>
          <w:sz w:val="32"/>
          <w:szCs w:val="32"/>
        </w:rPr>
        <w:t>（二）主要人员简历表</w:t>
      </w:r>
      <w:bookmarkEnd w:id="238"/>
      <w:bookmarkEnd w:id="239"/>
    </w:p>
    <w:p>
      <w:pPr>
        <w:spacing w:beforeLines="50" w:afterLines="100" w:line="420" w:lineRule="exact"/>
        <w:ind w:left="0" w:leftChars="0" w:firstLine="0" w:firstLineChars="0"/>
        <w:outlineLvl w:val="9"/>
        <w:rPr>
          <w:rFonts w:ascii="黑体" w:hAnsi="宋体" w:eastAsia="黑体"/>
          <w:color w:val="auto"/>
          <w:sz w:val="24"/>
        </w:rPr>
      </w:pPr>
      <w:bookmarkStart w:id="240" w:name="_Toc22890"/>
      <w:bookmarkStart w:id="241" w:name="_Toc12703"/>
      <w:bookmarkStart w:id="242" w:name="_Toc782467638"/>
      <w:r>
        <w:rPr>
          <w:rFonts w:hint="eastAsia" w:ascii="黑体" w:hAnsi="宋体" w:eastAsia="黑体"/>
          <w:color w:val="auto"/>
          <w:sz w:val="24"/>
        </w:rPr>
        <w:t>附1：项目经理简历表</w:t>
      </w:r>
      <w:bookmarkEnd w:id="240"/>
      <w:bookmarkEnd w:id="241"/>
      <w:bookmarkEnd w:id="242"/>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项目经理应附</w:t>
      </w:r>
      <w:r>
        <w:rPr>
          <w:rFonts w:hint="eastAsia" w:ascii="宋体" w:hAnsi="宋体"/>
          <w:strike w:val="0"/>
          <w:dstrike w:val="0"/>
          <w:color w:val="auto"/>
          <w:sz w:val="24"/>
          <w:szCs w:val="24"/>
        </w:rPr>
        <w:t>建造师执业资格证书、</w:t>
      </w:r>
      <w:r>
        <w:rPr>
          <w:rFonts w:hint="eastAsia" w:ascii="宋体" w:hAnsi="宋体"/>
          <w:color w:val="auto"/>
          <w:sz w:val="24"/>
          <w:szCs w:val="24"/>
        </w:rPr>
        <w:t>注册证书、安全生产考核合格证书、身份证、</w:t>
      </w:r>
      <w:r>
        <w:rPr>
          <w:rFonts w:hint="eastAsia" w:ascii="宋体" w:hAnsi="宋体"/>
          <w:strike w:val="0"/>
          <w:dstrike w:val="0"/>
          <w:color w:val="auto"/>
          <w:sz w:val="24"/>
          <w:szCs w:val="24"/>
        </w:rPr>
        <w:t>职称证、</w:t>
      </w:r>
      <w:r>
        <w:rPr>
          <w:rFonts w:hint="eastAsia" w:ascii="宋体" w:hAnsi="宋体"/>
          <w:color w:val="auto"/>
          <w:sz w:val="24"/>
          <w:szCs w:val="24"/>
        </w:rPr>
        <w:t>养老保险</w:t>
      </w:r>
      <w:r>
        <w:rPr>
          <w:rFonts w:hint="eastAsia" w:ascii="宋体" w:hAnsi="宋体"/>
          <w:color w:val="auto"/>
          <w:sz w:val="24"/>
          <w:szCs w:val="24"/>
          <w:lang w:eastAsia="zh-CN"/>
        </w:rPr>
        <w:t>原件扫描件加盖电子印章</w:t>
      </w:r>
      <w:r>
        <w:rPr>
          <w:rFonts w:hint="eastAsia" w:ascii="宋体" w:hAnsi="宋体"/>
          <w:color w:val="auto"/>
          <w:sz w:val="24"/>
          <w:szCs w:val="24"/>
        </w:rPr>
        <w:t>及未担任其他在施建设工程项目项目经理的承诺书，管理过的项目业绩须附合同及竣工验收报告</w:t>
      </w:r>
      <w:r>
        <w:rPr>
          <w:rFonts w:hint="eastAsia" w:ascii="宋体" w:hAnsi="宋体"/>
          <w:color w:val="auto"/>
          <w:sz w:val="24"/>
          <w:szCs w:val="24"/>
          <w:lang w:eastAsia="zh-CN"/>
        </w:rPr>
        <w:t>原件扫描件加盖电子印章</w:t>
      </w:r>
      <w:r>
        <w:rPr>
          <w:rFonts w:hint="eastAsia" w:ascii="宋体" w:hAnsi="宋体"/>
          <w:color w:val="auto"/>
          <w:sz w:val="24"/>
          <w:szCs w:val="24"/>
        </w:rPr>
        <w:t>。类似项目限于以项目经理身份参与的项目。</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409"/>
        <w:gridCol w:w="1151"/>
        <w:gridCol w:w="1039"/>
        <w:gridCol w:w="1528"/>
        <w:gridCol w:w="2206"/>
        <w:gridCol w:w="2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2" w:type="pct"/>
            <w:gridSpan w:val="2"/>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姓  名</w:t>
            </w:r>
          </w:p>
        </w:tc>
        <w:tc>
          <w:tcPr>
            <w:tcW w:w="565" w:type="pct"/>
            <w:noWrap w:val="0"/>
            <w:vAlign w:val="center"/>
          </w:tcPr>
          <w:p>
            <w:pPr>
              <w:jc w:val="center"/>
              <w:rPr>
                <w:rFonts w:ascii="宋体" w:hAnsi="宋体"/>
                <w:color w:val="auto"/>
                <w:sz w:val="24"/>
                <w:szCs w:val="24"/>
              </w:rPr>
            </w:pPr>
          </w:p>
        </w:tc>
        <w:tc>
          <w:tcPr>
            <w:tcW w:w="510"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年  龄</w:t>
            </w:r>
          </w:p>
        </w:tc>
        <w:tc>
          <w:tcPr>
            <w:tcW w:w="750" w:type="pct"/>
            <w:noWrap w:val="0"/>
            <w:vAlign w:val="center"/>
          </w:tcPr>
          <w:p>
            <w:pPr>
              <w:jc w:val="center"/>
              <w:rPr>
                <w:rFonts w:ascii="宋体" w:hAnsi="宋体"/>
                <w:color w:val="auto"/>
                <w:sz w:val="24"/>
                <w:szCs w:val="24"/>
              </w:rPr>
            </w:pPr>
          </w:p>
        </w:tc>
        <w:tc>
          <w:tcPr>
            <w:tcW w:w="10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职  称</w:t>
            </w:r>
          </w:p>
        </w:tc>
        <w:tc>
          <w:tcPr>
            <w:tcW w:w="1258"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2" w:type="pct"/>
            <w:gridSpan w:val="2"/>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建造师专业</w:t>
            </w:r>
          </w:p>
        </w:tc>
        <w:tc>
          <w:tcPr>
            <w:tcW w:w="1825" w:type="pct"/>
            <w:gridSpan w:val="3"/>
            <w:noWrap w:val="0"/>
            <w:vAlign w:val="center"/>
          </w:tcPr>
          <w:p>
            <w:pPr>
              <w:jc w:val="center"/>
              <w:rPr>
                <w:rFonts w:ascii="宋体" w:hAnsi="宋体"/>
                <w:color w:val="auto"/>
                <w:sz w:val="24"/>
                <w:szCs w:val="24"/>
              </w:rPr>
            </w:pPr>
          </w:p>
        </w:tc>
        <w:tc>
          <w:tcPr>
            <w:tcW w:w="10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拟在本工程任职</w:t>
            </w:r>
          </w:p>
        </w:tc>
        <w:tc>
          <w:tcPr>
            <w:tcW w:w="1258"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7"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注册建造师执业资格等级</w:t>
            </w:r>
          </w:p>
        </w:tc>
        <w:tc>
          <w:tcPr>
            <w:tcW w:w="3092" w:type="pct"/>
            <w:gridSpan w:val="3"/>
            <w:noWrap w:val="0"/>
            <w:vAlign w:val="center"/>
          </w:tcPr>
          <w:p>
            <w:pPr>
              <w:jc w:val="center"/>
              <w:rPr>
                <w:rFonts w:ascii="宋体" w:hAnsi="宋体"/>
                <w:color w:val="auto"/>
                <w:sz w:val="24"/>
                <w:szCs w:val="24"/>
              </w:rPr>
            </w:pPr>
            <w:r>
              <w:rPr>
                <w:rFonts w:hint="eastAsia" w:ascii="宋体" w:hAnsi="宋体"/>
                <w:color w:val="auto"/>
                <w:sz w:val="24"/>
                <w:szCs w:val="24"/>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7"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安全生产考核合格证书</w:t>
            </w:r>
          </w:p>
        </w:tc>
        <w:tc>
          <w:tcPr>
            <w:tcW w:w="3092" w:type="pct"/>
            <w:gridSpan w:val="3"/>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7"/>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时  间</w:t>
            </w:r>
          </w:p>
        </w:tc>
        <w:tc>
          <w:tcPr>
            <w:tcW w:w="202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参加过的类似项目名称</w:t>
            </w:r>
          </w:p>
        </w:tc>
        <w:tc>
          <w:tcPr>
            <w:tcW w:w="10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工程概况说明</w:t>
            </w:r>
          </w:p>
        </w:tc>
        <w:tc>
          <w:tcPr>
            <w:tcW w:w="1258"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bl>
    <w:p>
      <w:pPr>
        <w:spacing w:beforeLines="50" w:afterLines="100" w:line="420" w:lineRule="exact"/>
        <w:ind w:left="0" w:leftChars="0" w:firstLine="0" w:firstLineChars="0"/>
        <w:outlineLvl w:val="9"/>
        <w:rPr>
          <w:rFonts w:ascii="黑体" w:hAnsi="宋体" w:eastAsia="黑体"/>
          <w:color w:val="auto"/>
          <w:sz w:val="24"/>
        </w:rPr>
      </w:pPr>
      <w:r>
        <w:rPr>
          <w:rFonts w:ascii="宋体" w:hAnsi="宋体"/>
          <w:color w:val="auto"/>
          <w:szCs w:val="21"/>
        </w:rPr>
        <w:br w:type="page"/>
      </w:r>
      <w:r>
        <w:rPr>
          <w:rFonts w:hint="eastAsia" w:ascii="黑体" w:hAnsi="宋体" w:eastAsia="黑体"/>
          <w:color w:val="auto"/>
          <w:sz w:val="24"/>
        </w:rPr>
        <w:t>附2：主要项目管理人员简历表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olor w:val="auto"/>
          <w:sz w:val="24"/>
          <w:szCs w:val="24"/>
          <w:lang w:eastAsia="zh-CN"/>
        </w:rPr>
      </w:pPr>
      <w:r>
        <w:rPr>
          <w:rFonts w:hint="eastAsia" w:ascii="宋体" w:hAnsi="宋体"/>
          <w:color w:val="auto"/>
          <w:sz w:val="24"/>
          <w:szCs w:val="24"/>
        </w:rPr>
        <w:t>主要项目管理人员指项目副经理、技术负责人、合同商务负责人、专职安全生产管理人员等岗位人员。应附</w:t>
      </w:r>
      <w:r>
        <w:rPr>
          <w:rFonts w:hint="eastAsia" w:ascii="宋体" w:hAnsi="宋体"/>
          <w:strike w:val="0"/>
          <w:dstrike w:val="0"/>
          <w:color w:val="auto"/>
          <w:sz w:val="24"/>
          <w:szCs w:val="24"/>
        </w:rPr>
        <w:t>注册资格证书</w:t>
      </w:r>
      <w:r>
        <w:rPr>
          <w:rFonts w:hint="eastAsia" w:ascii="宋体" w:hAnsi="宋体"/>
          <w:strike w:val="0"/>
          <w:color w:val="auto"/>
          <w:sz w:val="24"/>
          <w:szCs w:val="24"/>
        </w:rPr>
        <w:t>、</w:t>
      </w:r>
      <w:r>
        <w:rPr>
          <w:rFonts w:hint="eastAsia" w:ascii="宋体" w:hAnsi="宋体"/>
          <w:color w:val="auto"/>
          <w:sz w:val="24"/>
          <w:szCs w:val="24"/>
        </w:rPr>
        <w:t>身份证、职称证、养老保险</w:t>
      </w:r>
      <w:r>
        <w:rPr>
          <w:rFonts w:hint="eastAsia" w:ascii="宋体" w:hAnsi="宋体"/>
          <w:color w:val="auto"/>
          <w:sz w:val="24"/>
          <w:szCs w:val="24"/>
          <w:lang w:eastAsia="zh-CN"/>
        </w:rPr>
        <w:t>原件扫描件加盖电子印章</w:t>
      </w:r>
      <w:r>
        <w:rPr>
          <w:rFonts w:hint="eastAsia" w:ascii="宋体" w:hAnsi="宋体"/>
          <w:color w:val="auto"/>
          <w:sz w:val="24"/>
          <w:szCs w:val="24"/>
        </w:rPr>
        <w:t>，专职安全生产管理人员应附安全生产考核合格证书，主要业绩须附合同协议书。</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547"/>
        <w:gridCol w:w="2547"/>
        <w:gridCol w:w="25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岗位名称</w:t>
            </w:r>
          </w:p>
        </w:tc>
        <w:tc>
          <w:tcPr>
            <w:tcW w:w="375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姓    名</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年    龄</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性    别</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拥有的执业资格</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专业职称和工作年限</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执业资格证书编号</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6"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color w:val="auto"/>
                <w:sz w:val="24"/>
                <w:szCs w:val="24"/>
              </w:rPr>
            </w:pPr>
            <w:r>
              <w:rPr>
                <w:rFonts w:hint="eastAsia" w:ascii="宋体" w:hAnsi="宋体"/>
                <w:color w:val="auto"/>
                <w:sz w:val="24"/>
                <w:szCs w:val="24"/>
              </w:rPr>
              <w:t>主要工作业绩及担任的</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主要工作</w:t>
            </w:r>
          </w:p>
        </w:tc>
        <w:tc>
          <w:tcPr>
            <w:tcW w:w="375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bl>
    <w:p>
      <w:pPr>
        <w:spacing w:line="640" w:lineRule="exact"/>
        <w:rPr>
          <w:rFonts w:ascii="宋体" w:hAnsi="宋体"/>
          <w:color w:val="auto"/>
          <w:szCs w:val="21"/>
        </w:rPr>
      </w:pPr>
    </w:p>
    <w:p>
      <w:pPr>
        <w:spacing w:beforeLines="50" w:afterLines="100" w:line="420" w:lineRule="exact"/>
        <w:ind w:left="0" w:leftChars="0" w:firstLine="0" w:firstLineChars="0"/>
        <w:outlineLvl w:val="9"/>
        <w:rPr>
          <w:rFonts w:ascii="黑体" w:hAnsi="宋体" w:eastAsia="黑体"/>
          <w:color w:val="auto"/>
          <w:sz w:val="24"/>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bookmarkStart w:id="243" w:name="_Toc14722"/>
      <w:bookmarkStart w:id="244" w:name="_Toc353448540"/>
      <w:bookmarkStart w:id="245" w:name="_Toc2929"/>
      <w:bookmarkStart w:id="246" w:name="_Toc3551"/>
      <w:bookmarkStart w:id="247" w:name="_Toc10285"/>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center"/>
        <w:outlineLvl w:val="2"/>
        <w:rPr>
          <w:rFonts w:ascii="黑体" w:hAnsi="宋体" w:eastAsia="黑体"/>
          <w:b/>
          <w:bCs/>
          <w:color w:val="auto"/>
          <w:sz w:val="32"/>
          <w:szCs w:val="32"/>
        </w:rPr>
      </w:pPr>
      <w:bookmarkStart w:id="248" w:name="_Toc5148"/>
      <w:r>
        <w:rPr>
          <w:rFonts w:hint="eastAsia" w:ascii="黑体" w:hAnsi="宋体" w:eastAsia="黑体"/>
          <w:b/>
          <w:bCs/>
          <w:color w:val="auto"/>
          <w:sz w:val="32"/>
          <w:szCs w:val="32"/>
          <w:lang w:eastAsia="zh-CN"/>
        </w:rPr>
        <w:t>九</w:t>
      </w:r>
      <w:r>
        <w:rPr>
          <w:rFonts w:hint="eastAsia" w:ascii="黑体" w:hAnsi="宋体" w:eastAsia="黑体"/>
          <w:b/>
          <w:bCs/>
          <w:color w:val="auto"/>
          <w:sz w:val="32"/>
          <w:szCs w:val="32"/>
        </w:rPr>
        <w:t>、拟分包计划表</w:t>
      </w:r>
      <w:bookmarkEnd w:id="243"/>
      <w:bookmarkEnd w:id="244"/>
      <w:bookmarkEnd w:id="245"/>
      <w:bookmarkEnd w:id="246"/>
      <w:bookmarkEnd w:id="247"/>
      <w:bookmarkEnd w:id="248"/>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206"/>
        <w:gridCol w:w="899"/>
        <w:gridCol w:w="1139"/>
        <w:gridCol w:w="1345"/>
        <w:gridCol w:w="1304"/>
        <w:gridCol w:w="1437"/>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w:t>
            </w:r>
          </w:p>
          <w:p>
            <w:pPr>
              <w:ind w:left="0" w:leftChars="0" w:firstLine="0" w:firstLineChars="0"/>
              <w:jc w:val="center"/>
              <w:rPr>
                <w:rFonts w:ascii="宋体" w:hAnsi="宋体"/>
                <w:color w:val="auto"/>
                <w:sz w:val="24"/>
                <w:szCs w:val="24"/>
              </w:rPr>
            </w:pPr>
            <w:r>
              <w:rPr>
                <w:rFonts w:hint="eastAsia" w:ascii="宋体" w:hAnsi="宋体"/>
                <w:color w:val="auto"/>
                <w:sz w:val="24"/>
                <w:szCs w:val="24"/>
              </w:rPr>
              <w:t>号</w:t>
            </w:r>
          </w:p>
        </w:tc>
        <w:tc>
          <w:tcPr>
            <w:tcW w:w="1083" w:type="pct"/>
            <w:vMerge w:val="restar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拟分包项目名称、范围及理由</w:t>
            </w:r>
          </w:p>
        </w:tc>
        <w:tc>
          <w:tcPr>
            <w:tcW w:w="3005" w:type="pct"/>
            <w:gridSpan w:val="5"/>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拟选分包人</w:t>
            </w:r>
          </w:p>
        </w:tc>
        <w:tc>
          <w:tcPr>
            <w:tcW w:w="577" w:type="pct"/>
            <w:vMerge w:val="restar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1000" w:type="pct"/>
            <w:gridSpan w:val="2"/>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拟选分包人名称</w:t>
            </w:r>
          </w:p>
        </w:tc>
        <w:tc>
          <w:tcPr>
            <w:tcW w:w="660" w:type="pc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注册地点</w:t>
            </w:r>
          </w:p>
        </w:tc>
        <w:tc>
          <w:tcPr>
            <w:tcW w:w="640" w:type="pc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企业资质</w:t>
            </w:r>
          </w:p>
        </w:tc>
        <w:tc>
          <w:tcPr>
            <w:tcW w:w="704" w:type="pc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有关业绩</w:t>
            </w:r>
          </w:p>
        </w:tc>
        <w:tc>
          <w:tcPr>
            <w:tcW w:w="577" w:type="pct"/>
            <w:vMerge w:val="continue"/>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jc w:val="center"/>
              <w:rPr>
                <w:rFonts w:ascii="宋体" w:hAnsi="宋体"/>
                <w:color w:val="auto"/>
                <w:sz w:val="24"/>
                <w:szCs w:val="24"/>
              </w:rPr>
            </w:pPr>
          </w:p>
        </w:tc>
        <w:tc>
          <w:tcPr>
            <w:tcW w:w="1083" w:type="pct"/>
            <w:vMerge w:val="restart"/>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jc w:val="center"/>
              <w:rPr>
                <w:rFonts w:ascii="宋体" w:hAnsi="宋体"/>
                <w:color w:val="auto"/>
                <w:sz w:val="24"/>
                <w:szCs w:val="24"/>
              </w:rPr>
            </w:pPr>
          </w:p>
        </w:tc>
        <w:tc>
          <w:tcPr>
            <w:tcW w:w="1083" w:type="pct"/>
            <w:vMerge w:val="restart"/>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jc w:val="center"/>
              <w:rPr>
                <w:rFonts w:ascii="宋体" w:hAnsi="宋体"/>
                <w:color w:val="auto"/>
                <w:sz w:val="24"/>
                <w:szCs w:val="24"/>
              </w:rPr>
            </w:pPr>
          </w:p>
        </w:tc>
        <w:tc>
          <w:tcPr>
            <w:tcW w:w="1083" w:type="pct"/>
            <w:vMerge w:val="restart"/>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jc w:val="center"/>
              <w:rPr>
                <w:rFonts w:ascii="宋体" w:hAnsi="宋体"/>
                <w:color w:val="auto"/>
                <w:sz w:val="24"/>
                <w:szCs w:val="24"/>
              </w:rPr>
            </w:pPr>
          </w:p>
        </w:tc>
        <w:tc>
          <w:tcPr>
            <w:tcW w:w="1083" w:type="pct"/>
            <w:vMerge w:val="restart"/>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bl>
    <w:p>
      <w:pPr>
        <w:spacing w:line="440" w:lineRule="exact"/>
        <w:ind w:left="0" w:leftChars="0" w:right="420" w:firstLine="0" w:firstLineChars="0"/>
        <w:rPr>
          <w:rFonts w:ascii="宋体" w:hAnsi="宋体"/>
          <w:color w:val="auto"/>
          <w:sz w:val="24"/>
          <w:szCs w:val="24"/>
        </w:rPr>
      </w:pPr>
      <w:r>
        <w:rPr>
          <w:rFonts w:hint="eastAsia" w:ascii="黑体" w:hAnsi="宋体" w:eastAsia="黑体"/>
          <w:color w:val="auto"/>
          <w:sz w:val="24"/>
          <w:szCs w:val="24"/>
        </w:rPr>
        <w:t>备注：</w:t>
      </w:r>
      <w:r>
        <w:rPr>
          <w:rFonts w:hint="eastAsia" w:ascii="宋体" w:hAnsi="宋体"/>
          <w:color w:val="auto"/>
          <w:sz w:val="24"/>
          <w:szCs w:val="24"/>
        </w:rPr>
        <w:t>本表所列分包仅限于承包人自行施工范围内的非主体、非关键工程。</w:t>
      </w:r>
    </w:p>
    <w:p>
      <w:pPr>
        <w:wordWrap w:val="0"/>
        <w:spacing w:line="440" w:lineRule="exact"/>
        <w:ind w:right="420"/>
        <w:jc w:val="right"/>
        <w:rPr>
          <w:rFonts w:hint="eastAsia" w:ascii="宋体" w:hAnsi="宋体"/>
          <w:color w:val="auto"/>
          <w:sz w:val="24"/>
          <w:szCs w:val="24"/>
        </w:rPr>
      </w:pPr>
    </w:p>
    <w:p>
      <w:pPr>
        <w:wordWrap w:val="0"/>
        <w:spacing w:line="440" w:lineRule="exact"/>
        <w:ind w:right="420"/>
        <w:jc w:val="right"/>
        <w:rPr>
          <w:rFonts w:ascii="宋体" w:hAnsi="宋体"/>
          <w:color w:val="auto"/>
          <w:sz w:val="24"/>
          <w:szCs w:val="24"/>
        </w:rPr>
      </w:pPr>
      <w:r>
        <w:rPr>
          <w:rFonts w:hint="eastAsia" w:ascii="宋体" w:hAnsi="宋体"/>
          <w:color w:val="auto"/>
          <w:sz w:val="24"/>
          <w:szCs w:val="24"/>
        </w:rPr>
        <w:t>日    期：</w:t>
      </w: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 xml:space="preserve">日  </w:t>
      </w:r>
    </w:p>
    <w:p>
      <w:pPr>
        <w:spacing w:beforeLines="50" w:afterLines="100" w:line="440" w:lineRule="exact"/>
        <w:ind w:left="0" w:leftChars="0" w:right="420" w:firstLine="0" w:firstLineChars="0"/>
        <w:jc w:val="center"/>
        <w:outlineLvl w:val="2"/>
        <w:rPr>
          <w:rFonts w:ascii="黑体" w:hAnsi="宋体" w:eastAsia="黑体"/>
          <w:b/>
          <w:bCs/>
          <w:color w:val="auto"/>
          <w:sz w:val="32"/>
          <w:szCs w:val="32"/>
        </w:rPr>
      </w:pPr>
      <w:r>
        <w:rPr>
          <w:rFonts w:ascii="宋体" w:hAnsi="宋体"/>
          <w:color w:val="auto"/>
          <w:szCs w:val="21"/>
        </w:rPr>
        <w:br w:type="page"/>
      </w:r>
      <w:bookmarkStart w:id="249" w:name="_Toc10652"/>
      <w:bookmarkStart w:id="250" w:name="_Toc18475"/>
      <w:bookmarkStart w:id="251" w:name="_Toc353448541"/>
      <w:bookmarkStart w:id="252" w:name="_Toc5864"/>
      <w:bookmarkStart w:id="253" w:name="_Toc19081"/>
      <w:bookmarkStart w:id="254" w:name="_Toc12517"/>
      <w:r>
        <w:rPr>
          <w:rFonts w:hint="eastAsia" w:ascii="黑体" w:hAnsi="宋体" w:eastAsia="黑体"/>
          <w:b/>
          <w:bCs/>
          <w:color w:val="auto"/>
          <w:sz w:val="32"/>
          <w:szCs w:val="32"/>
          <w:lang w:eastAsia="zh-CN"/>
        </w:rPr>
        <w:t>十</w:t>
      </w:r>
      <w:r>
        <w:rPr>
          <w:rFonts w:hint="eastAsia" w:ascii="黑体" w:hAnsi="宋体" w:eastAsia="黑体"/>
          <w:b/>
          <w:bCs/>
          <w:color w:val="auto"/>
          <w:sz w:val="32"/>
          <w:szCs w:val="32"/>
        </w:rPr>
        <w:t>、资格审查资料</w:t>
      </w:r>
      <w:bookmarkEnd w:id="249"/>
      <w:bookmarkEnd w:id="250"/>
      <w:bookmarkEnd w:id="251"/>
      <w:bookmarkEnd w:id="252"/>
      <w:bookmarkEnd w:id="253"/>
      <w:bookmarkEnd w:id="254"/>
    </w:p>
    <w:p>
      <w:pPr>
        <w:spacing w:beforeLines="50" w:afterLines="50" w:line="440" w:lineRule="exact"/>
        <w:ind w:left="720" w:hanging="964" w:hangingChars="300"/>
        <w:outlineLvl w:val="3"/>
        <w:rPr>
          <w:rFonts w:hint="eastAsia" w:ascii="宋体" w:hAnsi="宋体" w:eastAsia="宋体" w:cs="宋体"/>
          <w:b/>
          <w:bCs/>
          <w:color w:val="auto"/>
          <w:sz w:val="32"/>
          <w:szCs w:val="32"/>
        </w:rPr>
      </w:pPr>
      <w:bookmarkStart w:id="255" w:name="_Toc8117"/>
      <w:bookmarkStart w:id="256" w:name="_Toc2453"/>
      <w:r>
        <w:rPr>
          <w:rFonts w:hint="eastAsia" w:ascii="宋体" w:hAnsi="宋体" w:eastAsia="宋体" w:cs="宋体"/>
          <w:b/>
          <w:bCs/>
          <w:color w:val="auto"/>
          <w:sz w:val="32"/>
          <w:szCs w:val="32"/>
        </w:rPr>
        <w:t>（一）投标人基本情况表</w:t>
      </w:r>
      <w:bookmarkEnd w:id="255"/>
      <w:bookmarkEnd w:id="256"/>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6"/>
        <w:gridCol w:w="1069"/>
        <w:gridCol w:w="1227"/>
        <w:gridCol w:w="1188"/>
        <w:gridCol w:w="338"/>
        <w:gridCol w:w="232"/>
        <w:gridCol w:w="1492"/>
        <w:gridCol w:w="314"/>
        <w:gridCol w:w="848"/>
        <w:gridCol w:w="1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投标人名称</w:t>
            </w:r>
          </w:p>
        </w:tc>
        <w:tc>
          <w:tcPr>
            <w:tcW w:w="4132" w:type="pct"/>
            <w:gridSpan w:val="9"/>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注册地址</w:t>
            </w:r>
          </w:p>
        </w:tc>
        <w:tc>
          <w:tcPr>
            <w:tcW w:w="1990" w:type="pct"/>
            <w:gridSpan w:val="5"/>
            <w:noWrap w:val="0"/>
            <w:vAlign w:val="center"/>
          </w:tcPr>
          <w:p>
            <w:pPr>
              <w:jc w:val="center"/>
              <w:rPr>
                <w:rFonts w:ascii="宋体" w:hAnsi="宋体"/>
                <w:color w:val="auto"/>
                <w:sz w:val="24"/>
                <w:szCs w:val="24"/>
              </w:rPr>
            </w:pPr>
          </w:p>
        </w:tc>
        <w:tc>
          <w:tcPr>
            <w:tcW w:w="73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邮政编码</w:t>
            </w:r>
          </w:p>
        </w:tc>
        <w:tc>
          <w:tcPr>
            <w:tcW w:w="1408" w:type="pct"/>
            <w:gridSpan w:val="3"/>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867"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联系方式</w:t>
            </w:r>
          </w:p>
        </w:tc>
        <w:tc>
          <w:tcPr>
            <w:tcW w:w="5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联系人</w:t>
            </w:r>
          </w:p>
        </w:tc>
        <w:tc>
          <w:tcPr>
            <w:tcW w:w="1465" w:type="pct"/>
            <w:gridSpan w:val="4"/>
            <w:noWrap w:val="0"/>
            <w:vAlign w:val="center"/>
          </w:tcPr>
          <w:p>
            <w:pPr>
              <w:jc w:val="center"/>
              <w:rPr>
                <w:rFonts w:ascii="宋体" w:hAnsi="宋体"/>
                <w:color w:val="auto"/>
                <w:sz w:val="24"/>
                <w:szCs w:val="24"/>
              </w:rPr>
            </w:pPr>
          </w:p>
        </w:tc>
        <w:tc>
          <w:tcPr>
            <w:tcW w:w="73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电  话</w:t>
            </w:r>
          </w:p>
        </w:tc>
        <w:tc>
          <w:tcPr>
            <w:tcW w:w="1408" w:type="pct"/>
            <w:gridSpan w:val="3"/>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vMerge w:val="continue"/>
            <w:noWrap w:val="0"/>
            <w:vAlign w:val="center"/>
          </w:tcPr>
          <w:p>
            <w:pPr>
              <w:jc w:val="center"/>
              <w:rPr>
                <w:rFonts w:ascii="宋体" w:hAnsi="宋体"/>
                <w:color w:val="auto"/>
                <w:sz w:val="24"/>
                <w:szCs w:val="24"/>
              </w:rPr>
            </w:pPr>
          </w:p>
        </w:tc>
        <w:tc>
          <w:tcPr>
            <w:tcW w:w="5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传  真</w:t>
            </w:r>
          </w:p>
        </w:tc>
        <w:tc>
          <w:tcPr>
            <w:tcW w:w="1465" w:type="pct"/>
            <w:gridSpan w:val="4"/>
            <w:noWrap w:val="0"/>
            <w:vAlign w:val="center"/>
          </w:tcPr>
          <w:p>
            <w:pPr>
              <w:jc w:val="center"/>
              <w:rPr>
                <w:rFonts w:ascii="宋体" w:hAnsi="宋体"/>
                <w:color w:val="auto"/>
                <w:sz w:val="24"/>
                <w:szCs w:val="24"/>
              </w:rPr>
            </w:pPr>
          </w:p>
        </w:tc>
        <w:tc>
          <w:tcPr>
            <w:tcW w:w="73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网  址</w:t>
            </w:r>
          </w:p>
        </w:tc>
        <w:tc>
          <w:tcPr>
            <w:tcW w:w="1408" w:type="pct"/>
            <w:gridSpan w:val="3"/>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组织结构</w:t>
            </w:r>
          </w:p>
        </w:tc>
        <w:tc>
          <w:tcPr>
            <w:tcW w:w="4132" w:type="pct"/>
            <w:gridSpan w:val="9"/>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法定代表人</w:t>
            </w:r>
          </w:p>
        </w:tc>
        <w:tc>
          <w:tcPr>
            <w:tcW w:w="5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姓名</w:t>
            </w:r>
          </w:p>
        </w:tc>
        <w:tc>
          <w:tcPr>
            <w:tcW w:w="601" w:type="pct"/>
            <w:noWrap w:val="0"/>
            <w:vAlign w:val="center"/>
          </w:tcPr>
          <w:p>
            <w:pPr>
              <w:jc w:val="center"/>
              <w:rPr>
                <w:rFonts w:ascii="宋体" w:hAnsi="宋体"/>
                <w:color w:val="auto"/>
                <w:sz w:val="24"/>
                <w:szCs w:val="24"/>
              </w:rPr>
            </w:pPr>
          </w:p>
        </w:tc>
        <w:tc>
          <w:tcPr>
            <w:tcW w:w="749" w:type="pct"/>
            <w:gridSpan w:val="2"/>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技术职称</w:t>
            </w:r>
          </w:p>
        </w:tc>
        <w:tc>
          <w:tcPr>
            <w:tcW w:w="1000" w:type="pct"/>
            <w:gridSpan w:val="3"/>
            <w:noWrap w:val="0"/>
            <w:vAlign w:val="center"/>
          </w:tcPr>
          <w:p>
            <w:pPr>
              <w:jc w:val="center"/>
              <w:rPr>
                <w:rFonts w:ascii="宋体" w:hAnsi="宋体"/>
                <w:color w:val="auto"/>
                <w:sz w:val="24"/>
                <w:szCs w:val="24"/>
              </w:rPr>
            </w:pP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电话</w:t>
            </w:r>
          </w:p>
        </w:tc>
        <w:tc>
          <w:tcPr>
            <w:tcW w:w="839"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技术负责人</w:t>
            </w:r>
          </w:p>
        </w:tc>
        <w:tc>
          <w:tcPr>
            <w:tcW w:w="5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姓名</w:t>
            </w:r>
          </w:p>
        </w:tc>
        <w:tc>
          <w:tcPr>
            <w:tcW w:w="601" w:type="pct"/>
            <w:noWrap w:val="0"/>
            <w:vAlign w:val="center"/>
          </w:tcPr>
          <w:p>
            <w:pPr>
              <w:jc w:val="center"/>
              <w:rPr>
                <w:rFonts w:ascii="宋体" w:hAnsi="宋体"/>
                <w:color w:val="auto"/>
                <w:sz w:val="24"/>
                <w:szCs w:val="24"/>
              </w:rPr>
            </w:pPr>
          </w:p>
        </w:tc>
        <w:tc>
          <w:tcPr>
            <w:tcW w:w="749" w:type="pct"/>
            <w:gridSpan w:val="2"/>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技术职称</w:t>
            </w:r>
          </w:p>
        </w:tc>
        <w:tc>
          <w:tcPr>
            <w:tcW w:w="1000" w:type="pct"/>
            <w:gridSpan w:val="3"/>
            <w:noWrap w:val="0"/>
            <w:vAlign w:val="center"/>
          </w:tcPr>
          <w:p>
            <w:pPr>
              <w:jc w:val="center"/>
              <w:rPr>
                <w:rFonts w:ascii="宋体" w:hAnsi="宋体"/>
                <w:color w:val="auto"/>
                <w:sz w:val="24"/>
                <w:szCs w:val="24"/>
              </w:rPr>
            </w:pP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电话</w:t>
            </w:r>
          </w:p>
        </w:tc>
        <w:tc>
          <w:tcPr>
            <w:tcW w:w="839"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成立时间</w:t>
            </w:r>
          </w:p>
        </w:tc>
        <w:tc>
          <w:tcPr>
            <w:tcW w:w="1127" w:type="pct"/>
            <w:gridSpan w:val="2"/>
            <w:noWrap w:val="0"/>
            <w:vAlign w:val="center"/>
          </w:tcPr>
          <w:p>
            <w:pPr>
              <w:jc w:val="center"/>
              <w:rPr>
                <w:rFonts w:ascii="宋体" w:hAnsi="宋体"/>
                <w:color w:val="auto"/>
                <w:sz w:val="24"/>
                <w:szCs w:val="24"/>
              </w:rPr>
            </w:pPr>
          </w:p>
        </w:tc>
        <w:tc>
          <w:tcPr>
            <w:tcW w:w="3005" w:type="pct"/>
            <w:gridSpan w:val="7"/>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企业资质等级</w:t>
            </w:r>
          </w:p>
        </w:tc>
        <w:tc>
          <w:tcPr>
            <w:tcW w:w="1127" w:type="pct"/>
            <w:gridSpan w:val="2"/>
            <w:noWrap w:val="0"/>
            <w:vAlign w:val="center"/>
          </w:tcPr>
          <w:p>
            <w:pPr>
              <w:jc w:val="center"/>
              <w:rPr>
                <w:rFonts w:ascii="宋体" w:hAnsi="宋体"/>
                <w:color w:val="auto"/>
                <w:sz w:val="24"/>
                <w:szCs w:val="24"/>
              </w:rPr>
            </w:pPr>
          </w:p>
        </w:tc>
        <w:tc>
          <w:tcPr>
            <w:tcW w:w="583"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其中</w:t>
            </w: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营业执照号</w:t>
            </w:r>
          </w:p>
        </w:tc>
        <w:tc>
          <w:tcPr>
            <w:tcW w:w="1127" w:type="pct"/>
            <w:gridSpan w:val="2"/>
            <w:noWrap w:val="0"/>
            <w:vAlign w:val="center"/>
          </w:tcPr>
          <w:p>
            <w:pPr>
              <w:jc w:val="center"/>
              <w:rPr>
                <w:rFonts w:ascii="宋体" w:hAnsi="宋体"/>
                <w:color w:val="auto"/>
                <w:sz w:val="24"/>
                <w:szCs w:val="24"/>
              </w:rPr>
            </w:pPr>
          </w:p>
        </w:tc>
        <w:tc>
          <w:tcPr>
            <w:tcW w:w="583" w:type="pct"/>
            <w:vMerge w:val="continue"/>
            <w:noWrap w:val="0"/>
            <w:vAlign w:val="center"/>
          </w:tcPr>
          <w:p>
            <w:pPr>
              <w:jc w:val="center"/>
              <w:rPr>
                <w:rFonts w:ascii="宋体" w:hAnsi="宋体"/>
                <w:color w:val="auto"/>
                <w:sz w:val="24"/>
                <w:szCs w:val="24"/>
              </w:rPr>
            </w:pP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高级职称人员</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注册资金</w:t>
            </w:r>
          </w:p>
        </w:tc>
        <w:tc>
          <w:tcPr>
            <w:tcW w:w="1127" w:type="pct"/>
            <w:gridSpan w:val="2"/>
            <w:noWrap w:val="0"/>
            <w:vAlign w:val="center"/>
          </w:tcPr>
          <w:p>
            <w:pPr>
              <w:jc w:val="center"/>
              <w:rPr>
                <w:rFonts w:ascii="宋体" w:hAnsi="宋体"/>
                <w:color w:val="auto"/>
                <w:sz w:val="24"/>
                <w:szCs w:val="24"/>
              </w:rPr>
            </w:pPr>
          </w:p>
        </w:tc>
        <w:tc>
          <w:tcPr>
            <w:tcW w:w="583" w:type="pct"/>
            <w:vMerge w:val="continue"/>
            <w:noWrap w:val="0"/>
            <w:vAlign w:val="center"/>
          </w:tcPr>
          <w:p>
            <w:pPr>
              <w:jc w:val="center"/>
              <w:rPr>
                <w:rFonts w:ascii="宋体" w:hAnsi="宋体"/>
                <w:color w:val="auto"/>
                <w:sz w:val="24"/>
                <w:szCs w:val="24"/>
              </w:rPr>
            </w:pP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中级职称人员</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开户银行</w:t>
            </w:r>
          </w:p>
        </w:tc>
        <w:tc>
          <w:tcPr>
            <w:tcW w:w="1127" w:type="pct"/>
            <w:gridSpan w:val="2"/>
            <w:noWrap w:val="0"/>
            <w:vAlign w:val="center"/>
          </w:tcPr>
          <w:p>
            <w:pPr>
              <w:jc w:val="center"/>
              <w:rPr>
                <w:rFonts w:ascii="宋体" w:hAnsi="宋体"/>
                <w:color w:val="auto"/>
                <w:sz w:val="24"/>
                <w:szCs w:val="24"/>
              </w:rPr>
            </w:pPr>
          </w:p>
        </w:tc>
        <w:tc>
          <w:tcPr>
            <w:tcW w:w="583" w:type="pct"/>
            <w:vMerge w:val="continue"/>
            <w:noWrap w:val="0"/>
            <w:vAlign w:val="center"/>
          </w:tcPr>
          <w:p>
            <w:pPr>
              <w:jc w:val="center"/>
              <w:rPr>
                <w:rFonts w:ascii="宋体" w:hAnsi="宋体"/>
                <w:color w:val="auto"/>
                <w:sz w:val="24"/>
                <w:szCs w:val="24"/>
              </w:rPr>
            </w:pP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初级职称人员</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账号</w:t>
            </w:r>
          </w:p>
        </w:tc>
        <w:tc>
          <w:tcPr>
            <w:tcW w:w="1127" w:type="pct"/>
            <w:gridSpan w:val="2"/>
            <w:noWrap w:val="0"/>
            <w:vAlign w:val="center"/>
          </w:tcPr>
          <w:p>
            <w:pPr>
              <w:jc w:val="center"/>
              <w:rPr>
                <w:rFonts w:ascii="宋体" w:hAnsi="宋体"/>
                <w:color w:val="auto"/>
                <w:sz w:val="24"/>
                <w:szCs w:val="24"/>
              </w:rPr>
            </w:pPr>
          </w:p>
        </w:tc>
        <w:tc>
          <w:tcPr>
            <w:tcW w:w="583" w:type="pct"/>
            <w:vMerge w:val="continue"/>
            <w:noWrap w:val="0"/>
            <w:vAlign w:val="center"/>
          </w:tcPr>
          <w:p>
            <w:pPr>
              <w:jc w:val="center"/>
              <w:rPr>
                <w:rFonts w:ascii="宋体" w:hAnsi="宋体"/>
                <w:color w:val="auto"/>
                <w:sz w:val="24"/>
                <w:szCs w:val="24"/>
              </w:rPr>
            </w:pP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  工</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经营范围</w:t>
            </w:r>
          </w:p>
        </w:tc>
        <w:tc>
          <w:tcPr>
            <w:tcW w:w="4132" w:type="pct"/>
            <w:gridSpan w:val="9"/>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c>
          <w:tcPr>
            <w:tcW w:w="4132" w:type="pct"/>
            <w:gridSpan w:val="9"/>
            <w:noWrap w:val="0"/>
            <w:vAlign w:val="center"/>
          </w:tcPr>
          <w:p>
            <w:pPr>
              <w:jc w:val="center"/>
              <w:rPr>
                <w:rFonts w:ascii="宋体" w:hAnsi="宋体"/>
                <w:color w:val="auto"/>
                <w:sz w:val="24"/>
                <w:szCs w:val="24"/>
              </w:rPr>
            </w:pPr>
          </w:p>
        </w:tc>
      </w:tr>
    </w:tbl>
    <w:p>
      <w:pPr>
        <w:spacing w:line="440" w:lineRule="exact"/>
        <w:ind w:left="0" w:leftChars="0" w:firstLine="0" w:firstLineChars="0"/>
        <w:rPr>
          <w:rFonts w:hint="eastAsia" w:ascii="宋体" w:hAnsi="宋体" w:eastAsia="宋体"/>
          <w:color w:val="auto"/>
          <w:sz w:val="24"/>
          <w:szCs w:val="24"/>
          <w:lang w:eastAsia="zh-CN"/>
        </w:rPr>
      </w:pPr>
      <w:r>
        <w:rPr>
          <w:rFonts w:hint="eastAsia" w:ascii="黑体" w:hAnsi="宋体" w:eastAsia="黑体"/>
          <w:color w:val="auto"/>
          <w:sz w:val="24"/>
          <w:szCs w:val="24"/>
        </w:rPr>
        <w:t>备注：</w:t>
      </w:r>
      <w:r>
        <w:rPr>
          <w:rFonts w:hint="eastAsia" w:ascii="宋体" w:hAnsi="宋体"/>
          <w:color w:val="auto"/>
          <w:sz w:val="24"/>
          <w:szCs w:val="24"/>
        </w:rPr>
        <w:t>本表后应附企业法人营业执照、企业资质证书、安全生产许可证等材料的</w:t>
      </w:r>
      <w:r>
        <w:rPr>
          <w:rFonts w:hint="eastAsia" w:ascii="宋体" w:hAnsi="宋体"/>
          <w:color w:val="auto"/>
          <w:sz w:val="24"/>
          <w:szCs w:val="24"/>
          <w:lang w:eastAsia="zh-CN"/>
        </w:rPr>
        <w:t>原件扫描件加盖电子印章。</w:t>
      </w:r>
    </w:p>
    <w:p>
      <w:pPr>
        <w:spacing w:line="440" w:lineRule="exact"/>
        <w:ind w:left="630" w:hanging="630" w:hangingChars="300"/>
        <w:outlineLvl w:val="3"/>
        <w:rPr>
          <w:rFonts w:hint="eastAsia" w:ascii="宋体" w:hAnsi="宋体" w:eastAsia="宋体" w:cs="宋体"/>
          <w:b/>
          <w:bCs/>
          <w:color w:val="auto"/>
          <w:sz w:val="32"/>
          <w:szCs w:val="32"/>
        </w:rPr>
      </w:pPr>
      <w:r>
        <w:rPr>
          <w:rFonts w:ascii="宋体" w:hAnsi="宋体"/>
          <w:color w:val="auto"/>
          <w:szCs w:val="21"/>
        </w:rPr>
        <w:br w:type="page"/>
      </w:r>
      <w:bookmarkStart w:id="257" w:name="_Toc25022"/>
      <w:bookmarkStart w:id="258" w:name="_Toc29033"/>
      <w:r>
        <w:rPr>
          <w:rFonts w:hint="eastAsia" w:ascii="宋体" w:hAnsi="宋体" w:eastAsia="宋体" w:cs="宋体"/>
          <w:b/>
          <w:bCs/>
          <w:color w:val="auto"/>
          <w:sz w:val="32"/>
          <w:szCs w:val="32"/>
        </w:rPr>
        <w:t>（二）近年完成的类似项目情况表</w:t>
      </w:r>
      <w:bookmarkEnd w:id="257"/>
      <w:bookmarkEnd w:id="258"/>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7"/>
        <w:gridCol w:w="7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项目名称</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项目所在地</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发包人名称</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发包人地址</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发包人联系人及电话</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合同价格</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开工日期</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竣工日期</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承担的工作</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工程质量</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技术负责人</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项目描述</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c>
          <w:tcPr>
            <w:tcW w:w="3582" w:type="pct"/>
            <w:noWrap w:val="0"/>
            <w:vAlign w:val="center"/>
          </w:tcPr>
          <w:p>
            <w:pPr>
              <w:jc w:val="center"/>
              <w:rPr>
                <w:rFonts w:ascii="宋体" w:hAnsi="宋体"/>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400" w:lineRule="exact"/>
        <w:ind w:left="630" w:hanging="720" w:hangingChars="300"/>
        <w:textAlignment w:val="auto"/>
        <w:rPr>
          <w:rFonts w:ascii="宋体" w:hAnsi="宋体"/>
          <w:color w:val="auto"/>
          <w:sz w:val="24"/>
          <w:szCs w:val="24"/>
        </w:rPr>
      </w:pPr>
      <w:r>
        <w:rPr>
          <w:rFonts w:hint="eastAsia" w:ascii="黑体" w:hAnsi="宋体" w:eastAsia="黑体"/>
          <w:color w:val="auto"/>
          <w:sz w:val="24"/>
          <w:szCs w:val="24"/>
        </w:rPr>
        <w:t>备注：</w:t>
      </w:r>
      <w:r>
        <w:rPr>
          <w:rFonts w:hint="eastAsia" w:ascii="宋体" w:hAnsi="宋体"/>
          <w:color w:val="auto"/>
          <w:sz w:val="24"/>
          <w:szCs w:val="24"/>
        </w:rPr>
        <w:t>1、类似项目指</w:t>
      </w:r>
      <w:r>
        <w:rPr>
          <w:rFonts w:hint="eastAsia" w:ascii="宋体" w:hAnsi="宋体"/>
          <w:color w:val="auto"/>
          <w:sz w:val="24"/>
          <w:szCs w:val="24"/>
          <w:u w:val="single"/>
        </w:rPr>
        <w:t xml:space="preserve">                                                        </w:t>
      </w:r>
      <w:r>
        <w:rPr>
          <w:rFonts w:hint="eastAsia" w:ascii="宋体" w:hAnsi="宋体"/>
          <w:color w:val="auto"/>
          <w:sz w:val="24"/>
          <w:szCs w:val="24"/>
        </w:rPr>
        <w:t>工程。</w:t>
      </w:r>
    </w:p>
    <w:p>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outlineLvl w:val="9"/>
        <w:rPr>
          <w:rFonts w:hint="eastAsia" w:ascii="宋体" w:hAnsi="宋体"/>
          <w:strike w:val="0"/>
          <w:dstrike w:val="0"/>
          <w:color w:val="auto"/>
          <w:sz w:val="24"/>
          <w:szCs w:val="24"/>
          <w:lang w:eastAsia="zh-CN"/>
        </w:rPr>
      </w:pPr>
      <w:r>
        <w:rPr>
          <w:rFonts w:hint="eastAsia" w:ascii="宋体" w:hAnsi="宋体"/>
          <w:strike w:val="0"/>
          <w:dstrike w:val="0"/>
          <w:color w:val="auto"/>
          <w:sz w:val="24"/>
          <w:szCs w:val="24"/>
        </w:rPr>
        <w:t>2、本表后附</w:t>
      </w:r>
      <w:r>
        <w:rPr>
          <w:rFonts w:hint="eastAsia" w:ascii="宋体" w:hAnsi="宋体"/>
          <w:color w:val="auto"/>
          <w:sz w:val="24"/>
          <w:szCs w:val="24"/>
        </w:rPr>
        <w:t>中标通知书、合同协议书、</w:t>
      </w:r>
      <w:r>
        <w:rPr>
          <w:rFonts w:hint="eastAsia" w:ascii="宋体" w:hAnsi="宋体"/>
          <w:strike w:val="0"/>
          <w:dstrike w:val="0"/>
          <w:color w:val="auto"/>
          <w:sz w:val="24"/>
          <w:szCs w:val="24"/>
        </w:rPr>
        <w:t>竣工验收报告的</w:t>
      </w:r>
      <w:r>
        <w:rPr>
          <w:rFonts w:hint="eastAsia" w:ascii="宋体" w:hAnsi="宋体"/>
          <w:strike w:val="0"/>
          <w:dstrike w:val="0"/>
          <w:color w:val="auto"/>
          <w:sz w:val="24"/>
          <w:szCs w:val="24"/>
          <w:lang w:eastAsia="zh-CN"/>
        </w:rPr>
        <w:t>原件扫描件并加盖电子印章</w:t>
      </w:r>
      <w:r>
        <w:rPr>
          <w:rFonts w:hint="eastAsia" w:ascii="宋体" w:hAnsi="宋体"/>
          <w:strike w:val="0"/>
          <w:dstrike w:val="0"/>
          <w:color w:val="auto"/>
          <w:sz w:val="24"/>
          <w:szCs w:val="24"/>
        </w:rPr>
        <w:t>。每张表格只填写一个项目，并标明序号</w:t>
      </w:r>
      <w:r>
        <w:rPr>
          <w:rFonts w:hint="eastAsia" w:ascii="宋体" w:hAnsi="宋体"/>
          <w:strike w:val="0"/>
          <w:dstrike w:val="0"/>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outlineLvl w:val="3"/>
        <w:rPr>
          <w:rFonts w:hint="eastAsia" w:ascii="宋体" w:hAnsi="宋体" w:eastAsia="宋体" w:cs="宋体"/>
          <w:b/>
          <w:bCs/>
          <w:color w:val="auto"/>
          <w:sz w:val="32"/>
          <w:szCs w:val="32"/>
        </w:rPr>
      </w:pPr>
      <w:r>
        <w:rPr>
          <w:rFonts w:ascii="宋体" w:hAnsi="宋体"/>
          <w:color w:val="auto"/>
          <w:szCs w:val="21"/>
        </w:rPr>
        <w:br w:type="page"/>
      </w:r>
      <w:bookmarkStart w:id="259" w:name="_Toc13318"/>
      <w:bookmarkStart w:id="260" w:name="_Toc32434"/>
      <w:r>
        <w:rPr>
          <w:rFonts w:hint="eastAsia" w:ascii="宋体" w:hAnsi="宋体" w:eastAsia="宋体" w:cs="宋体"/>
          <w:b/>
          <w:bCs/>
          <w:color w:val="auto"/>
          <w:sz w:val="32"/>
          <w:szCs w:val="32"/>
        </w:rPr>
        <w:t>（三）正在施工的和新承接的项目情况表</w:t>
      </w:r>
      <w:bookmarkEnd w:id="259"/>
      <w:bookmarkEnd w:id="260"/>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5"/>
        <w:gridCol w:w="7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项目名称</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项目所在地</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发包人名称</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发包人地址</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发包人电话</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签约合同价</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开工日期</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计划竣工日期</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承担的工作</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工程质量</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技术负责人</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项目描述</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c>
          <w:tcPr>
            <w:tcW w:w="3583" w:type="pct"/>
            <w:noWrap w:val="0"/>
            <w:vAlign w:val="center"/>
          </w:tcPr>
          <w:p>
            <w:pPr>
              <w:jc w:val="center"/>
              <w:rPr>
                <w:rFonts w:ascii="宋体" w:hAnsi="宋体"/>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trike w:val="0"/>
          <w:dstrike w:val="0"/>
          <w:color w:val="auto"/>
          <w:sz w:val="24"/>
          <w:szCs w:val="24"/>
        </w:rPr>
      </w:pPr>
      <w:r>
        <w:rPr>
          <w:rFonts w:hint="eastAsia" w:ascii="黑体" w:hAnsi="宋体" w:eastAsia="黑体"/>
          <w:strike w:val="0"/>
          <w:dstrike w:val="0"/>
          <w:color w:val="auto"/>
          <w:sz w:val="24"/>
          <w:szCs w:val="24"/>
        </w:rPr>
        <w:t>备注：</w:t>
      </w:r>
      <w:r>
        <w:rPr>
          <w:rFonts w:hint="eastAsia" w:ascii="宋体" w:hAnsi="宋体"/>
          <w:strike w:val="0"/>
          <w:dstrike w:val="0"/>
          <w:color w:val="auto"/>
          <w:sz w:val="24"/>
          <w:szCs w:val="24"/>
        </w:rPr>
        <w:t>本表后附合同</w:t>
      </w:r>
      <w:r>
        <w:rPr>
          <w:rFonts w:hint="eastAsia" w:ascii="宋体" w:hAnsi="宋体"/>
          <w:strike w:val="0"/>
          <w:dstrike w:val="0"/>
          <w:color w:val="auto"/>
          <w:sz w:val="24"/>
          <w:szCs w:val="24"/>
          <w:lang w:eastAsia="zh-CN"/>
        </w:rPr>
        <w:t>原件扫描件并加盖电子印章</w:t>
      </w:r>
      <w:r>
        <w:rPr>
          <w:rFonts w:hint="eastAsia" w:ascii="宋体" w:hAnsi="宋体"/>
          <w:strike w:val="0"/>
          <w:dstrike w:val="0"/>
          <w:color w:val="auto"/>
          <w:sz w:val="24"/>
          <w:szCs w:val="24"/>
        </w:rPr>
        <w:t>。每张表格只填写一个项目，并标明序号。</w:t>
      </w:r>
      <w:bookmarkStart w:id="261" w:name="_Toc27402"/>
      <w:bookmarkStart w:id="262" w:name="_Toc353448542"/>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trike w:val="0"/>
          <w:dstrike w:val="0"/>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trike w:val="0"/>
          <w:dstrike w:val="0"/>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trike w:val="0"/>
          <w:dstrike w:val="0"/>
          <w:color w:val="auto"/>
          <w:sz w:val="24"/>
          <w:szCs w:val="24"/>
        </w:rPr>
      </w:pPr>
    </w:p>
    <w:p>
      <w:pPr>
        <w:numPr>
          <w:ilvl w:val="0"/>
          <w:numId w:val="0"/>
        </w:numPr>
        <w:spacing w:line="440" w:lineRule="exact"/>
        <w:jc w:val="center"/>
        <w:outlineLvl w:val="9"/>
        <w:rPr>
          <w:rFonts w:hint="eastAsia" w:ascii="黑体" w:hAnsi="宋体" w:eastAsia="黑体"/>
          <w:b/>
          <w:bCs/>
          <w:color w:val="auto"/>
          <w:sz w:val="32"/>
          <w:szCs w:val="32"/>
          <w:lang w:eastAsia="zh-CN"/>
        </w:rPr>
      </w:pPr>
      <w:bookmarkStart w:id="263" w:name="_Toc31033"/>
      <w:bookmarkStart w:id="264" w:name="_Toc11002"/>
      <w:bookmarkStart w:id="265" w:name="_Toc49"/>
    </w:p>
    <w:p>
      <w:pPr>
        <w:numPr>
          <w:ilvl w:val="0"/>
          <w:numId w:val="0"/>
        </w:numPr>
        <w:spacing w:line="440" w:lineRule="exact"/>
        <w:jc w:val="center"/>
        <w:outlineLvl w:val="2"/>
        <w:rPr>
          <w:rFonts w:ascii="黑体" w:hAnsi="宋体" w:eastAsia="黑体"/>
          <w:b/>
          <w:bCs/>
          <w:color w:val="auto"/>
          <w:sz w:val="32"/>
          <w:szCs w:val="32"/>
        </w:rPr>
      </w:pPr>
      <w:bookmarkStart w:id="266" w:name="_Toc19135"/>
      <w:r>
        <w:rPr>
          <w:rFonts w:hint="eastAsia" w:ascii="黑体" w:hAnsi="宋体" w:eastAsia="黑体"/>
          <w:b/>
          <w:bCs/>
          <w:color w:val="auto"/>
          <w:sz w:val="32"/>
          <w:szCs w:val="32"/>
          <w:lang w:eastAsia="zh-CN"/>
        </w:rPr>
        <w:t>十一、</w:t>
      </w:r>
      <w:r>
        <w:rPr>
          <w:rFonts w:hint="eastAsia" w:ascii="黑体" w:hAnsi="宋体" w:eastAsia="黑体"/>
          <w:b/>
          <w:bCs/>
          <w:color w:val="auto"/>
          <w:sz w:val="32"/>
          <w:szCs w:val="32"/>
        </w:rPr>
        <w:t>其他材料</w:t>
      </w:r>
      <w:bookmarkEnd w:id="261"/>
      <w:bookmarkEnd w:id="262"/>
      <w:bookmarkEnd w:id="263"/>
      <w:bookmarkEnd w:id="264"/>
      <w:bookmarkEnd w:id="265"/>
      <w:bookmarkEnd w:id="266"/>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539" w:lineRule="exact"/>
        <w:ind w:left="3" w:right="1"/>
        <w:jc w:val="center"/>
        <w:rPr>
          <w:rFonts w:ascii="宋体" w:hAnsi="宋体" w:cs="宋体"/>
          <w:color w:val="auto"/>
          <w:sz w:val="44"/>
          <w:szCs w:val="44"/>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黑体" w:hAnsi="黑体" w:eastAsia="黑体" w:cs="黑体"/>
          <w:color w:val="auto"/>
          <w:sz w:val="28"/>
          <w:szCs w:val="28"/>
        </w:rPr>
      </w:pPr>
      <w:bookmarkStart w:id="267" w:name="_Toc548927233"/>
      <w:bookmarkStart w:id="268" w:name="_Toc25895"/>
      <w:bookmarkStart w:id="269" w:name="_Toc19003"/>
      <w:bookmarkStart w:id="270" w:name="_Toc353448538"/>
      <w:bookmarkStart w:id="271" w:name="_Toc5587"/>
      <w:bookmarkStart w:id="272" w:name="_Toc5084"/>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黑体" w:eastAsia="黑体"/>
          <w:color w:val="auto"/>
          <w:sz w:val="44"/>
          <w:szCs w:val="44"/>
        </w:rPr>
      </w:pPr>
      <w:r>
        <w:rPr>
          <w:rFonts w:hint="eastAsia" w:ascii="黑体" w:hAnsi="黑体" w:eastAsia="黑体" w:cs="黑体"/>
          <w:color w:val="auto"/>
          <w:sz w:val="28"/>
          <w:szCs w:val="28"/>
        </w:rPr>
        <w:t>（项目名称）</w:t>
      </w:r>
      <w:r>
        <w:rPr>
          <w:rFonts w:hint="eastAsia" w:ascii="黑体" w:hAnsi="黑体" w:eastAsia="黑体" w:cs="黑体"/>
          <w:color w:val="auto"/>
          <w:sz w:val="28"/>
          <w:szCs w:val="28"/>
          <w:u w:val="single"/>
        </w:rPr>
        <w:t xml:space="preserve">      </w:t>
      </w:r>
      <w:r>
        <w:rPr>
          <w:rFonts w:hint="eastAsia" w:ascii="黑体" w:hAnsi="黑体" w:eastAsia="黑体" w:cs="黑体"/>
          <w:color w:val="auto"/>
          <w:sz w:val="28"/>
          <w:szCs w:val="28"/>
        </w:rPr>
        <w:t>标段施工招标</w:t>
      </w:r>
      <w:bookmarkEnd w:id="267"/>
      <w:bookmarkEnd w:id="268"/>
    </w:p>
    <w:p>
      <w:pPr>
        <w:keepNext w:val="0"/>
        <w:keepLines w:val="0"/>
        <w:pageBreakBefore w:val="0"/>
        <w:widowControl w:val="0"/>
        <w:kinsoku/>
        <w:wordWrap/>
        <w:overflowPunct/>
        <w:topLinePunct w:val="0"/>
        <w:autoSpaceDE/>
        <w:autoSpaceDN/>
        <w:bidi w:val="0"/>
        <w:adjustRightInd/>
        <w:snapToGrid/>
        <w:spacing w:beforeLines="100" w:line="360" w:lineRule="auto"/>
        <w:ind w:left="0" w:leftChars="0" w:firstLine="0" w:firstLineChars="0"/>
        <w:jc w:val="center"/>
        <w:textAlignment w:val="auto"/>
        <w:rPr>
          <w:rFonts w:hint="eastAsia" w:ascii="黑体" w:hAnsi="黑体" w:eastAsia="黑体" w:cs="黑体"/>
          <w:color w:val="auto"/>
          <w:sz w:val="44"/>
          <w:szCs w:val="44"/>
        </w:rPr>
      </w:pPr>
    </w:p>
    <w:p>
      <w:pPr>
        <w:keepNext w:val="0"/>
        <w:keepLines w:val="0"/>
        <w:pageBreakBefore w:val="0"/>
        <w:widowControl w:val="0"/>
        <w:kinsoku/>
        <w:wordWrap/>
        <w:overflowPunct/>
        <w:topLinePunct w:val="0"/>
        <w:autoSpaceDE/>
        <w:autoSpaceDN/>
        <w:bidi w:val="0"/>
        <w:adjustRightInd/>
        <w:snapToGrid/>
        <w:spacing w:beforeLines="100" w:line="360" w:lineRule="auto"/>
        <w:ind w:left="0" w:leftChars="0" w:firstLine="0" w:firstLineChars="0"/>
        <w:jc w:val="center"/>
        <w:textAlignment w:val="auto"/>
        <w:rPr>
          <w:rFonts w:hint="eastAsia" w:ascii="黑体" w:hAnsi="黑体" w:eastAsia="黑体" w:cs="黑体"/>
          <w:color w:val="auto"/>
          <w:sz w:val="44"/>
          <w:szCs w:val="44"/>
        </w:rPr>
      </w:pPr>
      <w:r>
        <w:rPr>
          <w:rFonts w:hint="eastAsia" w:ascii="黑体" w:hAnsi="黑体" w:eastAsia="黑体" w:cs="黑体"/>
          <w:color w:val="auto"/>
          <w:sz w:val="44"/>
          <w:szCs w:val="44"/>
        </w:rPr>
        <w:t>投  标  文  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outlineLvl w:val="1"/>
        <w:rPr>
          <w:rFonts w:hint="eastAsia" w:ascii="黑体" w:hAnsi="黑体" w:eastAsia="黑体" w:cs="黑体"/>
          <w:color w:val="auto"/>
          <w:sz w:val="44"/>
          <w:szCs w:val="44"/>
        </w:rPr>
      </w:pPr>
      <w:bookmarkStart w:id="273" w:name="_Toc18987"/>
      <w:r>
        <w:rPr>
          <w:rFonts w:hint="eastAsia" w:ascii="黑体" w:hAnsi="黑体" w:eastAsia="黑体" w:cs="黑体"/>
          <w:color w:val="auto"/>
          <w:sz w:val="44"/>
          <w:szCs w:val="44"/>
        </w:rPr>
        <w:t>技</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术</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部</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分（</w:t>
      </w:r>
      <w:r>
        <w:rPr>
          <w:rFonts w:hint="eastAsia" w:ascii="黑体" w:hAnsi="黑体" w:eastAsia="黑体" w:cs="黑体"/>
          <w:color w:val="auto"/>
          <w:sz w:val="44"/>
          <w:szCs w:val="44"/>
          <w:lang w:eastAsia="zh-CN"/>
        </w:rPr>
        <w:t>暗</w:t>
      </w:r>
      <w:r>
        <w:rPr>
          <w:rFonts w:hint="eastAsia" w:ascii="黑体" w:hAnsi="黑体" w:eastAsia="黑体" w:cs="黑体"/>
          <w:color w:val="auto"/>
          <w:sz w:val="44"/>
          <w:szCs w:val="44"/>
        </w:rPr>
        <w:t>标）</w:t>
      </w:r>
      <w:bookmarkEnd w:id="273"/>
    </w:p>
    <w:p>
      <w:pPr>
        <w:spacing w:line="440" w:lineRule="exact"/>
        <w:jc w:val="center"/>
        <w:outlineLvl w:val="9"/>
        <w:rPr>
          <w:rFonts w:ascii="黑体" w:hAnsi="宋体" w:eastAsia="黑体"/>
          <w:color w:val="auto"/>
          <w:sz w:val="28"/>
          <w:szCs w:val="28"/>
        </w:rPr>
      </w:pPr>
    </w:p>
    <w:p>
      <w:pPr>
        <w:spacing w:line="440" w:lineRule="exact"/>
        <w:jc w:val="center"/>
        <w:outlineLvl w:val="9"/>
        <w:rPr>
          <w:rFonts w:hint="eastAsia" w:ascii="黑体" w:hAnsi="宋体" w:eastAsia="黑体"/>
          <w:color w:val="auto"/>
          <w:sz w:val="28"/>
          <w:szCs w:val="28"/>
          <w:lang w:eastAsia="zh-CN"/>
        </w:rPr>
      </w:pPr>
      <w:r>
        <w:rPr>
          <w:rFonts w:hint="eastAsia" w:ascii="黑体" w:hAnsi="宋体" w:eastAsia="黑体"/>
          <w:color w:val="auto"/>
          <w:sz w:val="28"/>
          <w:szCs w:val="28"/>
          <w:lang w:eastAsia="zh-CN"/>
        </w:rPr>
        <w:t>备注：正式投标文件中，技术标（暗标）部分不做封面和目录</w:t>
      </w:r>
    </w:p>
    <w:p>
      <w:pPr>
        <w:spacing w:line="440" w:lineRule="exact"/>
        <w:ind w:left="0" w:leftChars="0" w:firstLine="0" w:firstLineChars="0"/>
        <w:jc w:val="both"/>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rPr>
          <w:rFonts w:hint="eastAsia"/>
          <w:strike w:val="0"/>
          <w:dstrike w:val="0"/>
          <w:color w:val="auto"/>
          <w:sz w:val="24"/>
          <w:szCs w:val="24"/>
          <w:highlight w:val="none"/>
          <w:lang w:eastAsia="zh-CN"/>
        </w:rPr>
      </w:pPr>
      <w:bookmarkStart w:id="274" w:name="_Toc1991"/>
      <w:r>
        <w:rPr>
          <w:rFonts w:hint="eastAsia"/>
          <w:strike w:val="0"/>
          <w:dstrike w:val="0"/>
          <w:color w:val="auto"/>
          <w:sz w:val="24"/>
          <w:szCs w:val="24"/>
          <w:highlight w:val="none"/>
          <w:lang w:eastAsia="zh-CN"/>
        </w:rPr>
        <w:br w:type="page"/>
      </w:r>
    </w:p>
    <w:p>
      <w:pPr>
        <w:spacing w:beforeLines="100" w:line="510" w:lineRule="exact"/>
        <w:ind w:left="0" w:leftChars="0" w:firstLine="0" w:firstLineChars="0"/>
        <w:jc w:val="center"/>
        <w:outlineLvl w:val="2"/>
        <w:rPr>
          <w:rFonts w:ascii="黑体" w:hAnsi="宋体" w:eastAsia="黑体"/>
          <w:b/>
          <w:bCs/>
          <w:color w:val="auto"/>
          <w:sz w:val="32"/>
          <w:szCs w:val="32"/>
        </w:rPr>
      </w:pPr>
      <w:bookmarkStart w:id="275" w:name="_Toc19482"/>
      <w:r>
        <w:rPr>
          <w:rFonts w:hint="eastAsia" w:ascii="黑体" w:hAnsi="宋体" w:eastAsia="黑体"/>
          <w:b/>
          <w:bCs/>
          <w:color w:val="auto"/>
          <w:sz w:val="32"/>
          <w:szCs w:val="32"/>
          <w:lang w:eastAsia="zh-CN"/>
        </w:rPr>
        <w:t>一、</w:t>
      </w:r>
      <w:r>
        <w:rPr>
          <w:rFonts w:hint="eastAsia" w:ascii="黑体" w:hAnsi="宋体" w:eastAsia="黑体"/>
          <w:b/>
          <w:bCs/>
          <w:color w:val="auto"/>
          <w:sz w:val="32"/>
          <w:szCs w:val="32"/>
        </w:rPr>
        <w:t>施工组织设计</w:t>
      </w:r>
      <w:bookmarkEnd w:id="269"/>
      <w:bookmarkEnd w:id="270"/>
      <w:bookmarkEnd w:id="271"/>
      <w:bookmarkEnd w:id="272"/>
      <w:bookmarkEnd w:id="274"/>
      <w:bookmarkEnd w:id="275"/>
    </w:p>
    <w:p>
      <w:pPr>
        <w:spacing w:line="420" w:lineRule="exact"/>
        <w:ind w:firstLine="420" w:firstLineChars="200"/>
        <w:rPr>
          <w:rFonts w:hint="eastAsia"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1．投标人应根据招标文件和对现场的勘察情况，采用文字并结合图表形式，参考以下要点编制本工程的施工组织设计：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（1）施工方案及技术措施；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r>
        <w:rPr>
          <w:rFonts w:hint="eastAsia" w:ascii="宋体" w:hAnsi="宋体"/>
          <w:color w:val="auto"/>
          <w:sz w:val="24"/>
          <w:szCs w:val="24"/>
        </w:rPr>
        <w:t>（2）质量保证措施和创优计划；</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ascii="宋体" w:hAnsi="宋体"/>
          <w:color w:val="auto"/>
          <w:sz w:val="24"/>
          <w:szCs w:val="24"/>
        </w:rPr>
      </w:pPr>
      <w:r>
        <w:rPr>
          <w:rFonts w:hint="eastAsia" w:ascii="宋体" w:hAnsi="宋体"/>
          <w:color w:val="auto"/>
          <w:sz w:val="24"/>
          <w:szCs w:val="24"/>
        </w:rPr>
        <w:t>（3）施工总进度计划及保证措施（包括以横道图或标明关键线路的网络进度计划、保障进度计划需要的主要施工机械设备、劳动力需求计划及保证措施、材料设备进场计划及其他保证措施等）；</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（4）施工安全措施计划；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（5）文明施工措施计划；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（6）施工场地治安保卫管理计划；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（7）施工环保措施计划；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（8）冬季和雨季施工方案；</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ascii="宋体" w:hAnsi="宋体"/>
          <w:color w:val="auto"/>
          <w:sz w:val="24"/>
          <w:szCs w:val="24"/>
        </w:rPr>
      </w:pPr>
      <w:r>
        <w:rPr>
          <w:rFonts w:hint="eastAsia" w:ascii="宋体" w:hAnsi="宋体"/>
          <w:color w:val="auto"/>
          <w:sz w:val="24"/>
          <w:szCs w:val="24"/>
        </w:rPr>
        <w:t>（9）施工现场总平面布置（投标人应递交一份施工总平面图，绘出现场临时设施布置图表并附文字说明，说明临时设施、加工车间、现场办公、设备及仓储、供电、供水、卫生、生活、道路、消防等设施的情况和布置）；</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0</w:t>
      </w:r>
      <w:r>
        <w:rPr>
          <w:rFonts w:hint="eastAsia" w:ascii="宋体" w:hAnsi="宋体"/>
          <w:color w:val="auto"/>
          <w:sz w:val="24"/>
          <w:szCs w:val="24"/>
        </w:rPr>
        <w:t>）承包人自行施工范围内拟分包的非主体和非关键性工作（按第二章“投标人须知”第1.11款的规定）、材料计划和劳动力计划；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color w:val="auto"/>
          <w:sz w:val="24"/>
          <w:szCs w:val="24"/>
        </w:rPr>
      </w:pPr>
      <w:bookmarkStart w:id="276" w:name="_Toc29408"/>
      <w:bookmarkStart w:id="277" w:name="_Toc15529"/>
      <w:bookmarkStart w:id="278" w:name="_Toc1861481504"/>
      <w:r>
        <w:rPr>
          <w:rFonts w:hint="eastAsia" w:ascii="宋体" w:hAnsi="宋体"/>
          <w:color w:val="auto"/>
          <w:sz w:val="24"/>
          <w:szCs w:val="24"/>
        </w:rPr>
        <w:t>（1</w:t>
      </w:r>
      <w:r>
        <w:rPr>
          <w:rFonts w:hint="eastAsia" w:ascii="宋体" w:hAnsi="宋体"/>
          <w:color w:val="auto"/>
          <w:sz w:val="24"/>
          <w:szCs w:val="24"/>
          <w:lang w:val="en-US" w:eastAsia="zh-CN"/>
        </w:rPr>
        <w:t>1</w:t>
      </w:r>
      <w:r>
        <w:rPr>
          <w:rFonts w:hint="eastAsia" w:ascii="宋体" w:hAnsi="宋体"/>
          <w:color w:val="auto"/>
          <w:sz w:val="24"/>
          <w:szCs w:val="24"/>
        </w:rPr>
        <w:t>）成品保护和工程保修工作的管理措施和承诺；</w:t>
      </w:r>
      <w:bookmarkEnd w:id="276"/>
      <w:bookmarkEnd w:id="277"/>
      <w:bookmarkEnd w:id="278"/>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2</w:t>
      </w:r>
      <w:r>
        <w:rPr>
          <w:rFonts w:hint="eastAsia" w:ascii="宋体" w:hAnsi="宋体"/>
          <w:color w:val="auto"/>
          <w:sz w:val="24"/>
          <w:szCs w:val="24"/>
        </w:rPr>
        <w:t>）任何可能的紧急情况的处理措施、预案以及抵抗风险（包括工程施工过程中可能遇到的各种风险）的措施；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3</w:t>
      </w:r>
      <w:r>
        <w:rPr>
          <w:rFonts w:hint="eastAsia" w:ascii="宋体" w:hAnsi="宋体"/>
          <w:color w:val="auto"/>
          <w:sz w:val="24"/>
          <w:szCs w:val="24"/>
        </w:rPr>
        <w:t>）对总包管理的认识以及对专业分包工程的配合、协调、管理、服务方案；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4</w:t>
      </w:r>
      <w:r>
        <w:rPr>
          <w:rFonts w:hint="eastAsia" w:ascii="宋体" w:hAnsi="宋体"/>
          <w:color w:val="auto"/>
          <w:sz w:val="24"/>
          <w:szCs w:val="24"/>
        </w:rPr>
        <w:t>）与发包人、监理及设计人的配合；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5</w:t>
      </w:r>
      <w:r>
        <w:rPr>
          <w:rFonts w:hint="eastAsia" w:ascii="宋体" w:hAnsi="宋体"/>
          <w:color w:val="auto"/>
          <w:sz w:val="24"/>
          <w:szCs w:val="24"/>
        </w:rPr>
        <w:t>）招标文件规定的其他内容。</w:t>
      </w:r>
    </w:p>
    <w:p>
      <w:pPr>
        <w:spacing w:line="420" w:lineRule="exact"/>
        <w:ind w:firstLine="420" w:firstLineChars="200"/>
        <w:rPr>
          <w:rFonts w:ascii="宋体" w:hAnsi="宋体"/>
          <w:color w:val="auto"/>
          <w:szCs w:val="21"/>
        </w:rPr>
      </w:pPr>
      <w:r>
        <w:rPr>
          <w:rFonts w:ascii="宋体" w:hAnsi="宋体"/>
          <w:color w:val="auto"/>
          <w:szCs w:val="21"/>
        </w:rPr>
        <w:br w:type="page"/>
      </w:r>
    </w:p>
    <w:p>
      <w:pPr>
        <w:spacing w:line="420" w:lineRule="exact"/>
        <w:ind w:left="0" w:leftChars="0" w:firstLine="0" w:firstLineChars="0"/>
        <w:jc w:val="center"/>
        <w:outlineLvl w:val="2"/>
        <w:rPr>
          <w:rFonts w:hint="eastAsia" w:ascii="黑体" w:hAnsi="黑体" w:eastAsia="黑体" w:cs="黑体"/>
          <w:color w:val="auto"/>
          <w:sz w:val="32"/>
          <w:szCs w:val="32"/>
          <w:lang w:eastAsia="zh-CN"/>
        </w:rPr>
      </w:pPr>
      <w:bookmarkStart w:id="279" w:name="_Toc17573"/>
      <w:bookmarkStart w:id="280" w:name="_Toc7835"/>
      <w:r>
        <w:rPr>
          <w:rFonts w:hint="eastAsia" w:ascii="黑体" w:hAnsi="黑体" w:eastAsia="黑体" w:cs="黑体"/>
          <w:color w:val="auto"/>
          <w:sz w:val="32"/>
          <w:szCs w:val="32"/>
          <w:lang w:eastAsia="zh-CN"/>
        </w:rPr>
        <w:t>二、附表</w:t>
      </w:r>
      <w:bookmarkEnd w:id="279"/>
      <w:bookmarkEnd w:id="280"/>
    </w:p>
    <w:p>
      <w:pPr>
        <w:spacing w:line="420" w:lineRule="exact"/>
        <w:ind w:firstLine="420" w:firstLineChars="200"/>
        <w:rPr>
          <w:rFonts w:hint="eastAsia"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附表一  拟投入本工程的主要施工设备表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附表二  拟配备本工程的试验和检测仪器设备表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附表三  劳动力计划表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附表四  计划开、竣工日期和施工进度网络图</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附表五  施工总平面图</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附表六  临时用地表</w:t>
      </w:r>
    </w:p>
    <w:p>
      <w:pPr>
        <w:keepNext w:val="0"/>
        <w:keepLines w:val="0"/>
        <w:pageBreakBefore w:val="0"/>
        <w:widowControl w:val="0"/>
        <w:kinsoku/>
        <w:wordWrap/>
        <w:overflowPunct/>
        <w:topLinePunct w:val="0"/>
        <w:autoSpaceDE/>
        <w:autoSpaceDN/>
        <w:bidi w:val="0"/>
        <w:adjustRightInd/>
        <w:snapToGrid/>
        <w:spacing w:beforeLines="50" w:afterLines="100" w:line="400" w:lineRule="exact"/>
        <w:ind w:firstLine="0" w:firstLineChars="0"/>
        <w:textAlignment w:val="auto"/>
        <w:outlineLvl w:val="3"/>
        <w:rPr>
          <w:rFonts w:ascii="黑体" w:hAnsi="宋体" w:eastAsia="黑体"/>
          <w:color w:val="auto"/>
          <w:sz w:val="24"/>
        </w:rPr>
      </w:pPr>
      <w:r>
        <w:rPr>
          <w:rFonts w:ascii="宋体" w:hAnsi="宋体"/>
          <w:color w:val="auto"/>
          <w:szCs w:val="21"/>
        </w:rPr>
        <w:br w:type="page"/>
      </w:r>
      <w:bookmarkStart w:id="281" w:name="_Toc11007"/>
      <w:bookmarkStart w:id="282" w:name="_Toc9028"/>
      <w:r>
        <w:rPr>
          <w:rFonts w:hint="eastAsia" w:ascii="黑体" w:hAnsi="宋体" w:eastAsia="黑体"/>
          <w:color w:val="auto"/>
          <w:sz w:val="24"/>
        </w:rPr>
        <w:t>附表一：拟投入本工程的主要施工设备表</w:t>
      </w:r>
      <w:bookmarkEnd w:id="281"/>
      <w:bookmarkEnd w:id="282"/>
    </w:p>
    <w:tbl>
      <w:tblPr>
        <w:tblStyle w:val="1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74"/>
        <w:gridCol w:w="803"/>
        <w:gridCol w:w="1225"/>
        <w:gridCol w:w="848"/>
        <w:gridCol w:w="848"/>
        <w:gridCol w:w="1409"/>
        <w:gridCol w:w="1044"/>
        <w:gridCol w:w="1044"/>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78"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序号</w:t>
            </w:r>
          </w:p>
        </w:tc>
        <w:tc>
          <w:tcPr>
            <w:tcW w:w="6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设备名称</w:t>
            </w:r>
          </w:p>
        </w:tc>
        <w:tc>
          <w:tcPr>
            <w:tcW w:w="394"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型号</w:t>
            </w:r>
          </w:p>
          <w:p>
            <w:pPr>
              <w:ind w:left="0" w:leftChars="0" w:firstLine="0" w:firstLineChars="0"/>
              <w:jc w:val="center"/>
              <w:rPr>
                <w:rFonts w:ascii="宋体" w:hAnsi="宋体"/>
                <w:color w:val="auto"/>
                <w:sz w:val="24"/>
                <w:szCs w:val="24"/>
              </w:rPr>
            </w:pPr>
            <w:r>
              <w:rPr>
                <w:rFonts w:hint="eastAsia" w:ascii="宋体" w:hAnsi="宋体"/>
                <w:color w:val="auto"/>
                <w:sz w:val="24"/>
                <w:szCs w:val="24"/>
              </w:rPr>
              <w:t>规格</w:t>
            </w:r>
          </w:p>
        </w:tc>
        <w:tc>
          <w:tcPr>
            <w:tcW w:w="60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数  量</w:t>
            </w: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国别</w:t>
            </w:r>
          </w:p>
          <w:p>
            <w:pPr>
              <w:ind w:left="0" w:leftChars="0" w:firstLine="0" w:firstLineChars="0"/>
              <w:jc w:val="center"/>
              <w:rPr>
                <w:rFonts w:ascii="宋体" w:hAnsi="宋体"/>
                <w:color w:val="auto"/>
                <w:sz w:val="24"/>
                <w:szCs w:val="24"/>
              </w:rPr>
            </w:pPr>
            <w:r>
              <w:rPr>
                <w:rFonts w:hint="eastAsia" w:ascii="宋体" w:hAnsi="宋体"/>
                <w:color w:val="auto"/>
                <w:sz w:val="24"/>
                <w:szCs w:val="24"/>
              </w:rPr>
              <w:t>产地</w:t>
            </w: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制造</w:t>
            </w:r>
          </w:p>
          <w:p>
            <w:pPr>
              <w:ind w:left="0" w:leftChars="0" w:firstLine="0" w:firstLineChars="0"/>
              <w:jc w:val="center"/>
              <w:rPr>
                <w:rFonts w:ascii="宋体" w:hAnsi="宋体"/>
                <w:color w:val="auto"/>
                <w:sz w:val="24"/>
                <w:szCs w:val="24"/>
              </w:rPr>
            </w:pPr>
            <w:r>
              <w:rPr>
                <w:rFonts w:hint="eastAsia" w:ascii="宋体" w:hAnsi="宋体"/>
                <w:color w:val="auto"/>
                <w:sz w:val="24"/>
                <w:szCs w:val="24"/>
              </w:rPr>
              <w:t>年份</w:t>
            </w:r>
          </w:p>
        </w:tc>
        <w:tc>
          <w:tcPr>
            <w:tcW w:w="69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额定功率</w:t>
            </w:r>
          </w:p>
          <w:p>
            <w:pPr>
              <w:ind w:left="0" w:leftChars="0" w:firstLine="0" w:firstLineChars="0"/>
              <w:jc w:val="center"/>
              <w:rPr>
                <w:rFonts w:ascii="宋体" w:hAnsi="宋体"/>
                <w:color w:val="auto"/>
                <w:sz w:val="24"/>
                <w:szCs w:val="24"/>
              </w:rPr>
            </w:pPr>
            <w:r>
              <w:rPr>
                <w:rFonts w:hint="eastAsia" w:ascii="宋体" w:hAnsi="宋体"/>
                <w:color w:val="auto"/>
                <w:sz w:val="24"/>
                <w:szCs w:val="24"/>
              </w:rPr>
              <w:t>（KW）</w:t>
            </w:r>
          </w:p>
        </w:tc>
        <w:tc>
          <w:tcPr>
            <w:tcW w:w="51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生产</w:t>
            </w:r>
          </w:p>
          <w:p>
            <w:pPr>
              <w:ind w:left="0" w:leftChars="0" w:firstLine="0" w:firstLineChars="0"/>
              <w:jc w:val="center"/>
              <w:rPr>
                <w:rFonts w:ascii="宋体" w:hAnsi="宋体"/>
                <w:color w:val="auto"/>
                <w:sz w:val="24"/>
                <w:szCs w:val="24"/>
              </w:rPr>
            </w:pPr>
            <w:r>
              <w:rPr>
                <w:rFonts w:hint="eastAsia" w:ascii="宋体" w:hAnsi="宋体"/>
                <w:color w:val="auto"/>
                <w:sz w:val="24"/>
                <w:szCs w:val="24"/>
              </w:rPr>
              <w:t>能力</w:t>
            </w:r>
          </w:p>
        </w:tc>
        <w:tc>
          <w:tcPr>
            <w:tcW w:w="51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用于施</w:t>
            </w:r>
          </w:p>
          <w:p>
            <w:pPr>
              <w:ind w:left="0" w:leftChars="0" w:firstLine="0" w:firstLineChars="0"/>
              <w:jc w:val="center"/>
              <w:rPr>
                <w:rFonts w:ascii="宋体" w:hAnsi="宋体"/>
                <w:color w:val="auto"/>
                <w:sz w:val="24"/>
                <w:szCs w:val="24"/>
              </w:rPr>
            </w:pPr>
            <w:r>
              <w:rPr>
                <w:rFonts w:hint="eastAsia" w:ascii="宋体" w:hAnsi="宋体"/>
                <w:color w:val="auto"/>
                <w:sz w:val="24"/>
                <w:szCs w:val="24"/>
              </w:rPr>
              <w:t>工部位</w:t>
            </w:r>
          </w:p>
        </w:tc>
        <w:tc>
          <w:tcPr>
            <w:tcW w:w="44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bl>
    <w:p>
      <w:pPr>
        <w:spacing w:line="420" w:lineRule="exact"/>
        <w:rPr>
          <w:rFonts w:ascii="宋体" w:hAnsi="宋体"/>
          <w:color w:val="auto"/>
          <w:szCs w:val="21"/>
        </w:rPr>
      </w:pPr>
    </w:p>
    <w:p>
      <w:pPr>
        <w:spacing w:beforeLines="50" w:afterLines="100" w:line="420" w:lineRule="exact"/>
        <w:ind w:left="0" w:leftChars="0" w:firstLine="0" w:firstLineChars="0"/>
        <w:outlineLvl w:val="3"/>
        <w:rPr>
          <w:rFonts w:ascii="黑体" w:hAnsi="宋体" w:eastAsia="黑体"/>
          <w:color w:val="auto"/>
          <w:sz w:val="24"/>
        </w:rPr>
      </w:pPr>
      <w:r>
        <w:rPr>
          <w:rFonts w:ascii="宋体" w:hAnsi="宋体"/>
          <w:color w:val="auto"/>
          <w:szCs w:val="21"/>
        </w:rPr>
        <w:br w:type="page"/>
      </w:r>
      <w:bookmarkStart w:id="283" w:name="_Toc10572"/>
      <w:bookmarkStart w:id="284" w:name="_Toc20712"/>
      <w:r>
        <w:rPr>
          <w:rFonts w:hint="eastAsia" w:ascii="黑体" w:hAnsi="宋体" w:eastAsia="黑体"/>
          <w:color w:val="auto"/>
          <w:sz w:val="24"/>
        </w:rPr>
        <w:t>附表二：拟配备本工程的试验和检测仪器设备表</w:t>
      </w:r>
      <w:bookmarkEnd w:id="283"/>
      <w:bookmarkEnd w:id="284"/>
    </w:p>
    <w:tbl>
      <w:tblPr>
        <w:tblStyle w:val="1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1274"/>
        <w:gridCol w:w="803"/>
        <w:gridCol w:w="1223"/>
        <w:gridCol w:w="848"/>
        <w:gridCol w:w="848"/>
        <w:gridCol w:w="1409"/>
        <w:gridCol w:w="1988"/>
        <w:gridCol w:w="1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78"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序号</w:t>
            </w:r>
          </w:p>
        </w:tc>
        <w:tc>
          <w:tcPr>
            <w:tcW w:w="6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仪器设备</w:t>
            </w:r>
          </w:p>
          <w:p>
            <w:pPr>
              <w:ind w:left="0" w:leftChars="0" w:firstLine="0" w:firstLineChars="0"/>
              <w:jc w:val="center"/>
              <w:rPr>
                <w:rFonts w:ascii="宋体" w:hAnsi="宋体"/>
                <w:color w:val="auto"/>
                <w:sz w:val="24"/>
                <w:szCs w:val="24"/>
              </w:rPr>
            </w:pPr>
            <w:r>
              <w:rPr>
                <w:rFonts w:hint="eastAsia" w:ascii="宋体" w:hAnsi="宋体"/>
                <w:color w:val="auto"/>
                <w:sz w:val="24"/>
                <w:szCs w:val="24"/>
              </w:rPr>
              <w:t>名    称</w:t>
            </w:r>
          </w:p>
        </w:tc>
        <w:tc>
          <w:tcPr>
            <w:tcW w:w="394"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型号</w:t>
            </w:r>
          </w:p>
          <w:p>
            <w:pPr>
              <w:ind w:left="0" w:leftChars="0" w:firstLine="0" w:firstLineChars="0"/>
              <w:jc w:val="center"/>
              <w:rPr>
                <w:rFonts w:ascii="宋体" w:hAnsi="宋体"/>
                <w:color w:val="auto"/>
                <w:sz w:val="24"/>
                <w:szCs w:val="24"/>
              </w:rPr>
            </w:pPr>
            <w:r>
              <w:rPr>
                <w:rFonts w:hint="eastAsia" w:ascii="宋体" w:hAnsi="宋体"/>
                <w:color w:val="auto"/>
                <w:sz w:val="24"/>
                <w:szCs w:val="24"/>
              </w:rPr>
              <w:t>规格</w:t>
            </w:r>
          </w:p>
        </w:tc>
        <w:tc>
          <w:tcPr>
            <w:tcW w:w="600"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数  量</w:t>
            </w: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国别</w:t>
            </w:r>
          </w:p>
          <w:p>
            <w:pPr>
              <w:ind w:left="0" w:leftChars="0" w:firstLine="0" w:firstLineChars="0"/>
              <w:jc w:val="center"/>
              <w:rPr>
                <w:rFonts w:ascii="宋体" w:hAnsi="宋体"/>
                <w:color w:val="auto"/>
                <w:sz w:val="24"/>
                <w:szCs w:val="24"/>
              </w:rPr>
            </w:pPr>
            <w:r>
              <w:rPr>
                <w:rFonts w:hint="eastAsia" w:ascii="宋体" w:hAnsi="宋体"/>
                <w:color w:val="auto"/>
                <w:sz w:val="24"/>
                <w:szCs w:val="24"/>
              </w:rPr>
              <w:t>产地</w:t>
            </w: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制造</w:t>
            </w:r>
          </w:p>
          <w:p>
            <w:pPr>
              <w:ind w:left="0" w:leftChars="0" w:firstLine="0" w:firstLineChars="0"/>
              <w:jc w:val="center"/>
              <w:rPr>
                <w:rFonts w:ascii="宋体" w:hAnsi="宋体"/>
                <w:color w:val="auto"/>
                <w:sz w:val="24"/>
                <w:szCs w:val="24"/>
              </w:rPr>
            </w:pPr>
            <w:r>
              <w:rPr>
                <w:rFonts w:hint="eastAsia" w:ascii="宋体" w:hAnsi="宋体"/>
                <w:color w:val="auto"/>
                <w:sz w:val="24"/>
                <w:szCs w:val="24"/>
              </w:rPr>
              <w:t>年份</w:t>
            </w:r>
          </w:p>
        </w:tc>
        <w:tc>
          <w:tcPr>
            <w:tcW w:w="69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已使用台</w:t>
            </w:r>
          </w:p>
          <w:p>
            <w:pPr>
              <w:ind w:left="0" w:leftChars="0" w:firstLine="0" w:firstLineChars="0"/>
              <w:jc w:val="center"/>
              <w:rPr>
                <w:rFonts w:ascii="宋体" w:hAnsi="宋体"/>
                <w:color w:val="auto"/>
                <w:sz w:val="24"/>
                <w:szCs w:val="24"/>
              </w:rPr>
            </w:pPr>
            <w:r>
              <w:rPr>
                <w:rFonts w:hint="eastAsia" w:ascii="宋体" w:hAnsi="宋体"/>
                <w:color w:val="auto"/>
                <w:sz w:val="24"/>
                <w:szCs w:val="24"/>
              </w:rPr>
              <w:t>时    数</w:t>
            </w:r>
          </w:p>
        </w:tc>
        <w:tc>
          <w:tcPr>
            <w:tcW w:w="97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用  途</w:t>
            </w:r>
          </w:p>
        </w:tc>
        <w:tc>
          <w:tcPr>
            <w:tcW w:w="49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bl>
    <w:p>
      <w:pPr>
        <w:spacing w:line="420" w:lineRule="exact"/>
        <w:rPr>
          <w:rFonts w:ascii="宋体" w:hAnsi="宋体"/>
          <w:color w:val="auto"/>
          <w:szCs w:val="21"/>
        </w:rPr>
      </w:pPr>
    </w:p>
    <w:p>
      <w:pPr>
        <w:spacing w:beforeLines="50" w:afterLines="100" w:line="420" w:lineRule="exact"/>
        <w:ind w:left="0" w:leftChars="0" w:firstLine="0" w:firstLineChars="0"/>
        <w:outlineLvl w:val="3"/>
        <w:rPr>
          <w:rFonts w:ascii="黑体" w:hAnsi="宋体" w:eastAsia="黑体"/>
          <w:color w:val="auto"/>
          <w:sz w:val="24"/>
        </w:rPr>
      </w:pPr>
      <w:r>
        <w:rPr>
          <w:rFonts w:ascii="宋体" w:hAnsi="宋体"/>
          <w:color w:val="auto"/>
          <w:szCs w:val="21"/>
        </w:rPr>
        <w:br w:type="page"/>
      </w:r>
      <w:bookmarkStart w:id="285" w:name="_Toc17387"/>
      <w:bookmarkStart w:id="286" w:name="_Toc23442"/>
      <w:r>
        <w:rPr>
          <w:rFonts w:hint="eastAsia" w:ascii="黑体" w:hAnsi="宋体" w:eastAsia="黑体"/>
          <w:color w:val="auto"/>
          <w:sz w:val="24"/>
        </w:rPr>
        <w:t>附表三：劳动力计划表</w:t>
      </w:r>
      <w:bookmarkEnd w:id="285"/>
      <w:bookmarkEnd w:id="286"/>
    </w:p>
    <w:p>
      <w:pPr>
        <w:wordWrap w:val="0"/>
        <w:spacing w:line="420" w:lineRule="exact"/>
        <w:jc w:val="right"/>
        <w:rPr>
          <w:rFonts w:ascii="黑体" w:hAnsi="宋体" w:eastAsia="黑体"/>
          <w:color w:val="auto"/>
          <w:sz w:val="24"/>
          <w:szCs w:val="24"/>
        </w:rPr>
      </w:pPr>
      <w:r>
        <w:rPr>
          <w:rFonts w:hint="eastAsia" w:ascii="黑体" w:hAnsi="宋体" w:eastAsia="黑体"/>
          <w:color w:val="auto"/>
          <w:sz w:val="24"/>
          <w:szCs w:val="24"/>
        </w:rPr>
        <w:t xml:space="preserve">单位：人   </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697"/>
        <w:gridCol w:w="1271"/>
        <w:gridCol w:w="1271"/>
        <w:gridCol w:w="1271"/>
        <w:gridCol w:w="1271"/>
        <w:gridCol w:w="1272"/>
        <w:gridCol w:w="1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工种</w:t>
            </w:r>
          </w:p>
        </w:tc>
        <w:tc>
          <w:tcPr>
            <w:tcW w:w="4583" w:type="pct"/>
            <w:gridSpan w:val="7"/>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bl>
    <w:p>
      <w:pPr>
        <w:spacing w:beforeLines="50" w:afterLines="100" w:line="420" w:lineRule="exact"/>
        <w:ind w:left="0" w:leftChars="0" w:firstLine="0" w:firstLineChars="0"/>
        <w:outlineLvl w:val="3"/>
        <w:rPr>
          <w:rFonts w:ascii="黑体" w:hAnsi="宋体" w:eastAsia="黑体"/>
          <w:color w:val="auto"/>
          <w:sz w:val="24"/>
        </w:rPr>
      </w:pPr>
      <w:r>
        <w:rPr>
          <w:rFonts w:ascii="宋体" w:hAnsi="宋体"/>
          <w:color w:val="auto"/>
          <w:szCs w:val="21"/>
        </w:rPr>
        <w:br w:type="page"/>
      </w:r>
      <w:bookmarkStart w:id="287" w:name="_Toc7977"/>
      <w:bookmarkStart w:id="288" w:name="_Toc28041"/>
      <w:r>
        <w:rPr>
          <w:rFonts w:hint="eastAsia" w:ascii="黑体" w:hAnsi="宋体" w:eastAsia="黑体"/>
          <w:color w:val="auto"/>
          <w:sz w:val="24"/>
        </w:rPr>
        <w:t>附表四：计划开、竣工日期和施工进度网络图</w:t>
      </w:r>
      <w:bookmarkEnd w:id="287"/>
      <w:bookmarkEnd w:id="288"/>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1．投标人应递交施工进度网络图或施工进度表，说明按招标文件要求的计划工期进行施工的各个关键日期。</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color w:val="auto"/>
          <w:sz w:val="24"/>
          <w:szCs w:val="24"/>
        </w:rPr>
      </w:pPr>
      <w:bookmarkStart w:id="289" w:name="_Toc1990911772"/>
      <w:bookmarkStart w:id="290" w:name="_Toc7090"/>
      <w:r>
        <w:rPr>
          <w:rFonts w:hint="eastAsia" w:ascii="宋体" w:hAnsi="宋体"/>
          <w:color w:val="auto"/>
          <w:sz w:val="24"/>
          <w:szCs w:val="24"/>
        </w:rPr>
        <w:t>2．施工进度表可采用网络图和（或）横道图表示。</w:t>
      </w:r>
      <w:bookmarkEnd w:id="289"/>
      <w:bookmarkEnd w:id="290"/>
    </w:p>
    <w:p>
      <w:pPr>
        <w:spacing w:beforeLines="50" w:afterLines="100" w:line="420" w:lineRule="exact"/>
        <w:ind w:left="0" w:leftChars="0" w:firstLine="0" w:firstLineChars="0"/>
        <w:outlineLvl w:val="3"/>
        <w:rPr>
          <w:rFonts w:ascii="黑体" w:hAnsi="宋体" w:eastAsia="黑体"/>
          <w:color w:val="auto"/>
          <w:sz w:val="24"/>
        </w:rPr>
      </w:pPr>
      <w:r>
        <w:rPr>
          <w:rFonts w:ascii="宋体" w:hAnsi="宋体"/>
          <w:color w:val="auto"/>
          <w:szCs w:val="21"/>
        </w:rPr>
        <w:br w:type="page"/>
      </w:r>
      <w:bookmarkStart w:id="291" w:name="_Toc1434101207"/>
      <w:bookmarkStart w:id="292" w:name="_Toc2318"/>
      <w:bookmarkStart w:id="293" w:name="_Toc14138"/>
      <w:r>
        <w:rPr>
          <w:rFonts w:hint="eastAsia" w:ascii="黑体" w:hAnsi="宋体" w:eastAsia="黑体"/>
          <w:color w:val="auto"/>
          <w:sz w:val="24"/>
        </w:rPr>
        <w:t>附表五：施工总平面图</w:t>
      </w:r>
      <w:bookmarkEnd w:id="291"/>
      <w:bookmarkEnd w:id="292"/>
      <w:bookmarkEnd w:id="293"/>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投标人应递交一份施工总平面图，绘出现场临时设施布置图表并附文字说明，说明临时设施、加工车间、现场办公、设备及仓储、供电、供水、卫生、生活、道路、消防等设施的情况和布置。</w:t>
      </w:r>
    </w:p>
    <w:p>
      <w:pPr>
        <w:keepNext w:val="0"/>
        <w:keepLines w:val="0"/>
        <w:pageBreakBefore w:val="0"/>
        <w:widowControl w:val="0"/>
        <w:kinsoku/>
        <w:wordWrap/>
        <w:overflowPunct/>
        <w:topLinePunct w:val="0"/>
        <w:autoSpaceDE/>
        <w:autoSpaceDN/>
        <w:bidi w:val="0"/>
        <w:adjustRightInd/>
        <w:snapToGrid/>
        <w:spacing w:beforeLines="50" w:afterLines="100" w:line="400" w:lineRule="exact"/>
        <w:textAlignment w:val="auto"/>
        <w:outlineLvl w:val="9"/>
        <w:rPr>
          <w:rFonts w:hint="eastAsia" w:ascii="黑体" w:hAnsi="宋体" w:eastAsia="黑体"/>
          <w:color w:val="auto"/>
          <w:sz w:val="24"/>
          <w:szCs w:val="24"/>
        </w:rPr>
      </w:pPr>
      <w:bookmarkStart w:id="294" w:name="_Toc8621"/>
      <w:bookmarkStart w:id="295" w:name="_Toc15366"/>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ind w:left="0" w:leftChars="0" w:firstLine="0" w:firstLineChars="0"/>
        <w:outlineLvl w:val="3"/>
        <w:rPr>
          <w:rFonts w:ascii="黑体" w:hAnsi="宋体" w:eastAsia="黑体"/>
          <w:color w:val="auto"/>
          <w:sz w:val="24"/>
        </w:rPr>
      </w:pPr>
      <w:bookmarkStart w:id="296" w:name="_Toc761137975"/>
      <w:r>
        <w:rPr>
          <w:rFonts w:hint="eastAsia" w:ascii="黑体" w:hAnsi="宋体" w:eastAsia="黑体"/>
          <w:color w:val="auto"/>
          <w:sz w:val="24"/>
        </w:rPr>
        <w:t>附表六：临时用地表</w:t>
      </w:r>
      <w:bookmarkEnd w:id="294"/>
      <w:bookmarkEnd w:id="295"/>
      <w:bookmarkEnd w:id="296"/>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6"/>
        <w:gridCol w:w="2489"/>
        <w:gridCol w:w="2489"/>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用  途</w:t>
            </w:r>
          </w:p>
        </w:tc>
        <w:tc>
          <w:tcPr>
            <w:tcW w:w="122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面 积（平方米）</w:t>
            </w:r>
          </w:p>
        </w:tc>
        <w:tc>
          <w:tcPr>
            <w:tcW w:w="122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位  置</w:t>
            </w:r>
          </w:p>
        </w:tc>
        <w:tc>
          <w:tcPr>
            <w:tcW w:w="122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bl>
    <w:p>
      <w:pPr>
        <w:spacing w:line="420" w:lineRule="exact"/>
        <w:rPr>
          <w:rFonts w:ascii="宋体" w:hAnsi="宋体"/>
          <w:color w:val="auto"/>
          <w:szCs w:val="21"/>
        </w:rPr>
      </w:pPr>
    </w:p>
    <w:p>
      <w:pPr>
        <w:widowControl w:val="0"/>
        <w:numPr>
          <w:ilvl w:val="0"/>
          <w:numId w:val="0"/>
        </w:numPr>
        <w:spacing w:before="114" w:line="225" w:lineRule="auto"/>
        <w:jc w:val="both"/>
        <w:outlineLvl w:val="0"/>
        <w:rPr>
          <w:rFonts w:hint="eastAsia" w:ascii="宋体" w:hAnsi="宋体" w:eastAsia="宋体" w:cs="宋体"/>
          <w:b/>
          <w:bCs/>
          <w:i/>
          <w:iCs/>
          <w:color w:val="auto"/>
          <w:spacing w:val="4"/>
          <w:sz w:val="35"/>
          <w:szCs w:val="35"/>
          <w:lang w:eastAsia="zh-CN"/>
        </w:rPr>
      </w:pPr>
    </w:p>
    <w:p>
      <w:pPr>
        <w:rPr>
          <w:color w:val="auto"/>
        </w:rPr>
      </w:pPr>
    </w:p>
    <w:sectPr>
      <w:headerReference r:id="rId10" w:type="default"/>
      <w:pgSz w:w="12240" w:h="15840"/>
      <w:pgMar w:top="1417" w:right="1134" w:bottom="1417" w:left="1134" w:header="720" w:footer="720" w:gutter="0"/>
      <w:pgNumType w:fmt="decimal"/>
      <w:cols w:space="720" w:num="1"/>
      <w:rtlGutter w:val="0"/>
      <w:docGrid w:linePitch="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STHeiti">
    <w:altName w:val="宋体"/>
    <w:panose1 w:val="00000000000000000000"/>
    <w:charset w:val="00"/>
    <w:family w:val="auto"/>
    <w:pitch w:val="default"/>
    <w:sig w:usb0="00000000" w:usb1="00000000" w:usb2="00000000" w:usb3="00000000" w:csb0="00040001"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国标黑体">
    <w:altName w:val="黑体"/>
    <w:panose1 w:val="02000500000000000000"/>
    <w:charset w:val="86"/>
    <w:family w:val="auto"/>
    <w:pitch w:val="default"/>
    <w:sig w:usb0="00000000" w:usb1="0000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184"/>
      <w:rPr>
        <w:rFonts w:hint="default" w:ascii="Calibri" w:hAnsi="Calibri" w:eastAsia="宋体" w:cs="Calibri"/>
        <w:sz w:val="18"/>
        <w:szCs w:val="18"/>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rDu8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FKsO7yQEAAJkDAAAOAAAAAAAAAAEAIAAAAB4BAABkcnMvZTJvRG9j&#10;LnhtbFBLBQYAAAAABgAGAFkBAABZBQ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76"/>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fldChar w:fldCharType="begin"/>
                          </w:r>
                          <w:r>
                            <w:instrText xml:space="preserve"> PAGE  \* MERGEFORMAT </w:instrText>
                          </w:r>
                          <w:r>
                            <w:fldChar w:fldCharType="separate"/>
                          </w:r>
                          <w:r>
                            <w:t>8</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none" w:color="auto" w:sz="0" w:space="1"/>
        <w:left w:val="none" w:color="auto" w:sz="0" w:space="4"/>
        <w:bottom w:val="none" w:color="auto" w:sz="0" w:space="1"/>
        <w:right w:val="none" w:color="auto" w:sz="0" w:space="4"/>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EBD93"/>
    <w:multiLevelType w:val="singleLevel"/>
    <w:tmpl w:val="ABEEBD93"/>
    <w:lvl w:ilvl="0" w:tentative="0">
      <w:start w:val="1"/>
      <w:numFmt w:val="decimal"/>
      <w:lvlText w:val="%1."/>
      <w:lvlJc w:val="left"/>
      <w:pPr>
        <w:tabs>
          <w:tab w:val="left" w:pos="312"/>
        </w:tabs>
        <w:ind w:left="525" w:firstLine="0"/>
      </w:pPr>
    </w:lvl>
  </w:abstractNum>
  <w:abstractNum w:abstractNumId="1">
    <w:nsid w:val="DFFE10BA"/>
    <w:multiLevelType w:val="singleLevel"/>
    <w:tmpl w:val="DFFE10BA"/>
    <w:lvl w:ilvl="0" w:tentative="0">
      <w:start w:val="3"/>
      <w:numFmt w:val="decimal"/>
      <w:suff w:val="space"/>
      <w:lvlText w:val="%1."/>
      <w:lvlJc w:val="left"/>
    </w:lvl>
  </w:abstractNum>
  <w:abstractNum w:abstractNumId="2">
    <w:nsid w:val="ECFFD34E"/>
    <w:multiLevelType w:val="singleLevel"/>
    <w:tmpl w:val="ECFFD34E"/>
    <w:lvl w:ilvl="0" w:tentative="0">
      <w:start w:val="1"/>
      <w:numFmt w:val="chineseCounting"/>
      <w:suff w:val="nothing"/>
      <w:lvlText w:val="%1、"/>
      <w:lvlJc w:val="left"/>
      <w:rPr>
        <w:rFonts w:hint="eastAsia" w:ascii="方正黑体_GBK" w:hAnsi="方正黑体_GBK" w:eastAsia="方正黑体_GBK" w:cs="方正黑体_GBK"/>
      </w:rPr>
    </w:lvl>
  </w:abstractNum>
  <w:abstractNum w:abstractNumId="3">
    <w:nsid w:val="F7B61DF9"/>
    <w:multiLevelType w:val="singleLevel"/>
    <w:tmpl w:val="F7B61DF9"/>
    <w:lvl w:ilvl="0" w:tentative="0">
      <w:start w:val="1"/>
      <w:numFmt w:val="decimal"/>
      <w:lvlText w:val="%1."/>
      <w:lvlJc w:val="left"/>
      <w:pPr>
        <w:tabs>
          <w:tab w:val="left" w:pos="312"/>
        </w:tabs>
      </w:pPr>
    </w:lvl>
  </w:abstractNum>
  <w:abstractNum w:abstractNumId="4">
    <w:nsid w:val="FAF223A8"/>
    <w:multiLevelType w:val="singleLevel"/>
    <w:tmpl w:val="FAF223A8"/>
    <w:lvl w:ilvl="0" w:tentative="0">
      <w:start w:val="7"/>
      <w:numFmt w:val="chineseCounting"/>
      <w:suff w:val="space"/>
      <w:lvlText w:val="第%1章"/>
      <w:lvlJc w:val="left"/>
      <w:rPr>
        <w:rFonts w:hint="eastAsia"/>
      </w:rPr>
    </w:lvl>
  </w:abstractNum>
  <w:abstractNum w:abstractNumId="5">
    <w:nsid w:val="FDEC5D47"/>
    <w:multiLevelType w:val="singleLevel"/>
    <w:tmpl w:val="FDEC5D47"/>
    <w:lvl w:ilvl="0" w:tentative="0">
      <w:start w:val="1"/>
      <w:numFmt w:val="chineseCounting"/>
      <w:suff w:val="nothing"/>
      <w:lvlText w:val="（%1）"/>
      <w:lvlJc w:val="left"/>
      <w:pPr>
        <w:ind w:left="0" w:firstLine="420"/>
      </w:pPr>
      <w:rPr>
        <w:rFonts w:hint="eastAsia"/>
      </w:rPr>
    </w:lvl>
  </w:abstractNum>
  <w:abstractNum w:abstractNumId="6">
    <w:nsid w:val="1FBFE653"/>
    <w:multiLevelType w:val="singleLevel"/>
    <w:tmpl w:val="1FBFE653"/>
    <w:lvl w:ilvl="0" w:tentative="0">
      <w:start w:val="1"/>
      <w:numFmt w:val="decimal"/>
      <w:lvlText w:val="%1."/>
      <w:lvlJc w:val="left"/>
      <w:pPr>
        <w:ind w:left="425" w:hanging="425"/>
      </w:pPr>
      <w:rPr>
        <w:rFonts w:hint="default"/>
      </w:rPr>
    </w:lvl>
  </w:abstractNum>
  <w:abstractNum w:abstractNumId="7">
    <w:nsid w:val="3E1F9928"/>
    <w:multiLevelType w:val="singleLevel"/>
    <w:tmpl w:val="3E1F9928"/>
    <w:lvl w:ilvl="0" w:tentative="0">
      <w:start w:val="1"/>
      <w:numFmt w:val="decimal"/>
      <w:lvlText w:val="%1."/>
      <w:lvlJc w:val="left"/>
      <w:pPr>
        <w:tabs>
          <w:tab w:val="left" w:pos="312"/>
        </w:tabs>
        <w:ind w:left="525" w:firstLine="0"/>
      </w:pPr>
    </w:lvl>
  </w:abstractNum>
  <w:abstractNum w:abstractNumId="8">
    <w:nsid w:val="5F6F0A13"/>
    <w:multiLevelType w:val="singleLevel"/>
    <w:tmpl w:val="5F6F0A13"/>
    <w:lvl w:ilvl="0" w:tentative="0">
      <w:start w:val="5"/>
      <w:numFmt w:val="decimal"/>
      <w:lvlText w:val="%1."/>
      <w:lvlJc w:val="left"/>
      <w:pPr>
        <w:tabs>
          <w:tab w:val="left" w:pos="312"/>
        </w:tabs>
      </w:pPr>
    </w:lvl>
  </w:abstractNum>
  <w:abstractNum w:abstractNumId="9">
    <w:nsid w:val="6CDE14CD"/>
    <w:multiLevelType w:val="singleLevel"/>
    <w:tmpl w:val="6CDE14CD"/>
    <w:lvl w:ilvl="0" w:tentative="0">
      <w:start w:val="1"/>
      <w:numFmt w:val="chineseCounting"/>
      <w:suff w:val="nothing"/>
      <w:lvlText w:val="%1、"/>
      <w:lvlJc w:val="left"/>
      <w:pPr>
        <w:ind w:left="0" w:firstLine="420"/>
      </w:pPr>
      <w:rPr>
        <w:rFonts w:hint="eastAsia"/>
      </w:rPr>
    </w:lvl>
  </w:abstractNum>
  <w:abstractNum w:abstractNumId="10">
    <w:nsid w:val="6F7A8DCC"/>
    <w:multiLevelType w:val="singleLevel"/>
    <w:tmpl w:val="6F7A8DCC"/>
    <w:lvl w:ilvl="0" w:tentative="0">
      <w:start w:val="1"/>
      <w:numFmt w:val="chineseCounting"/>
      <w:suff w:val="nothing"/>
      <w:lvlText w:val="%1、"/>
      <w:lvlJc w:val="left"/>
      <w:rPr>
        <w:rFonts w:hint="eastAsia"/>
      </w:rPr>
    </w:lvl>
  </w:abstractNum>
  <w:abstractNum w:abstractNumId="11">
    <w:nsid w:val="7D7EA0FE"/>
    <w:multiLevelType w:val="singleLevel"/>
    <w:tmpl w:val="7D7EA0FE"/>
    <w:lvl w:ilvl="0" w:tentative="0">
      <w:start w:val="1"/>
      <w:numFmt w:val="lowerLetter"/>
      <w:lvlText w:val="%1."/>
      <w:lvlJc w:val="left"/>
      <w:pPr>
        <w:tabs>
          <w:tab w:val="left" w:pos="312"/>
        </w:tabs>
      </w:pPr>
    </w:lvl>
  </w:abstractNum>
  <w:num w:numId="1">
    <w:abstractNumId w:val="10"/>
  </w:num>
  <w:num w:numId="2">
    <w:abstractNumId w:val="3"/>
  </w:num>
  <w:num w:numId="3">
    <w:abstractNumId w:val="8"/>
  </w:num>
  <w:num w:numId="4">
    <w:abstractNumId w:val="1"/>
  </w:num>
  <w:num w:numId="5">
    <w:abstractNumId w:val="0"/>
  </w:num>
  <w:num w:numId="6">
    <w:abstractNumId w:val="7"/>
  </w:num>
  <w:num w:numId="7">
    <w:abstractNumId w:val="9"/>
  </w:num>
  <w:num w:numId="8">
    <w:abstractNumId w:val="11"/>
  </w:num>
  <w:num w:numId="9">
    <w:abstractNumId w:val="2"/>
  </w:num>
  <w:num w:numId="10">
    <w:abstractNumId w:val="5"/>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F60D3C"/>
    <w:rsid w:val="00E74407"/>
    <w:rsid w:val="092B7A7D"/>
    <w:rsid w:val="0D312C9C"/>
    <w:rsid w:val="0D9E1BA7"/>
    <w:rsid w:val="0FEDF2D5"/>
    <w:rsid w:val="149A270D"/>
    <w:rsid w:val="19EF6315"/>
    <w:rsid w:val="1A475481"/>
    <w:rsid w:val="1FFE0918"/>
    <w:rsid w:val="215667E5"/>
    <w:rsid w:val="27105B2D"/>
    <w:rsid w:val="2EFFA6D6"/>
    <w:rsid w:val="326B1BDA"/>
    <w:rsid w:val="35F4C94F"/>
    <w:rsid w:val="36BF1B70"/>
    <w:rsid w:val="36F892F2"/>
    <w:rsid w:val="3732E5E0"/>
    <w:rsid w:val="387D033B"/>
    <w:rsid w:val="38BF7526"/>
    <w:rsid w:val="3A97C851"/>
    <w:rsid w:val="3CA5AAC9"/>
    <w:rsid w:val="3DED07D6"/>
    <w:rsid w:val="3EEC17A4"/>
    <w:rsid w:val="3EFDE2A7"/>
    <w:rsid w:val="3EFE93FD"/>
    <w:rsid w:val="3FDE27FF"/>
    <w:rsid w:val="432F3CFB"/>
    <w:rsid w:val="438F4CD3"/>
    <w:rsid w:val="479D8321"/>
    <w:rsid w:val="48447AA3"/>
    <w:rsid w:val="487E23C1"/>
    <w:rsid w:val="48B70B54"/>
    <w:rsid w:val="4BFD2D24"/>
    <w:rsid w:val="4E4B43F8"/>
    <w:rsid w:val="52B57826"/>
    <w:rsid w:val="52B760E9"/>
    <w:rsid w:val="55BC1303"/>
    <w:rsid w:val="58BF190C"/>
    <w:rsid w:val="591341EB"/>
    <w:rsid w:val="59359793"/>
    <w:rsid w:val="597E81B1"/>
    <w:rsid w:val="5AFF6AF7"/>
    <w:rsid w:val="5BDC5508"/>
    <w:rsid w:val="5D7F4550"/>
    <w:rsid w:val="5DFE3D94"/>
    <w:rsid w:val="5EEF9A4A"/>
    <w:rsid w:val="5EF60D3C"/>
    <w:rsid w:val="5F3FA302"/>
    <w:rsid w:val="5FAF27BA"/>
    <w:rsid w:val="5FDB9E7F"/>
    <w:rsid w:val="5FDD56CE"/>
    <w:rsid w:val="616F1011"/>
    <w:rsid w:val="62F5086E"/>
    <w:rsid w:val="63782FB1"/>
    <w:rsid w:val="65C14135"/>
    <w:rsid w:val="67DB634A"/>
    <w:rsid w:val="6BFFC9E3"/>
    <w:rsid w:val="6C6B65D5"/>
    <w:rsid w:val="6D6A3CFB"/>
    <w:rsid w:val="6DFBDA4D"/>
    <w:rsid w:val="6DFF4C2C"/>
    <w:rsid w:val="6F37FA05"/>
    <w:rsid w:val="6F7F8858"/>
    <w:rsid w:val="6F9FE519"/>
    <w:rsid w:val="6FAB7DEE"/>
    <w:rsid w:val="6FF7E13E"/>
    <w:rsid w:val="7176F17D"/>
    <w:rsid w:val="71F3C3C3"/>
    <w:rsid w:val="72EBE355"/>
    <w:rsid w:val="73156566"/>
    <w:rsid w:val="733F28B2"/>
    <w:rsid w:val="73BB919F"/>
    <w:rsid w:val="76EF6699"/>
    <w:rsid w:val="77D5B9A1"/>
    <w:rsid w:val="77E0A39F"/>
    <w:rsid w:val="77FF0D9F"/>
    <w:rsid w:val="79072937"/>
    <w:rsid w:val="79CD25D9"/>
    <w:rsid w:val="79FF013B"/>
    <w:rsid w:val="7BDF32DE"/>
    <w:rsid w:val="7BEFBE7C"/>
    <w:rsid w:val="7BF6179B"/>
    <w:rsid w:val="7C660574"/>
    <w:rsid w:val="7DFC553C"/>
    <w:rsid w:val="7E56A640"/>
    <w:rsid w:val="7F292C5B"/>
    <w:rsid w:val="7F7FCA1A"/>
    <w:rsid w:val="7F961141"/>
    <w:rsid w:val="7FD55156"/>
    <w:rsid w:val="7FEE1746"/>
    <w:rsid w:val="7FF76D94"/>
    <w:rsid w:val="7FFE1279"/>
    <w:rsid w:val="7FFF8E3B"/>
    <w:rsid w:val="99FFD8D3"/>
    <w:rsid w:val="9BEA7270"/>
    <w:rsid w:val="9FFB13B7"/>
    <w:rsid w:val="A77B6E61"/>
    <w:rsid w:val="AFE5BD3B"/>
    <w:rsid w:val="AFEE4C2E"/>
    <w:rsid w:val="AFFFC517"/>
    <w:rsid w:val="B39EBED3"/>
    <w:rsid w:val="B71528F1"/>
    <w:rsid w:val="B797400D"/>
    <w:rsid w:val="BBCFD855"/>
    <w:rsid w:val="BBCFF96E"/>
    <w:rsid w:val="BFCF5FA7"/>
    <w:rsid w:val="C7E4A1EF"/>
    <w:rsid w:val="C8AC19FD"/>
    <w:rsid w:val="C9FFA07E"/>
    <w:rsid w:val="CBEA7104"/>
    <w:rsid w:val="CF3F0514"/>
    <w:rsid w:val="CFCD7D3D"/>
    <w:rsid w:val="CFEF4254"/>
    <w:rsid w:val="CFF724E9"/>
    <w:rsid w:val="D97DB485"/>
    <w:rsid w:val="DB8BB9F9"/>
    <w:rsid w:val="DBBD2511"/>
    <w:rsid w:val="DBF7F2C0"/>
    <w:rsid w:val="DFF7A70E"/>
    <w:rsid w:val="E3BA778B"/>
    <w:rsid w:val="E3FBC60C"/>
    <w:rsid w:val="E557ACF4"/>
    <w:rsid w:val="E7FD6616"/>
    <w:rsid w:val="E7FE2A2B"/>
    <w:rsid w:val="E97FB1CC"/>
    <w:rsid w:val="EBB941C9"/>
    <w:rsid w:val="EED65110"/>
    <w:rsid w:val="EEEFF52A"/>
    <w:rsid w:val="EFF4D1AB"/>
    <w:rsid w:val="EFF5D416"/>
    <w:rsid w:val="F5F5C777"/>
    <w:rsid w:val="F7BD6406"/>
    <w:rsid w:val="F7C8ED76"/>
    <w:rsid w:val="F7F7F47D"/>
    <w:rsid w:val="F7FF14C8"/>
    <w:rsid w:val="F7FF4DE3"/>
    <w:rsid w:val="FA7B8C76"/>
    <w:rsid w:val="FB5CDAED"/>
    <w:rsid w:val="FBF75005"/>
    <w:rsid w:val="FBFEC1F0"/>
    <w:rsid w:val="FCC375C7"/>
    <w:rsid w:val="FDDAB1CB"/>
    <w:rsid w:val="FDF790E0"/>
    <w:rsid w:val="FDFF0C93"/>
    <w:rsid w:val="FE7B47A4"/>
    <w:rsid w:val="FED55BD4"/>
    <w:rsid w:val="FEDEA070"/>
    <w:rsid w:val="FF3D48AF"/>
    <w:rsid w:val="FFB30AAD"/>
    <w:rsid w:val="FFB7BE98"/>
    <w:rsid w:val="FFEAA20D"/>
    <w:rsid w:val="FFEEBDEB"/>
    <w:rsid w:val="FFEFBD06"/>
    <w:rsid w:val="FFF12873"/>
    <w:rsid w:val="FFF91FE9"/>
    <w:rsid w:val="FFFB3761"/>
    <w:rsid w:val="FFFB7179"/>
    <w:rsid w:val="FFFF37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42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keepLines/>
      <w:spacing w:before="200" w:beforeLines="0" w:after="200" w:afterLines="0" w:line="240" w:lineRule="auto"/>
      <w:jc w:val="center"/>
      <w:outlineLvl w:val="0"/>
    </w:pPr>
    <w:rPr>
      <w:rFonts w:ascii="Times New Roman" w:hAnsi="Times New Roman" w:eastAsia="宋体"/>
      <w:b/>
      <w:bCs/>
      <w:kern w:val="44"/>
      <w:sz w:val="44"/>
      <w:szCs w:val="44"/>
    </w:rPr>
  </w:style>
  <w:style w:type="paragraph" w:styleId="3">
    <w:name w:val="heading 2"/>
    <w:basedOn w:val="1"/>
    <w:next w:val="1"/>
    <w:link w:val="15"/>
    <w:qFormat/>
    <w:uiPriority w:val="0"/>
    <w:pPr>
      <w:keepNext/>
      <w:keepLines/>
      <w:spacing w:before="200" w:beforeLines="0" w:after="200" w:afterLines="0" w:line="240" w:lineRule="auto"/>
      <w:ind w:firstLine="210" w:firstLineChars="100"/>
      <w:jc w:val="both"/>
      <w:outlineLvl w:val="1"/>
    </w:pPr>
    <w:rPr>
      <w:rFonts w:ascii="Arial" w:hAnsi="Arial" w:eastAsia="黑体"/>
      <w:bCs/>
      <w:sz w:val="28"/>
      <w:szCs w:val="32"/>
    </w:rPr>
  </w:style>
  <w:style w:type="paragraph" w:styleId="4">
    <w:name w:val="heading 3"/>
    <w:basedOn w:val="1"/>
    <w:next w:val="1"/>
    <w:qFormat/>
    <w:uiPriority w:val="0"/>
    <w:pPr>
      <w:keepNext/>
      <w:keepLines/>
      <w:spacing w:before="200" w:beforeLines="0" w:after="200" w:afterLines="0" w:line="240" w:lineRule="auto"/>
      <w:ind w:firstLine="210" w:firstLineChars="100"/>
      <w:outlineLvl w:val="2"/>
    </w:pPr>
    <w:rPr>
      <w:rFonts w:ascii="黑体" w:hAnsi="黑体" w:eastAsia="黑体"/>
      <w:bCs/>
      <w:sz w:val="24"/>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3"/>
    <w:basedOn w:val="1"/>
    <w:qFormat/>
    <w:uiPriority w:val="0"/>
    <w:rPr>
      <w:rFonts w:ascii="宋体"/>
      <w:sz w:val="24"/>
      <w:szCs w:val="20"/>
    </w:rPr>
  </w:style>
  <w:style w:type="paragraph" w:styleId="6">
    <w:name w:val="Body Text"/>
    <w:basedOn w:val="1"/>
    <w:qFormat/>
    <w:uiPriority w:val="0"/>
    <w:pPr>
      <w:spacing w:after="120" w:afterLines="0"/>
    </w:pPr>
    <w:rPr>
      <w:rFonts w:eastAsia="宋体"/>
      <w:kern w:val="2"/>
      <w:sz w:val="21"/>
      <w:szCs w:val="24"/>
      <w:lang w:val="en-US" w:eastAsia="zh-CN" w:bidi="ar-SA"/>
    </w:rPr>
  </w:style>
  <w:style w:type="paragraph" w:styleId="7">
    <w:name w:val="toc 3"/>
    <w:basedOn w:val="1"/>
    <w:next w:val="1"/>
    <w:qFormat/>
    <w:uiPriority w:val="0"/>
    <w:pPr>
      <w:ind w:left="420"/>
      <w:jc w:val="left"/>
    </w:pPr>
    <w:rPr>
      <w:iCs/>
      <w:sz w:val="20"/>
      <w:szCs w:val="20"/>
    </w:rPr>
  </w:style>
  <w:style w:type="paragraph" w:styleId="8">
    <w:name w:val="footer"/>
    <w:basedOn w:val="1"/>
    <w:qFormat/>
    <w:uiPriority w:val="0"/>
    <w:pPr>
      <w:tabs>
        <w:tab w:val="center" w:pos="4153"/>
        <w:tab w:val="right" w:pos="8306"/>
      </w:tabs>
      <w:snapToGrid w:val="0"/>
      <w:jc w:val="left"/>
    </w:pPr>
    <w:rPr>
      <w:rFonts w:eastAsia="宋体"/>
      <w:kern w:val="2"/>
      <w:sz w:val="18"/>
      <w:szCs w:val="18"/>
      <w:lang w:val="en-US" w:eastAsia="zh-CN" w:bidi="ar-SA"/>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kern w:val="2"/>
      <w:sz w:val="18"/>
      <w:szCs w:val="18"/>
      <w:lang w:val="en-US" w:eastAsia="zh-CN" w:bidi="ar-SA"/>
    </w:rPr>
  </w:style>
  <w:style w:type="paragraph" w:styleId="10">
    <w:name w:val="toc 1"/>
    <w:basedOn w:val="1"/>
    <w:next w:val="1"/>
    <w:qFormat/>
    <w:uiPriority w:val="0"/>
    <w:pPr>
      <w:spacing w:before="120" w:beforeLines="0" w:after="120" w:afterLines="0"/>
      <w:jc w:val="left"/>
    </w:pPr>
    <w:rPr>
      <w:b/>
      <w:bCs/>
      <w:caps/>
      <w:sz w:val="20"/>
      <w:szCs w:val="20"/>
    </w:rPr>
  </w:style>
  <w:style w:type="paragraph" w:styleId="11">
    <w:name w:val="toc 2"/>
    <w:basedOn w:val="1"/>
    <w:next w:val="1"/>
    <w:qFormat/>
    <w:uiPriority w:val="0"/>
    <w:pPr>
      <w:ind w:left="210"/>
      <w:jc w:val="left"/>
    </w:pPr>
    <w:rPr>
      <w:smallCaps/>
      <w:sz w:val="20"/>
      <w:szCs w:val="20"/>
    </w:rPr>
  </w:style>
  <w:style w:type="character" w:customStyle="1" w:styleId="14">
    <w:name w:val="标题 1 Char"/>
    <w:link w:val="2"/>
    <w:qFormat/>
    <w:uiPriority w:val="0"/>
    <w:rPr>
      <w:rFonts w:ascii="Times New Roman" w:hAnsi="Times New Roman" w:eastAsia="宋体"/>
      <w:b/>
      <w:bCs/>
      <w:kern w:val="44"/>
      <w:sz w:val="44"/>
      <w:szCs w:val="44"/>
    </w:rPr>
  </w:style>
  <w:style w:type="character" w:customStyle="1" w:styleId="15">
    <w:name w:val="标题 2 Char"/>
    <w:link w:val="3"/>
    <w:qFormat/>
    <w:uiPriority w:val="0"/>
    <w:rPr>
      <w:rFonts w:ascii="Arial" w:hAnsi="Arial" w:eastAsia="黑体"/>
      <w:bCs/>
      <w:sz w:val="28"/>
      <w:szCs w:val="32"/>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Table Paragraph"/>
    <w:basedOn w:val="1"/>
    <w:qFormat/>
    <w:uiPriority w:val="1"/>
    <w:pPr>
      <w:autoSpaceDE w:val="0"/>
      <w:autoSpaceDN w:val="0"/>
      <w:adjustRightInd w:val="0"/>
      <w:jc w:val="left"/>
    </w:pPr>
    <w:rPr>
      <w:rFonts w:ascii="宋体" w:eastAsia="宋体" w:cs="宋体"/>
      <w:kern w:val="0"/>
      <w:sz w:val="24"/>
      <w:szCs w:val="24"/>
    </w:rPr>
  </w:style>
  <w:style w:type="paragraph" w:customStyle="1" w:styleId="18">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封面"/>
    </customSectPr>
    <customSectPr>
      <sectNamePr val="使用说明"/>
    </customSectPr>
    <customSectPr>
      <sectNamePr val="正文"/>
    </customSectPr>
    <customSectPr>
      <sectNamePr val="正文"/>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109</Pages>
  <Words>45630</Words>
  <Characters>48039</Characters>
  <Lines>0</Lines>
  <Paragraphs>0</Paragraphs>
  <TotalTime>0</TotalTime>
  <ScaleCrop>false</ScaleCrop>
  <LinksUpToDate>false</LinksUpToDate>
  <CharactersWithSpaces>55860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2026-05-18T01:32:00Z</dcterms:created>
  <dc:creator>zhanglanxiao</dc:creator>
  <cp:lastModifiedBy>朱沛慧</cp:lastModifiedBy>
  <dcterms:modified xsi:type="dcterms:W3CDTF">2026-09-20T09:07:09Z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D88D7985B5AC4A02B5D061561A95DE38_13</vt:lpwstr>
  </property>
  <property fmtid="{D5CDD505-2E9C-101B-9397-08002B2CF9AE}" pid="4" name="KSOTemplateDocerSaveRecord">
    <vt:lpwstr>eyJoZGlkIjoiNjY4YTllMTc3YjlmMDA0Y2Y4YWYxMWNmMTc5YTdhMDUifQ==</vt:lpwstr>
  </property>
</Properties>
</file>